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B405A" w:rsidRPr="00C46426" w:rsidRDefault="00C46426" w:rsidP="00C46426">
      <w:pPr>
        <w:pStyle w:val="div"/>
        <w:wordWrap w:val="0"/>
        <w:spacing w:line="360" w:lineRule="auto"/>
        <w:jc w:val="center"/>
        <w:rPr>
          <w:rFonts w:ascii="黑体" w:eastAsia="黑体" w:hAnsi="黑体" w:cs="黑体"/>
          <w:kern w:val="0"/>
          <w:sz w:val="24"/>
          <w:szCs w:val="24"/>
        </w:rPr>
      </w:pPr>
      <w:r w:rsidRPr="00C46426">
        <w:rPr>
          <w:rFonts w:ascii="黑体" w:eastAsia="黑体" w:hAnsi="黑体" w:cs="黑体"/>
          <w:kern w:val="0"/>
          <w:sz w:val="36"/>
          <w:szCs w:val="36"/>
        </w:rPr>
        <w:t>国联聚商3个月定期开放债券型发起式证券投资基金第二十三个开放期开放申购、赎回、转换业务的公告</w:t>
      </w:r>
    </w:p>
    <w:p w:rsidR="000B405A" w:rsidRPr="00C46426" w:rsidRDefault="00C46426">
      <w:pPr>
        <w:pStyle w:val="div"/>
        <w:wordWrap w:val="0"/>
        <w:spacing w:line="360" w:lineRule="auto"/>
        <w:jc w:val="center"/>
        <w:rPr>
          <w:rFonts w:ascii="仿宋" w:eastAsia="仿宋" w:hAnsi="仿宋" w:cs="仿宋"/>
          <w:kern w:val="0"/>
          <w:sz w:val="28"/>
          <w:szCs w:val="32"/>
        </w:rPr>
      </w:pPr>
      <w:r w:rsidRPr="00C46426">
        <w:rPr>
          <w:rFonts w:ascii="仿宋" w:eastAsia="仿宋" w:hAnsi="仿宋" w:cs="仿宋"/>
          <w:kern w:val="0"/>
          <w:sz w:val="28"/>
          <w:szCs w:val="32"/>
        </w:rPr>
        <w:t>公告送出日期：</w:t>
      </w:r>
      <w:r w:rsidRPr="00C46426">
        <w:rPr>
          <w:rStyle w:val="custom"/>
          <w:rFonts w:ascii="仿宋" w:eastAsia="仿宋" w:hAnsi="仿宋" w:cs="仿宋"/>
          <w:kern w:val="0"/>
          <w:sz w:val="28"/>
          <w:szCs w:val="32"/>
        </w:rPr>
        <w:t>2024年08月05日</w:t>
      </w:r>
    </w:p>
    <w:p w:rsidR="000B405A" w:rsidRPr="00C46426" w:rsidRDefault="00C46426">
      <w:pPr>
        <w:pStyle w:val="div"/>
        <w:widowControl/>
        <w:wordWrap w:val="0"/>
        <w:spacing w:line="360" w:lineRule="auto"/>
        <w:jc w:val="center"/>
        <w:rPr>
          <w:rFonts w:ascii="仿宋" w:eastAsia="仿宋" w:hAnsi="仿宋"/>
          <w:kern w:val="0"/>
          <w:sz w:val="24"/>
          <w:szCs w:val="24"/>
        </w:rPr>
      </w:pPr>
      <w:r w:rsidRPr="00C46426">
        <w:rPr>
          <w:rFonts w:ascii="仿宋" w:eastAsia="仿宋" w:hAnsi="仿宋" w:cs="仿宋"/>
          <w:b/>
          <w:bCs/>
          <w:kern w:val="0"/>
          <w:sz w:val="36"/>
          <w:szCs w:val="36"/>
        </w:rPr>
        <w:t>（本基金不向个人投资者销售）</w:t>
      </w:r>
    </w:p>
    <w:p w:rsidR="000B405A" w:rsidRPr="00C46426" w:rsidRDefault="000B405A">
      <w:pPr>
        <w:wordWrap w:val="0"/>
        <w:autoSpaceDE w:val="0"/>
        <w:autoSpaceDN w:val="0"/>
        <w:adjustRightInd w:val="0"/>
        <w:spacing w:line="360" w:lineRule="auto"/>
        <w:ind w:firstLineChars="200" w:firstLine="480"/>
        <w:jc w:val="center"/>
        <w:rPr>
          <w:rFonts w:ascii="仿宋" w:eastAsia="仿宋" w:hAnsi="仿宋"/>
          <w:sz w:val="24"/>
          <w:szCs w:val="24"/>
        </w:rPr>
      </w:pP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Style w:val="serial-tag"/>
          <w:rFonts w:ascii="仿宋" w:eastAsia="仿宋" w:hAnsi="仿宋" w:cs="仿宋"/>
          <w:b/>
          <w:bCs/>
          <w:kern w:val="0"/>
          <w:sz w:val="32"/>
          <w:szCs w:val="32"/>
        </w:rPr>
        <w:t>1</w:t>
      </w:r>
      <w:r w:rsidRPr="00C46426">
        <w:rPr>
          <w:rFonts w:ascii="仿宋" w:eastAsia="仿宋" w:hAnsi="仿宋" w:cs="仿宋"/>
          <w:b/>
          <w:bCs/>
          <w:kern w:val="0"/>
          <w:sz w:val="32"/>
          <w:szCs w:val="32"/>
        </w:rPr>
        <w:t>．公告基本信息</w:t>
      </w:r>
    </w:p>
    <w:tbl>
      <w:tblPr>
        <w:tblStyle w:val="table"/>
        <w:tblW w:w="5982"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tblPr>
      <w:tblGrid>
        <w:gridCol w:w="3563"/>
        <w:gridCol w:w="6657"/>
      </w:tblGrid>
      <w:tr w:rsidR="000B405A" w:rsidRPr="00C46426" w:rsidTr="00C46426">
        <w:trPr>
          <w:jc w:val="center"/>
        </w:trPr>
        <w:tc>
          <w:tcPr>
            <w:tcW w:w="3456" w:type="dxa"/>
            <w:tcBorders>
              <w:top w:val="single" w:sz="8" w:space="0" w:color="000000"/>
              <w:left w:val="single" w:sz="8" w:space="0" w:color="000000"/>
              <w:bottom w:val="single" w:sz="8" w:space="0" w:color="000000"/>
              <w:right w:val="single" w:sz="8" w:space="0" w:color="000000"/>
            </w:tcBorders>
            <w:tcMar>
              <w:top w:w="0" w:type="dxa"/>
              <w:left w:w="118" w:type="dxa"/>
              <w:bottom w:w="0" w:type="dxa"/>
              <w:right w:w="118" w:type="dxa"/>
            </w:tcMar>
            <w:vAlign w:val="center"/>
            <w:hideMark/>
          </w:tcPr>
          <w:p w:rsidR="000B405A" w:rsidRPr="00C46426" w:rsidRDefault="00C46426">
            <w:pPr>
              <w:widowControl/>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基金名称</w:t>
            </w:r>
          </w:p>
        </w:tc>
        <w:tc>
          <w:tcPr>
            <w:tcW w:w="6457" w:type="dxa"/>
            <w:tcBorders>
              <w:top w:val="single" w:sz="8" w:space="0" w:color="000000"/>
              <w:bottom w:val="single" w:sz="8" w:space="0" w:color="000000"/>
              <w:right w:val="single" w:sz="8" w:space="0" w:color="000000"/>
            </w:tcBorders>
            <w:tcMar>
              <w:top w:w="0" w:type="dxa"/>
              <w:left w:w="113" w:type="dxa"/>
              <w:bottom w:w="0" w:type="dxa"/>
              <w:right w:w="118" w:type="dxa"/>
            </w:tcMar>
            <w:vAlign w:val="center"/>
            <w:hideMark/>
          </w:tcPr>
          <w:p w:rsidR="000B405A" w:rsidRPr="00C46426" w:rsidRDefault="00C46426">
            <w:pPr>
              <w:widowControl/>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国联聚商3个月定期开放债券型发起式证券投资基金</w:t>
            </w:r>
          </w:p>
        </w:tc>
      </w:tr>
      <w:tr w:rsidR="000B405A" w:rsidRPr="00C46426" w:rsidTr="00C46426">
        <w:trPr>
          <w:jc w:val="center"/>
        </w:trPr>
        <w:tc>
          <w:tcPr>
            <w:tcW w:w="3456"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hideMark/>
          </w:tcPr>
          <w:p w:rsidR="000B405A" w:rsidRPr="00C46426" w:rsidRDefault="00C46426">
            <w:pPr>
              <w:widowControl/>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基金简称</w:t>
            </w:r>
          </w:p>
        </w:tc>
        <w:tc>
          <w:tcPr>
            <w:tcW w:w="6457" w:type="dxa"/>
            <w:tcBorders>
              <w:bottom w:val="single" w:sz="8" w:space="0" w:color="000000"/>
              <w:right w:val="single" w:sz="8" w:space="0" w:color="000000"/>
            </w:tcBorders>
            <w:tcMar>
              <w:top w:w="0" w:type="dxa"/>
              <w:left w:w="113" w:type="dxa"/>
              <w:bottom w:w="0" w:type="dxa"/>
              <w:right w:w="118" w:type="dxa"/>
            </w:tcMar>
            <w:vAlign w:val="center"/>
            <w:hideMark/>
          </w:tcPr>
          <w:p w:rsidR="000B405A" w:rsidRPr="00C46426" w:rsidRDefault="00C46426">
            <w:pPr>
              <w:widowControl/>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国联聚商定期开放债券</w:t>
            </w:r>
          </w:p>
        </w:tc>
      </w:tr>
      <w:tr w:rsidR="000B405A" w:rsidRPr="00C46426" w:rsidTr="00C46426">
        <w:trPr>
          <w:jc w:val="center"/>
        </w:trPr>
        <w:tc>
          <w:tcPr>
            <w:tcW w:w="3456" w:type="dxa"/>
            <w:tcBorders>
              <w:left w:val="single" w:sz="8" w:space="0" w:color="000000"/>
              <w:bottom w:val="single" w:sz="8" w:space="0" w:color="000000"/>
              <w:right w:val="single" w:sz="8" w:space="0" w:color="000000"/>
            </w:tcBorders>
            <w:tcMar>
              <w:top w:w="131" w:type="dxa"/>
              <w:left w:w="136" w:type="dxa"/>
              <w:bottom w:w="136" w:type="dxa"/>
              <w:right w:w="136" w:type="dxa"/>
            </w:tcMar>
            <w:vAlign w:val="center"/>
            <w:hideMark/>
          </w:tcPr>
          <w:p w:rsidR="000B405A" w:rsidRPr="00C46426" w:rsidRDefault="00C46426">
            <w:pPr>
              <w:widowControl/>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基金主代码</w:t>
            </w:r>
          </w:p>
        </w:tc>
        <w:tc>
          <w:tcPr>
            <w:tcW w:w="6457" w:type="dxa"/>
            <w:tcBorders>
              <w:bottom w:val="single" w:sz="8" w:space="0" w:color="000000"/>
              <w:right w:val="single" w:sz="8" w:space="0" w:color="000000"/>
            </w:tcBorders>
            <w:tcMar>
              <w:top w:w="0" w:type="dxa"/>
              <w:left w:w="113" w:type="dxa"/>
              <w:bottom w:w="0" w:type="dxa"/>
              <w:right w:w="118" w:type="dxa"/>
            </w:tcMar>
            <w:vAlign w:val="center"/>
            <w:hideMark/>
          </w:tcPr>
          <w:p w:rsidR="000B405A" w:rsidRPr="00C46426" w:rsidRDefault="00C46426">
            <w:pPr>
              <w:widowControl/>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005361</w:t>
            </w:r>
          </w:p>
        </w:tc>
      </w:tr>
      <w:tr w:rsidR="000B405A" w:rsidRPr="00C46426" w:rsidTr="00C46426">
        <w:trPr>
          <w:jc w:val="center"/>
        </w:trPr>
        <w:tc>
          <w:tcPr>
            <w:tcW w:w="3456"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hideMark/>
          </w:tcPr>
          <w:p w:rsidR="000B405A" w:rsidRPr="00C46426" w:rsidRDefault="00C46426">
            <w:pPr>
              <w:widowControl/>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基金运作方式</w:t>
            </w:r>
          </w:p>
        </w:tc>
        <w:tc>
          <w:tcPr>
            <w:tcW w:w="6457" w:type="dxa"/>
            <w:tcBorders>
              <w:bottom w:val="single" w:sz="8" w:space="0" w:color="000000"/>
              <w:right w:val="single" w:sz="8" w:space="0" w:color="000000"/>
            </w:tcBorders>
            <w:tcMar>
              <w:top w:w="0" w:type="dxa"/>
              <w:left w:w="113" w:type="dxa"/>
              <w:bottom w:w="0" w:type="dxa"/>
              <w:right w:w="118" w:type="dxa"/>
            </w:tcMar>
            <w:vAlign w:val="center"/>
            <w:hideMark/>
          </w:tcPr>
          <w:p w:rsidR="000B405A" w:rsidRPr="00C46426" w:rsidRDefault="00C46426">
            <w:pPr>
              <w:widowControl/>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契约型、定期开放式</w:t>
            </w:r>
          </w:p>
        </w:tc>
      </w:tr>
      <w:tr w:rsidR="000B405A" w:rsidRPr="00C46426" w:rsidTr="00C46426">
        <w:trPr>
          <w:jc w:val="center"/>
        </w:trPr>
        <w:tc>
          <w:tcPr>
            <w:tcW w:w="3456"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hideMark/>
          </w:tcPr>
          <w:p w:rsidR="000B405A" w:rsidRPr="00C46426" w:rsidRDefault="00C46426">
            <w:pPr>
              <w:widowControl/>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基金合同生效日</w:t>
            </w:r>
          </w:p>
        </w:tc>
        <w:tc>
          <w:tcPr>
            <w:tcW w:w="6457" w:type="dxa"/>
            <w:tcBorders>
              <w:bottom w:val="single" w:sz="8" w:space="0" w:color="000000"/>
              <w:right w:val="single" w:sz="8" w:space="0" w:color="000000"/>
            </w:tcBorders>
            <w:tcMar>
              <w:top w:w="0" w:type="dxa"/>
              <w:left w:w="113" w:type="dxa"/>
              <w:bottom w:w="0" w:type="dxa"/>
              <w:right w:w="118" w:type="dxa"/>
            </w:tcMar>
            <w:vAlign w:val="center"/>
            <w:hideMark/>
          </w:tcPr>
          <w:p w:rsidR="000B405A" w:rsidRPr="00C46426" w:rsidRDefault="00C46426">
            <w:pPr>
              <w:widowControl/>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2018年03月08日</w:t>
            </w:r>
          </w:p>
        </w:tc>
      </w:tr>
      <w:tr w:rsidR="000B405A" w:rsidRPr="00C46426" w:rsidTr="00C46426">
        <w:trPr>
          <w:jc w:val="center"/>
        </w:trPr>
        <w:tc>
          <w:tcPr>
            <w:tcW w:w="3456"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hideMark/>
          </w:tcPr>
          <w:p w:rsidR="000B405A" w:rsidRPr="00C46426" w:rsidRDefault="00C46426">
            <w:pPr>
              <w:widowControl/>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基金管理人名称</w:t>
            </w:r>
          </w:p>
        </w:tc>
        <w:tc>
          <w:tcPr>
            <w:tcW w:w="6457" w:type="dxa"/>
            <w:tcBorders>
              <w:bottom w:val="single" w:sz="8" w:space="0" w:color="000000"/>
              <w:right w:val="single" w:sz="8" w:space="0" w:color="000000"/>
            </w:tcBorders>
            <w:tcMar>
              <w:top w:w="0" w:type="dxa"/>
              <w:left w:w="113" w:type="dxa"/>
              <w:bottom w:w="0" w:type="dxa"/>
              <w:right w:w="118" w:type="dxa"/>
            </w:tcMar>
            <w:vAlign w:val="center"/>
            <w:hideMark/>
          </w:tcPr>
          <w:p w:rsidR="000B405A" w:rsidRPr="00C46426" w:rsidRDefault="00C46426">
            <w:pPr>
              <w:widowControl/>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国联基金管理有限公司</w:t>
            </w:r>
          </w:p>
        </w:tc>
      </w:tr>
      <w:tr w:rsidR="000B405A" w:rsidRPr="00C46426" w:rsidTr="00C46426">
        <w:trPr>
          <w:jc w:val="center"/>
        </w:trPr>
        <w:tc>
          <w:tcPr>
            <w:tcW w:w="3456"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hideMark/>
          </w:tcPr>
          <w:p w:rsidR="000B405A" w:rsidRPr="00C46426" w:rsidRDefault="00C46426">
            <w:pPr>
              <w:widowControl/>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基金托管人名称</w:t>
            </w:r>
          </w:p>
        </w:tc>
        <w:tc>
          <w:tcPr>
            <w:tcW w:w="6457" w:type="dxa"/>
            <w:tcBorders>
              <w:bottom w:val="single" w:sz="8" w:space="0" w:color="000000"/>
              <w:right w:val="single" w:sz="8" w:space="0" w:color="000000"/>
            </w:tcBorders>
            <w:tcMar>
              <w:top w:w="0" w:type="dxa"/>
              <w:left w:w="113" w:type="dxa"/>
              <w:bottom w:w="0" w:type="dxa"/>
              <w:right w:w="118" w:type="dxa"/>
            </w:tcMar>
            <w:vAlign w:val="center"/>
            <w:hideMark/>
          </w:tcPr>
          <w:p w:rsidR="000B405A" w:rsidRPr="00C46426" w:rsidRDefault="00C46426">
            <w:pPr>
              <w:widowControl/>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浙商银行股份有限公司</w:t>
            </w:r>
          </w:p>
        </w:tc>
      </w:tr>
      <w:tr w:rsidR="000B405A" w:rsidRPr="00C46426" w:rsidTr="00C46426">
        <w:trPr>
          <w:jc w:val="center"/>
        </w:trPr>
        <w:tc>
          <w:tcPr>
            <w:tcW w:w="3456"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hideMark/>
          </w:tcPr>
          <w:p w:rsidR="000B405A" w:rsidRPr="00C46426" w:rsidRDefault="00C46426">
            <w:pPr>
              <w:widowControl/>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基金注册登记机构名称</w:t>
            </w:r>
          </w:p>
        </w:tc>
        <w:tc>
          <w:tcPr>
            <w:tcW w:w="6457" w:type="dxa"/>
            <w:tcBorders>
              <w:bottom w:val="single" w:sz="8" w:space="0" w:color="000000"/>
              <w:right w:val="single" w:sz="8" w:space="0" w:color="000000"/>
            </w:tcBorders>
            <w:tcMar>
              <w:top w:w="0" w:type="dxa"/>
              <w:left w:w="113" w:type="dxa"/>
              <w:bottom w:w="0" w:type="dxa"/>
              <w:right w:w="118" w:type="dxa"/>
            </w:tcMar>
            <w:vAlign w:val="center"/>
            <w:hideMark/>
          </w:tcPr>
          <w:p w:rsidR="000B405A" w:rsidRPr="00C46426" w:rsidRDefault="00C46426">
            <w:pPr>
              <w:widowControl/>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国联基金管理有限公司</w:t>
            </w:r>
          </w:p>
        </w:tc>
      </w:tr>
      <w:tr w:rsidR="000B405A" w:rsidRPr="00C46426" w:rsidTr="00C46426">
        <w:trPr>
          <w:jc w:val="center"/>
        </w:trPr>
        <w:tc>
          <w:tcPr>
            <w:tcW w:w="3456"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hideMark/>
          </w:tcPr>
          <w:p w:rsidR="000B405A" w:rsidRPr="00C46426" w:rsidRDefault="00C46426">
            <w:pPr>
              <w:widowControl/>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公告依据</w:t>
            </w:r>
          </w:p>
        </w:tc>
        <w:tc>
          <w:tcPr>
            <w:tcW w:w="6457" w:type="dxa"/>
            <w:tcBorders>
              <w:bottom w:val="single" w:sz="8" w:space="0" w:color="000000"/>
              <w:right w:val="single" w:sz="8" w:space="0" w:color="000000"/>
            </w:tcBorders>
            <w:tcMar>
              <w:top w:w="0" w:type="dxa"/>
              <w:left w:w="113" w:type="dxa"/>
              <w:bottom w:w="0" w:type="dxa"/>
              <w:right w:w="118" w:type="dxa"/>
            </w:tcMar>
            <w:vAlign w:val="center"/>
            <w:hideMark/>
          </w:tcPr>
          <w:p w:rsidR="000B405A" w:rsidRPr="00C46426" w:rsidRDefault="00C46426">
            <w:pPr>
              <w:widowControl/>
              <w:jc w:val="left"/>
              <w:rPr>
                <w:rFonts w:ascii="仿宋" w:eastAsia="仿宋" w:hAnsi="仿宋" w:cs="仿宋"/>
                <w:color w:val="000000"/>
                <w:kern w:val="0"/>
                <w:sz w:val="32"/>
                <w:szCs w:val="32"/>
              </w:rPr>
            </w:pPr>
            <w:r w:rsidRPr="00C46426">
              <w:rPr>
                <w:rFonts w:ascii="仿宋" w:eastAsia="仿宋" w:hAnsi="仿宋" w:cs="仿宋"/>
                <w:color w:val="000000"/>
                <w:kern w:val="0"/>
                <w:sz w:val="32"/>
                <w:szCs w:val="32"/>
              </w:rPr>
              <w:t>《中华人民共和国证券投资基金法》、《公开募集证券投资基金运作管理办法》等法律法规以及《国联聚商3个月定期开放债券型发起式证券投资基金基金合同》、《国联聚商3个月定期开放债券型发起式证券投资基金招募说明书》</w:t>
            </w:r>
          </w:p>
        </w:tc>
      </w:tr>
      <w:tr w:rsidR="000B405A" w:rsidRPr="00C46426" w:rsidTr="00C46426">
        <w:trPr>
          <w:jc w:val="center"/>
        </w:trPr>
        <w:tc>
          <w:tcPr>
            <w:tcW w:w="3456"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hideMark/>
          </w:tcPr>
          <w:p w:rsidR="000B405A" w:rsidRPr="00C46426" w:rsidRDefault="00C46426">
            <w:pPr>
              <w:widowControl/>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lastRenderedPageBreak/>
              <w:t>申购起始日</w:t>
            </w:r>
          </w:p>
        </w:tc>
        <w:tc>
          <w:tcPr>
            <w:tcW w:w="6457" w:type="dxa"/>
            <w:tcBorders>
              <w:bottom w:val="single" w:sz="8" w:space="0" w:color="000000"/>
              <w:right w:val="single" w:sz="8" w:space="0" w:color="000000"/>
            </w:tcBorders>
            <w:tcMar>
              <w:top w:w="0" w:type="dxa"/>
              <w:left w:w="113" w:type="dxa"/>
              <w:bottom w:w="0" w:type="dxa"/>
              <w:right w:w="118" w:type="dxa"/>
            </w:tcMar>
            <w:vAlign w:val="center"/>
            <w:hideMark/>
          </w:tcPr>
          <w:p w:rsidR="000B405A" w:rsidRPr="00C46426" w:rsidRDefault="00C46426">
            <w:pPr>
              <w:widowControl/>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2024年08月08日</w:t>
            </w:r>
          </w:p>
        </w:tc>
      </w:tr>
      <w:tr w:rsidR="000B405A" w:rsidRPr="00C46426" w:rsidTr="00C46426">
        <w:trPr>
          <w:jc w:val="center"/>
        </w:trPr>
        <w:tc>
          <w:tcPr>
            <w:tcW w:w="3456"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hideMark/>
          </w:tcPr>
          <w:p w:rsidR="000B405A" w:rsidRPr="00C46426" w:rsidRDefault="00C46426">
            <w:pPr>
              <w:widowControl/>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赎回起始日</w:t>
            </w:r>
          </w:p>
        </w:tc>
        <w:tc>
          <w:tcPr>
            <w:tcW w:w="6457" w:type="dxa"/>
            <w:tcBorders>
              <w:bottom w:val="single" w:sz="8" w:space="0" w:color="000000"/>
              <w:right w:val="single" w:sz="8" w:space="0" w:color="000000"/>
            </w:tcBorders>
            <w:tcMar>
              <w:top w:w="0" w:type="dxa"/>
              <w:left w:w="113" w:type="dxa"/>
              <w:bottom w:w="0" w:type="dxa"/>
              <w:right w:w="118" w:type="dxa"/>
            </w:tcMar>
            <w:vAlign w:val="center"/>
            <w:hideMark/>
          </w:tcPr>
          <w:p w:rsidR="000B405A" w:rsidRPr="00C46426" w:rsidRDefault="00C46426">
            <w:pPr>
              <w:widowControl/>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2024年08月08日</w:t>
            </w:r>
          </w:p>
        </w:tc>
      </w:tr>
      <w:tr w:rsidR="000B405A" w:rsidRPr="00C46426" w:rsidTr="00C46426">
        <w:trPr>
          <w:jc w:val="center"/>
        </w:trPr>
        <w:tc>
          <w:tcPr>
            <w:tcW w:w="3456"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hideMark/>
          </w:tcPr>
          <w:p w:rsidR="000B405A" w:rsidRPr="00C46426" w:rsidRDefault="00C46426">
            <w:pPr>
              <w:widowControl/>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转换转入起始日</w:t>
            </w:r>
          </w:p>
        </w:tc>
        <w:tc>
          <w:tcPr>
            <w:tcW w:w="6457" w:type="dxa"/>
            <w:tcBorders>
              <w:bottom w:val="single" w:sz="8" w:space="0" w:color="000000"/>
              <w:right w:val="single" w:sz="8" w:space="0" w:color="000000"/>
            </w:tcBorders>
            <w:tcMar>
              <w:top w:w="0" w:type="dxa"/>
              <w:left w:w="113" w:type="dxa"/>
              <w:bottom w:w="0" w:type="dxa"/>
              <w:right w:w="118" w:type="dxa"/>
            </w:tcMar>
            <w:vAlign w:val="center"/>
            <w:hideMark/>
          </w:tcPr>
          <w:p w:rsidR="000B405A" w:rsidRPr="00C46426" w:rsidRDefault="00C46426">
            <w:pPr>
              <w:widowControl/>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2024年08月08日</w:t>
            </w:r>
          </w:p>
        </w:tc>
      </w:tr>
      <w:tr w:rsidR="000B405A" w:rsidRPr="00C46426" w:rsidTr="00C46426">
        <w:trPr>
          <w:jc w:val="center"/>
        </w:trPr>
        <w:tc>
          <w:tcPr>
            <w:tcW w:w="3456" w:type="dxa"/>
            <w:tcBorders>
              <w:left w:val="single" w:sz="8" w:space="0" w:color="000000"/>
              <w:bottom w:val="single" w:sz="8" w:space="0" w:color="000000"/>
              <w:right w:val="single" w:sz="8" w:space="0" w:color="000000"/>
            </w:tcBorders>
            <w:tcMar>
              <w:top w:w="0" w:type="dxa"/>
              <w:left w:w="118" w:type="dxa"/>
              <w:bottom w:w="0" w:type="dxa"/>
              <w:right w:w="118" w:type="dxa"/>
            </w:tcMar>
            <w:vAlign w:val="center"/>
            <w:hideMark/>
          </w:tcPr>
          <w:p w:rsidR="000B405A" w:rsidRPr="00C46426" w:rsidRDefault="00C46426">
            <w:pPr>
              <w:widowControl/>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转换转出起始日</w:t>
            </w:r>
          </w:p>
        </w:tc>
        <w:tc>
          <w:tcPr>
            <w:tcW w:w="6457" w:type="dxa"/>
            <w:tcBorders>
              <w:bottom w:val="single" w:sz="8" w:space="0" w:color="000000"/>
              <w:right w:val="single" w:sz="8" w:space="0" w:color="000000"/>
            </w:tcBorders>
            <w:tcMar>
              <w:top w:w="0" w:type="dxa"/>
              <w:left w:w="113" w:type="dxa"/>
              <w:bottom w:w="0" w:type="dxa"/>
              <w:right w:w="118" w:type="dxa"/>
            </w:tcMar>
            <w:vAlign w:val="center"/>
            <w:hideMark/>
          </w:tcPr>
          <w:p w:rsidR="000B405A" w:rsidRPr="00C46426" w:rsidRDefault="00C46426">
            <w:pPr>
              <w:widowControl/>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2024年08月08日</w:t>
            </w:r>
          </w:p>
        </w:tc>
      </w:tr>
    </w:tbl>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Style w:val="serial-tag"/>
          <w:rFonts w:ascii="仿宋" w:eastAsia="仿宋" w:hAnsi="仿宋" w:cs="仿宋"/>
          <w:b/>
          <w:bCs/>
          <w:kern w:val="0"/>
          <w:sz w:val="32"/>
          <w:szCs w:val="32"/>
        </w:rPr>
        <w:t>2</w:t>
      </w:r>
      <w:r w:rsidRPr="00C46426">
        <w:rPr>
          <w:rFonts w:ascii="仿宋" w:eastAsia="仿宋" w:hAnsi="仿宋" w:cs="仿宋"/>
          <w:b/>
          <w:bCs/>
          <w:kern w:val="0"/>
          <w:sz w:val="32"/>
          <w:szCs w:val="32"/>
        </w:rPr>
        <w:t>．日常</w:t>
      </w:r>
      <w:r w:rsidRPr="00C46426">
        <w:rPr>
          <w:rStyle w:val="custom"/>
          <w:rFonts w:ascii="仿宋" w:eastAsia="仿宋" w:hAnsi="仿宋" w:cs="仿宋"/>
          <w:b/>
          <w:bCs/>
          <w:kern w:val="0"/>
          <w:sz w:val="32"/>
          <w:szCs w:val="32"/>
        </w:rPr>
        <w:t>申购、赎回、转换</w:t>
      </w:r>
      <w:r w:rsidRPr="00C46426">
        <w:rPr>
          <w:rFonts w:ascii="仿宋" w:eastAsia="仿宋" w:hAnsi="仿宋" w:cs="仿宋"/>
          <w:b/>
          <w:bCs/>
          <w:kern w:val="0"/>
          <w:sz w:val="32"/>
          <w:szCs w:val="32"/>
        </w:rPr>
        <w:t>的办理时间</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Style w:val="custom"/>
          <w:rFonts w:ascii="仿宋" w:eastAsia="仿宋" w:hAnsi="仿宋" w:cs="仿宋"/>
          <w:b/>
          <w:bCs/>
          <w:kern w:val="0"/>
          <w:sz w:val="32"/>
          <w:szCs w:val="32"/>
        </w:rPr>
        <w:t>2</w:t>
      </w:r>
      <w:r w:rsidRPr="00C46426">
        <w:rPr>
          <w:rFonts w:ascii="仿宋" w:eastAsia="仿宋" w:hAnsi="仿宋" w:cs="仿宋"/>
          <w:b/>
          <w:bCs/>
          <w:kern w:val="0"/>
          <w:sz w:val="32"/>
          <w:szCs w:val="32"/>
        </w:rPr>
        <w:t>.1开放日及开放时间</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本基金在开放期内接受投资者的</w:t>
      </w:r>
      <w:r w:rsidRPr="00C46426">
        <w:rPr>
          <w:rStyle w:val="custom"/>
          <w:rFonts w:ascii="仿宋" w:eastAsia="仿宋" w:hAnsi="仿宋" w:cs="仿宋"/>
          <w:kern w:val="0"/>
          <w:sz w:val="32"/>
          <w:szCs w:val="32"/>
        </w:rPr>
        <w:t>申购、赎回、转换</w:t>
      </w:r>
      <w:r w:rsidRPr="00C46426">
        <w:rPr>
          <w:rFonts w:ascii="仿宋" w:eastAsia="仿宋" w:hAnsi="仿宋" w:cs="仿宋"/>
          <w:kern w:val="0"/>
          <w:sz w:val="32"/>
          <w:szCs w:val="32"/>
        </w:rPr>
        <w:t>申请。</w:t>
      </w:r>
      <w:r w:rsidRPr="00C46426">
        <w:rPr>
          <w:rStyle w:val="custom"/>
          <w:rFonts w:ascii="仿宋" w:eastAsia="仿宋" w:hAnsi="仿宋" w:cs="仿宋"/>
          <w:kern w:val="0"/>
          <w:sz w:val="32"/>
          <w:szCs w:val="32"/>
        </w:rPr>
        <w:t>2024年08月08日</w:t>
      </w:r>
      <w:r w:rsidRPr="00C46426">
        <w:rPr>
          <w:rFonts w:ascii="仿宋" w:eastAsia="仿宋" w:hAnsi="仿宋" w:cs="仿宋"/>
          <w:kern w:val="0"/>
          <w:sz w:val="32"/>
          <w:szCs w:val="32"/>
        </w:rPr>
        <w:t>为本基金的第</w:t>
      </w:r>
      <w:r w:rsidRPr="00C46426">
        <w:rPr>
          <w:rStyle w:val="custom"/>
          <w:rFonts w:ascii="仿宋" w:eastAsia="仿宋" w:hAnsi="仿宋" w:cs="仿宋"/>
          <w:kern w:val="0"/>
          <w:sz w:val="32"/>
          <w:szCs w:val="32"/>
        </w:rPr>
        <w:t>二十三</w:t>
      </w:r>
      <w:r w:rsidRPr="00C46426">
        <w:rPr>
          <w:rFonts w:ascii="仿宋" w:eastAsia="仿宋" w:hAnsi="仿宋" w:cs="仿宋"/>
          <w:kern w:val="0"/>
          <w:sz w:val="32"/>
          <w:szCs w:val="32"/>
        </w:rPr>
        <w:t>个开放期起始日期。</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Style w:val="custom"/>
          <w:rFonts w:ascii="仿宋" w:eastAsia="仿宋" w:hAnsi="仿宋" w:cs="仿宋"/>
          <w:b/>
          <w:bCs/>
          <w:kern w:val="0"/>
          <w:sz w:val="32"/>
          <w:szCs w:val="32"/>
        </w:rPr>
        <w:t>2</w:t>
      </w:r>
      <w:r w:rsidRPr="00C46426">
        <w:rPr>
          <w:rFonts w:ascii="仿宋" w:eastAsia="仿宋" w:hAnsi="仿宋" w:cs="仿宋"/>
          <w:b/>
          <w:bCs/>
          <w:kern w:val="0"/>
          <w:sz w:val="32"/>
          <w:szCs w:val="32"/>
        </w:rPr>
        <w:t>.2</w:t>
      </w:r>
      <w:r w:rsidRPr="00C46426">
        <w:rPr>
          <w:rStyle w:val="custom"/>
          <w:rFonts w:ascii="仿宋" w:eastAsia="仿宋" w:hAnsi="仿宋" w:cs="仿宋"/>
          <w:b/>
          <w:bCs/>
          <w:kern w:val="0"/>
          <w:sz w:val="32"/>
          <w:szCs w:val="32"/>
        </w:rPr>
        <w:t>申购、赎回、转换</w:t>
      </w:r>
      <w:r w:rsidRPr="00C46426">
        <w:rPr>
          <w:rFonts w:ascii="仿宋" w:eastAsia="仿宋" w:hAnsi="仿宋" w:cs="仿宋"/>
          <w:b/>
          <w:bCs/>
          <w:kern w:val="0"/>
          <w:sz w:val="32"/>
          <w:szCs w:val="32"/>
        </w:rPr>
        <w:t>的开始日及业务办理时间</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根据《</w:t>
      </w:r>
      <w:r w:rsidRPr="00C46426">
        <w:rPr>
          <w:rStyle w:val="custom"/>
          <w:rFonts w:ascii="仿宋" w:eastAsia="仿宋" w:hAnsi="仿宋" w:cs="仿宋"/>
          <w:kern w:val="0"/>
          <w:sz w:val="32"/>
          <w:szCs w:val="32"/>
        </w:rPr>
        <w:t>国联聚商3个月定期开放债券型发起式证券投资基金</w:t>
      </w:r>
      <w:r w:rsidRPr="00C46426">
        <w:rPr>
          <w:rFonts w:ascii="仿宋" w:eastAsia="仿宋" w:hAnsi="仿宋" w:cs="仿宋"/>
          <w:kern w:val="0"/>
          <w:sz w:val="32"/>
          <w:szCs w:val="32"/>
        </w:rPr>
        <w:t>基金合同》、《</w:t>
      </w:r>
      <w:r w:rsidRPr="00C46426">
        <w:rPr>
          <w:rStyle w:val="custom"/>
          <w:rFonts w:ascii="仿宋" w:eastAsia="仿宋" w:hAnsi="仿宋" w:cs="仿宋"/>
          <w:kern w:val="0"/>
          <w:sz w:val="32"/>
          <w:szCs w:val="32"/>
        </w:rPr>
        <w:t>国联聚商3个月定期开放债券型发起式证券投资基金</w:t>
      </w:r>
      <w:r w:rsidRPr="00C46426">
        <w:rPr>
          <w:rFonts w:ascii="仿宋" w:eastAsia="仿宋" w:hAnsi="仿宋" w:cs="仿宋"/>
          <w:kern w:val="0"/>
          <w:sz w:val="32"/>
          <w:szCs w:val="32"/>
        </w:rPr>
        <w:t>招募说明书》，本基金办理</w:t>
      </w:r>
      <w:r w:rsidRPr="00C46426">
        <w:rPr>
          <w:rStyle w:val="custom"/>
          <w:rFonts w:ascii="仿宋" w:eastAsia="仿宋" w:hAnsi="仿宋" w:cs="仿宋"/>
          <w:kern w:val="0"/>
          <w:sz w:val="32"/>
          <w:szCs w:val="32"/>
        </w:rPr>
        <w:t>申购、赎回、转换</w:t>
      </w:r>
      <w:r w:rsidRPr="00C46426">
        <w:rPr>
          <w:rFonts w:ascii="仿宋" w:eastAsia="仿宋" w:hAnsi="仿宋" w:cs="仿宋"/>
          <w:kern w:val="0"/>
          <w:sz w:val="32"/>
          <w:szCs w:val="32"/>
        </w:rPr>
        <w:t>业务的开放期为每个封闭期结束之后第一个工作日起（包括该日）原则上不少于2个工作日且不超过10个工作日的期间。</w:t>
      </w:r>
      <w:r w:rsidRPr="00C46426">
        <w:rPr>
          <w:rStyle w:val="custom"/>
          <w:rFonts w:ascii="仿宋" w:eastAsia="仿宋" w:hAnsi="仿宋" w:cs="仿宋"/>
          <w:kern w:val="0"/>
          <w:sz w:val="32"/>
          <w:szCs w:val="32"/>
        </w:rPr>
        <w:t>国联聚商3个月定期开放债券型发起式证券投资基金</w:t>
      </w:r>
      <w:r w:rsidRPr="00C46426">
        <w:rPr>
          <w:rFonts w:ascii="仿宋" w:eastAsia="仿宋" w:hAnsi="仿宋" w:cs="仿宋"/>
          <w:kern w:val="0"/>
          <w:sz w:val="32"/>
          <w:szCs w:val="32"/>
        </w:rPr>
        <w:t>本次办理</w:t>
      </w:r>
      <w:r w:rsidRPr="00C46426">
        <w:rPr>
          <w:rStyle w:val="custom"/>
          <w:rFonts w:ascii="仿宋" w:eastAsia="仿宋" w:hAnsi="仿宋" w:cs="仿宋"/>
          <w:kern w:val="0"/>
          <w:sz w:val="32"/>
          <w:szCs w:val="32"/>
        </w:rPr>
        <w:t>申购、赎回、转换</w:t>
      </w:r>
      <w:r w:rsidRPr="00C46426">
        <w:rPr>
          <w:rFonts w:ascii="仿宋" w:eastAsia="仿宋" w:hAnsi="仿宋" w:cs="仿宋"/>
          <w:kern w:val="0"/>
          <w:sz w:val="32"/>
          <w:szCs w:val="32"/>
        </w:rPr>
        <w:t>业务的开放期为</w:t>
      </w:r>
      <w:r w:rsidRPr="00C46426">
        <w:rPr>
          <w:rStyle w:val="custom"/>
          <w:rFonts w:ascii="仿宋" w:eastAsia="仿宋" w:hAnsi="仿宋" w:cs="仿宋"/>
          <w:kern w:val="0"/>
          <w:sz w:val="32"/>
          <w:szCs w:val="32"/>
        </w:rPr>
        <w:t>2024年08月08日</w:t>
      </w:r>
      <w:r w:rsidRPr="00C46426">
        <w:rPr>
          <w:rFonts w:ascii="仿宋" w:eastAsia="仿宋" w:hAnsi="仿宋" w:cs="仿宋"/>
          <w:kern w:val="0"/>
          <w:sz w:val="32"/>
          <w:szCs w:val="32"/>
        </w:rPr>
        <w:t>至</w:t>
      </w:r>
      <w:r w:rsidRPr="00C46426">
        <w:rPr>
          <w:rStyle w:val="custom"/>
          <w:rFonts w:ascii="仿宋" w:eastAsia="仿宋" w:hAnsi="仿宋" w:cs="仿宋"/>
          <w:kern w:val="0"/>
          <w:sz w:val="32"/>
          <w:szCs w:val="32"/>
        </w:rPr>
        <w:t>2024年08月09日</w:t>
      </w:r>
      <w:r w:rsidRPr="00C46426">
        <w:rPr>
          <w:rFonts w:ascii="仿宋" w:eastAsia="仿宋" w:hAnsi="仿宋" w:cs="仿宋"/>
          <w:kern w:val="0"/>
          <w:sz w:val="32"/>
          <w:szCs w:val="32"/>
        </w:rPr>
        <w:t>共</w:t>
      </w:r>
      <w:r w:rsidRPr="00C46426">
        <w:rPr>
          <w:rStyle w:val="custom"/>
          <w:rFonts w:ascii="仿宋" w:eastAsia="仿宋" w:hAnsi="仿宋" w:cs="仿宋"/>
          <w:kern w:val="0"/>
          <w:sz w:val="32"/>
          <w:szCs w:val="32"/>
        </w:rPr>
        <w:t>2</w:t>
      </w:r>
      <w:r w:rsidRPr="00C46426">
        <w:rPr>
          <w:rFonts w:ascii="仿宋" w:eastAsia="仿宋" w:hAnsi="仿宋" w:cs="仿宋"/>
          <w:kern w:val="0"/>
          <w:sz w:val="32"/>
          <w:szCs w:val="32"/>
        </w:rPr>
        <w:t>个工作日。期间本基金采取开放运作模式，投资人可办理基金份额的</w:t>
      </w:r>
      <w:r w:rsidRPr="00C46426">
        <w:rPr>
          <w:rStyle w:val="custom"/>
          <w:rFonts w:ascii="仿宋" w:eastAsia="仿宋" w:hAnsi="仿宋" w:cs="仿宋"/>
          <w:kern w:val="0"/>
          <w:sz w:val="32"/>
          <w:szCs w:val="32"/>
        </w:rPr>
        <w:t>申购、赎回、转换</w:t>
      </w:r>
      <w:r w:rsidRPr="00C46426">
        <w:rPr>
          <w:rFonts w:ascii="仿宋" w:eastAsia="仿宋" w:hAnsi="仿宋" w:cs="仿宋"/>
          <w:kern w:val="0"/>
          <w:sz w:val="32"/>
          <w:szCs w:val="32"/>
        </w:rPr>
        <w:t>。管理人有权根据本基金的</w:t>
      </w:r>
      <w:r w:rsidRPr="00C46426">
        <w:rPr>
          <w:rStyle w:val="custom"/>
          <w:rFonts w:ascii="仿宋" w:eastAsia="仿宋" w:hAnsi="仿宋" w:cs="仿宋"/>
          <w:kern w:val="0"/>
          <w:sz w:val="32"/>
          <w:szCs w:val="32"/>
        </w:rPr>
        <w:t>申购、赎回、转换</w:t>
      </w:r>
      <w:r w:rsidRPr="00C46426">
        <w:rPr>
          <w:rFonts w:ascii="仿宋" w:eastAsia="仿宋" w:hAnsi="仿宋" w:cs="仿宋"/>
          <w:kern w:val="0"/>
          <w:sz w:val="32"/>
          <w:szCs w:val="32"/>
        </w:rPr>
        <w:t>情况调整本次开放期。</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具体办理时间为上海证券交易所、深圳证券交易所的正常交易日的交易时间，但基金管理人根据法律法规、中国证</w:t>
      </w:r>
      <w:r w:rsidRPr="00C46426">
        <w:rPr>
          <w:rFonts w:ascii="仿宋" w:eastAsia="仿宋" w:hAnsi="仿宋" w:cs="仿宋"/>
          <w:kern w:val="0"/>
          <w:sz w:val="32"/>
          <w:szCs w:val="32"/>
        </w:rPr>
        <w:lastRenderedPageBreak/>
        <w:t>监会的要求或基金合同的规定公告暂停</w:t>
      </w:r>
      <w:r w:rsidRPr="00C46426">
        <w:rPr>
          <w:rStyle w:val="custom"/>
          <w:rFonts w:ascii="仿宋" w:eastAsia="仿宋" w:hAnsi="仿宋" w:cs="仿宋"/>
          <w:kern w:val="0"/>
          <w:sz w:val="32"/>
          <w:szCs w:val="32"/>
        </w:rPr>
        <w:t>申购、赎回</w:t>
      </w:r>
      <w:r w:rsidRPr="00C46426">
        <w:rPr>
          <w:rFonts w:ascii="仿宋" w:eastAsia="仿宋" w:hAnsi="仿宋" w:cs="仿宋"/>
          <w:kern w:val="0"/>
          <w:sz w:val="32"/>
          <w:szCs w:val="32"/>
        </w:rPr>
        <w:t>时除外。开放期内因不可抗力或其他情形致使基金无法按时开放</w:t>
      </w:r>
      <w:r w:rsidRPr="00C46426">
        <w:rPr>
          <w:rStyle w:val="custom"/>
          <w:rFonts w:ascii="仿宋" w:eastAsia="仿宋" w:hAnsi="仿宋" w:cs="仿宋"/>
          <w:kern w:val="0"/>
          <w:sz w:val="32"/>
          <w:szCs w:val="32"/>
        </w:rPr>
        <w:t>申购</w:t>
      </w:r>
      <w:r w:rsidR="00B528AB">
        <w:rPr>
          <w:rStyle w:val="custom"/>
          <w:rFonts w:ascii="仿宋" w:eastAsia="仿宋" w:hAnsi="仿宋" w:cs="仿宋" w:hint="eastAsia"/>
          <w:kern w:val="0"/>
          <w:sz w:val="32"/>
          <w:szCs w:val="32"/>
        </w:rPr>
        <w:t>与</w:t>
      </w:r>
      <w:r w:rsidRPr="00C46426">
        <w:rPr>
          <w:rStyle w:val="custom"/>
          <w:rFonts w:ascii="仿宋" w:eastAsia="仿宋" w:hAnsi="仿宋" w:cs="仿宋"/>
          <w:kern w:val="0"/>
          <w:sz w:val="32"/>
          <w:szCs w:val="32"/>
        </w:rPr>
        <w:t>赎回</w:t>
      </w:r>
      <w:r w:rsidRPr="00C46426">
        <w:rPr>
          <w:rFonts w:ascii="仿宋" w:eastAsia="仿宋" w:hAnsi="仿宋" w:cs="仿宋"/>
          <w:kern w:val="0"/>
          <w:sz w:val="32"/>
          <w:szCs w:val="32"/>
        </w:rPr>
        <w:t>业务，或依据基金合同需暂停</w:t>
      </w:r>
      <w:r w:rsidRPr="00C46426">
        <w:rPr>
          <w:rStyle w:val="custom"/>
          <w:rFonts w:ascii="仿宋" w:eastAsia="仿宋" w:hAnsi="仿宋" w:cs="仿宋"/>
          <w:kern w:val="0"/>
          <w:sz w:val="32"/>
          <w:szCs w:val="32"/>
        </w:rPr>
        <w:t>申购</w:t>
      </w:r>
      <w:r w:rsidR="00B528AB">
        <w:rPr>
          <w:rStyle w:val="custom"/>
          <w:rFonts w:ascii="仿宋" w:eastAsia="仿宋" w:hAnsi="仿宋" w:cs="仿宋" w:hint="eastAsia"/>
          <w:kern w:val="0"/>
          <w:sz w:val="32"/>
          <w:szCs w:val="32"/>
        </w:rPr>
        <w:t>或</w:t>
      </w:r>
      <w:r w:rsidRPr="00C46426">
        <w:rPr>
          <w:rStyle w:val="custom"/>
          <w:rFonts w:ascii="仿宋" w:eastAsia="仿宋" w:hAnsi="仿宋" w:cs="仿宋"/>
          <w:kern w:val="0"/>
          <w:sz w:val="32"/>
          <w:szCs w:val="32"/>
        </w:rPr>
        <w:t>赎回</w:t>
      </w:r>
      <w:bookmarkStart w:id="0" w:name="_GoBack"/>
      <w:bookmarkEnd w:id="0"/>
      <w:r w:rsidRPr="00C46426">
        <w:rPr>
          <w:rFonts w:ascii="仿宋" w:eastAsia="仿宋" w:hAnsi="仿宋" w:cs="仿宋"/>
          <w:kern w:val="0"/>
          <w:sz w:val="32"/>
          <w:szCs w:val="32"/>
        </w:rPr>
        <w:t>业务的，开放期时间中止计算，在不可抗力或其他情形影响因素消除之日起的下一个工作日继续计算该开放期时间，直至满足开放期的时间要求，具体时间以基金管理人届时的公告为准。</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Style w:val="serial-tag"/>
          <w:rFonts w:ascii="仿宋" w:eastAsia="仿宋" w:hAnsi="仿宋" w:cs="仿宋"/>
          <w:b/>
          <w:bCs/>
          <w:kern w:val="0"/>
          <w:sz w:val="32"/>
          <w:szCs w:val="32"/>
        </w:rPr>
        <w:t>3</w:t>
      </w:r>
      <w:r w:rsidRPr="00C46426">
        <w:rPr>
          <w:rFonts w:ascii="仿宋" w:eastAsia="仿宋" w:hAnsi="仿宋" w:cs="仿宋"/>
          <w:b/>
          <w:bCs/>
          <w:kern w:val="0"/>
          <w:sz w:val="32"/>
          <w:szCs w:val="32"/>
        </w:rPr>
        <w:t>．日常申购业务</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Style w:val="custom"/>
          <w:rFonts w:ascii="仿宋" w:eastAsia="仿宋" w:hAnsi="仿宋" w:cs="仿宋"/>
          <w:b/>
          <w:bCs/>
          <w:kern w:val="0"/>
          <w:sz w:val="32"/>
          <w:szCs w:val="32"/>
        </w:rPr>
        <w:t>3</w:t>
      </w:r>
      <w:r w:rsidRPr="00C46426">
        <w:rPr>
          <w:rFonts w:ascii="仿宋" w:eastAsia="仿宋" w:hAnsi="仿宋" w:cs="仿宋"/>
          <w:b/>
          <w:bCs/>
          <w:kern w:val="0"/>
          <w:sz w:val="32"/>
          <w:szCs w:val="32"/>
        </w:rPr>
        <w:t>.1申购金额限制</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基金管理人直销机构每个基金账户首次最低申购金额为1元人民币，单笔追加申购最低金额为1元人民币；通过基金管理人网上交易平台申购本基金时，每次最低申购金额为1元人民币。其他销售机构每个基金账户单笔申购最低金额为1元人民币，其他销售机构另有规定的，从其规定。</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Style w:val="custom"/>
          <w:rFonts w:ascii="仿宋" w:eastAsia="仿宋" w:hAnsi="仿宋" w:cs="仿宋"/>
          <w:b/>
          <w:bCs/>
          <w:kern w:val="0"/>
          <w:sz w:val="32"/>
          <w:szCs w:val="32"/>
        </w:rPr>
        <w:t>3</w:t>
      </w:r>
      <w:r w:rsidRPr="00C46426">
        <w:rPr>
          <w:rFonts w:ascii="仿宋" w:eastAsia="仿宋" w:hAnsi="仿宋" w:cs="仿宋"/>
          <w:b/>
          <w:bCs/>
          <w:kern w:val="0"/>
          <w:sz w:val="32"/>
          <w:szCs w:val="32"/>
        </w:rPr>
        <w:t>.2申购费用</w:t>
      </w:r>
    </w:p>
    <w:p w:rsidR="000B405A" w:rsidRPr="00C46426" w:rsidRDefault="00C46426">
      <w:pPr>
        <w:pStyle w:val="div"/>
        <w:wordWrap w:val="0"/>
        <w:spacing w:line="360" w:lineRule="auto"/>
        <w:ind w:firstLine="630"/>
        <w:jc w:val="left"/>
        <w:rPr>
          <w:rFonts w:ascii="仿宋" w:eastAsia="仿宋" w:hAnsi="仿宋" w:cs="仿宋"/>
          <w:kern w:val="0"/>
          <w:sz w:val="32"/>
          <w:szCs w:val="32"/>
        </w:rPr>
      </w:pPr>
      <w:r w:rsidRPr="00C46426">
        <w:rPr>
          <w:rFonts w:ascii="仿宋" w:eastAsia="仿宋" w:hAnsi="仿宋" w:cs="仿宋"/>
          <w:kern w:val="0"/>
          <w:sz w:val="32"/>
          <w:szCs w:val="32"/>
        </w:rPr>
        <w:t>投资人在申购本基金基金份额时，收取申购费用，申购费率随申购金额增加而递减；投资人可以多次申购本基金，申购费率按每日累计申购金额确定，每笔申购费用以每笔申购申请单独计算。</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本基金的申购费率如下表所示：</w:t>
      </w:r>
    </w:p>
    <w:tbl>
      <w:tblPr>
        <w:tblStyle w:val="table"/>
        <w:tblW w:w="50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tblPr>
      <w:tblGrid>
        <w:gridCol w:w="5311"/>
        <w:gridCol w:w="3217"/>
      </w:tblGrid>
      <w:tr w:rsidR="000B405A" w:rsidRPr="00C46426">
        <w:trPr>
          <w:trHeight w:val="550"/>
          <w:jc w:val="center"/>
        </w:trPr>
        <w:tc>
          <w:tcPr>
            <w:tcW w:w="4896" w:type="dxa"/>
            <w:tcBorders>
              <w:top w:val="single" w:sz="8" w:space="0" w:color="000000"/>
              <w:left w:val="single" w:sz="8" w:space="0" w:color="000000"/>
              <w:bottom w:val="single" w:sz="6" w:space="0" w:color="000000"/>
              <w:right w:val="single" w:sz="6" w:space="0" w:color="000000"/>
            </w:tcBorders>
            <w:tcMar>
              <w:top w:w="136" w:type="dxa"/>
              <w:left w:w="111" w:type="dxa"/>
              <w:bottom w:w="134" w:type="dxa"/>
              <w:right w:w="108" w:type="dxa"/>
            </w:tcMar>
            <w:hideMark/>
          </w:tcPr>
          <w:p w:rsidR="000B405A" w:rsidRPr="00C46426" w:rsidRDefault="00C46426" w:rsidP="00C46426">
            <w:pPr>
              <w:pStyle w:val="div"/>
              <w:spacing w:line="360" w:lineRule="auto"/>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申购金额（M）</w:t>
            </w:r>
          </w:p>
        </w:tc>
        <w:tc>
          <w:tcPr>
            <w:tcW w:w="2965" w:type="dxa"/>
            <w:tcBorders>
              <w:top w:val="single" w:sz="8" w:space="0" w:color="000000"/>
              <w:left w:val="single" w:sz="6" w:space="0" w:color="000000"/>
              <w:bottom w:val="single" w:sz="6" w:space="0" w:color="000000"/>
              <w:right w:val="single" w:sz="8" w:space="0" w:color="000000"/>
            </w:tcBorders>
            <w:tcMar>
              <w:top w:w="136" w:type="dxa"/>
              <w:left w:w="108" w:type="dxa"/>
              <w:bottom w:w="134" w:type="dxa"/>
              <w:right w:w="111" w:type="dxa"/>
            </w:tcMar>
            <w:hideMark/>
          </w:tcPr>
          <w:p w:rsidR="000B405A" w:rsidRPr="00C46426" w:rsidRDefault="00C46426" w:rsidP="00C46426">
            <w:pPr>
              <w:pStyle w:val="div"/>
              <w:spacing w:line="360" w:lineRule="auto"/>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申购费率</w:t>
            </w:r>
          </w:p>
        </w:tc>
      </w:tr>
      <w:tr w:rsidR="000B405A" w:rsidRPr="00C46426">
        <w:trPr>
          <w:trHeight w:val="20"/>
          <w:jc w:val="center"/>
        </w:trPr>
        <w:tc>
          <w:tcPr>
            <w:tcW w:w="4896" w:type="dxa"/>
            <w:tcBorders>
              <w:top w:val="single" w:sz="6" w:space="0" w:color="000000"/>
              <w:left w:val="single" w:sz="8" w:space="0" w:color="000000"/>
              <w:bottom w:val="single" w:sz="6" w:space="0" w:color="000000"/>
              <w:right w:val="single" w:sz="6" w:space="0" w:color="000000"/>
            </w:tcBorders>
            <w:tcMar>
              <w:top w:w="134" w:type="dxa"/>
              <w:left w:w="111" w:type="dxa"/>
              <w:bottom w:w="134" w:type="dxa"/>
              <w:right w:w="108" w:type="dxa"/>
            </w:tcMar>
            <w:hideMark/>
          </w:tcPr>
          <w:p w:rsidR="000B405A" w:rsidRPr="00C46426" w:rsidRDefault="00C46426" w:rsidP="00C46426">
            <w:pPr>
              <w:pStyle w:val="div"/>
              <w:spacing w:line="360" w:lineRule="auto"/>
              <w:jc w:val="center"/>
              <w:rPr>
                <w:rFonts w:ascii="仿宋" w:eastAsia="仿宋" w:hAnsi="仿宋" w:cs="仿宋"/>
                <w:color w:val="000000"/>
                <w:kern w:val="0"/>
                <w:sz w:val="32"/>
                <w:szCs w:val="32"/>
              </w:rPr>
            </w:pPr>
            <w:r>
              <w:rPr>
                <w:rFonts w:ascii="仿宋" w:eastAsia="仿宋" w:hAnsi="仿宋" w:cs="仿宋"/>
                <w:color w:val="000000"/>
                <w:kern w:val="0"/>
                <w:sz w:val="32"/>
                <w:szCs w:val="32"/>
              </w:rPr>
              <w:t>M</w:t>
            </w:r>
            <w:r>
              <w:rPr>
                <w:rFonts w:ascii="仿宋" w:eastAsia="仿宋" w:hAnsi="仿宋" w:cs="仿宋" w:hint="eastAsia"/>
                <w:color w:val="000000"/>
                <w:kern w:val="0"/>
                <w:sz w:val="32"/>
                <w:szCs w:val="32"/>
              </w:rPr>
              <w:t>＜</w:t>
            </w:r>
            <w:r w:rsidRPr="00C46426">
              <w:rPr>
                <w:rFonts w:ascii="仿宋" w:eastAsia="仿宋" w:hAnsi="仿宋" w:cs="仿宋"/>
                <w:color w:val="000000"/>
                <w:kern w:val="0"/>
                <w:sz w:val="32"/>
                <w:szCs w:val="32"/>
              </w:rPr>
              <w:t>100万元</w:t>
            </w:r>
          </w:p>
        </w:tc>
        <w:tc>
          <w:tcPr>
            <w:tcW w:w="2965" w:type="dxa"/>
            <w:tcBorders>
              <w:top w:val="single" w:sz="6" w:space="0" w:color="000000"/>
              <w:left w:val="single" w:sz="6" w:space="0" w:color="000000"/>
              <w:bottom w:val="single" w:sz="6" w:space="0" w:color="000000"/>
              <w:right w:val="single" w:sz="8" w:space="0" w:color="000000"/>
            </w:tcBorders>
            <w:tcMar>
              <w:top w:w="134" w:type="dxa"/>
              <w:left w:w="108" w:type="dxa"/>
              <w:bottom w:w="134" w:type="dxa"/>
              <w:right w:w="111" w:type="dxa"/>
            </w:tcMar>
            <w:vAlign w:val="center"/>
            <w:hideMark/>
          </w:tcPr>
          <w:p w:rsidR="000B405A" w:rsidRPr="00C46426" w:rsidRDefault="00C46426" w:rsidP="00C46426">
            <w:pPr>
              <w:pStyle w:val="div"/>
              <w:spacing w:line="360" w:lineRule="auto"/>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0.60%</w:t>
            </w:r>
          </w:p>
        </w:tc>
      </w:tr>
      <w:tr w:rsidR="000B405A" w:rsidRPr="00C46426">
        <w:trPr>
          <w:trHeight w:val="20"/>
          <w:jc w:val="center"/>
        </w:trPr>
        <w:tc>
          <w:tcPr>
            <w:tcW w:w="4896" w:type="dxa"/>
            <w:tcBorders>
              <w:top w:val="single" w:sz="6" w:space="0" w:color="000000"/>
              <w:left w:val="single" w:sz="8" w:space="0" w:color="000000"/>
              <w:bottom w:val="single" w:sz="6" w:space="0" w:color="000000"/>
              <w:right w:val="single" w:sz="6" w:space="0" w:color="000000"/>
            </w:tcBorders>
            <w:tcMar>
              <w:top w:w="134" w:type="dxa"/>
              <w:left w:w="111" w:type="dxa"/>
              <w:bottom w:w="134" w:type="dxa"/>
              <w:right w:w="108" w:type="dxa"/>
            </w:tcMar>
            <w:hideMark/>
          </w:tcPr>
          <w:p w:rsidR="000B405A" w:rsidRPr="00C46426" w:rsidRDefault="00C46426" w:rsidP="00C46426">
            <w:pPr>
              <w:pStyle w:val="div"/>
              <w:spacing w:line="360" w:lineRule="auto"/>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lastRenderedPageBreak/>
              <w:t>100万元</w:t>
            </w:r>
            <w:r>
              <w:rPr>
                <w:rFonts w:ascii="仿宋" w:eastAsia="仿宋" w:hAnsi="仿宋" w:cs="仿宋"/>
                <w:color w:val="000000"/>
                <w:kern w:val="0"/>
                <w:sz w:val="32"/>
                <w:szCs w:val="32"/>
              </w:rPr>
              <w:t>≤M</w:t>
            </w:r>
            <w:r>
              <w:rPr>
                <w:rFonts w:ascii="仿宋" w:eastAsia="仿宋" w:hAnsi="仿宋" w:cs="仿宋" w:hint="eastAsia"/>
                <w:color w:val="000000"/>
                <w:kern w:val="0"/>
                <w:sz w:val="32"/>
                <w:szCs w:val="32"/>
              </w:rPr>
              <w:t>＜</w:t>
            </w:r>
            <w:r w:rsidRPr="00C46426">
              <w:rPr>
                <w:rFonts w:ascii="仿宋" w:eastAsia="仿宋" w:hAnsi="仿宋" w:cs="仿宋"/>
                <w:color w:val="000000"/>
                <w:kern w:val="0"/>
                <w:sz w:val="32"/>
                <w:szCs w:val="32"/>
              </w:rPr>
              <w:t>200万元</w:t>
            </w:r>
          </w:p>
        </w:tc>
        <w:tc>
          <w:tcPr>
            <w:tcW w:w="2965" w:type="dxa"/>
            <w:tcBorders>
              <w:top w:val="single" w:sz="6" w:space="0" w:color="000000"/>
              <w:left w:val="single" w:sz="6" w:space="0" w:color="000000"/>
              <w:bottom w:val="single" w:sz="6" w:space="0" w:color="000000"/>
              <w:right w:val="single" w:sz="8" w:space="0" w:color="000000"/>
            </w:tcBorders>
            <w:tcMar>
              <w:top w:w="134" w:type="dxa"/>
              <w:left w:w="108" w:type="dxa"/>
              <w:bottom w:w="134" w:type="dxa"/>
              <w:right w:w="111" w:type="dxa"/>
            </w:tcMar>
            <w:vAlign w:val="center"/>
            <w:hideMark/>
          </w:tcPr>
          <w:p w:rsidR="000B405A" w:rsidRPr="00C46426" w:rsidRDefault="00C46426" w:rsidP="00C46426">
            <w:pPr>
              <w:pStyle w:val="div"/>
              <w:spacing w:line="360" w:lineRule="auto"/>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0.40%</w:t>
            </w:r>
          </w:p>
        </w:tc>
      </w:tr>
      <w:tr w:rsidR="000B405A" w:rsidRPr="00C46426">
        <w:trPr>
          <w:trHeight w:val="20"/>
          <w:jc w:val="center"/>
        </w:trPr>
        <w:tc>
          <w:tcPr>
            <w:tcW w:w="4896" w:type="dxa"/>
            <w:tcBorders>
              <w:top w:val="single" w:sz="6" w:space="0" w:color="000000"/>
              <w:left w:val="single" w:sz="8" w:space="0" w:color="000000"/>
              <w:bottom w:val="single" w:sz="6" w:space="0" w:color="000000"/>
              <w:right w:val="single" w:sz="6" w:space="0" w:color="000000"/>
            </w:tcBorders>
            <w:tcMar>
              <w:top w:w="134" w:type="dxa"/>
              <w:left w:w="111" w:type="dxa"/>
              <w:bottom w:w="134" w:type="dxa"/>
              <w:right w:w="108" w:type="dxa"/>
            </w:tcMar>
            <w:hideMark/>
          </w:tcPr>
          <w:p w:rsidR="000B405A" w:rsidRPr="00C46426" w:rsidRDefault="00C46426" w:rsidP="00C46426">
            <w:pPr>
              <w:pStyle w:val="div"/>
              <w:spacing w:line="360" w:lineRule="auto"/>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200万元</w:t>
            </w:r>
            <w:r>
              <w:rPr>
                <w:rFonts w:ascii="仿宋" w:eastAsia="仿宋" w:hAnsi="仿宋" w:cs="仿宋"/>
                <w:color w:val="000000"/>
                <w:kern w:val="0"/>
                <w:sz w:val="32"/>
                <w:szCs w:val="32"/>
              </w:rPr>
              <w:t>≤M</w:t>
            </w:r>
            <w:r>
              <w:rPr>
                <w:rFonts w:ascii="仿宋" w:eastAsia="仿宋" w:hAnsi="仿宋" w:cs="仿宋" w:hint="eastAsia"/>
                <w:color w:val="000000"/>
                <w:kern w:val="0"/>
                <w:sz w:val="32"/>
                <w:szCs w:val="32"/>
              </w:rPr>
              <w:t>＜</w:t>
            </w:r>
            <w:r w:rsidRPr="00C46426">
              <w:rPr>
                <w:rFonts w:ascii="仿宋" w:eastAsia="仿宋" w:hAnsi="仿宋" w:cs="仿宋"/>
                <w:color w:val="000000"/>
                <w:kern w:val="0"/>
                <w:sz w:val="32"/>
                <w:szCs w:val="32"/>
              </w:rPr>
              <w:t>500万元</w:t>
            </w:r>
          </w:p>
        </w:tc>
        <w:tc>
          <w:tcPr>
            <w:tcW w:w="2965" w:type="dxa"/>
            <w:tcBorders>
              <w:top w:val="single" w:sz="6" w:space="0" w:color="000000"/>
              <w:left w:val="single" w:sz="6" w:space="0" w:color="000000"/>
              <w:bottom w:val="single" w:sz="6" w:space="0" w:color="000000"/>
              <w:right w:val="single" w:sz="8" w:space="0" w:color="000000"/>
            </w:tcBorders>
            <w:tcMar>
              <w:top w:w="134" w:type="dxa"/>
              <w:left w:w="108" w:type="dxa"/>
              <w:bottom w:w="134" w:type="dxa"/>
              <w:right w:w="111" w:type="dxa"/>
            </w:tcMar>
            <w:vAlign w:val="center"/>
            <w:hideMark/>
          </w:tcPr>
          <w:p w:rsidR="000B405A" w:rsidRPr="00C46426" w:rsidRDefault="00C46426" w:rsidP="00C46426">
            <w:pPr>
              <w:pStyle w:val="div"/>
              <w:spacing w:line="360" w:lineRule="auto"/>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0.20%</w:t>
            </w:r>
          </w:p>
        </w:tc>
      </w:tr>
      <w:tr w:rsidR="000B405A" w:rsidRPr="00C46426">
        <w:trPr>
          <w:trHeight w:val="20"/>
          <w:jc w:val="center"/>
        </w:trPr>
        <w:tc>
          <w:tcPr>
            <w:tcW w:w="4896" w:type="dxa"/>
            <w:tcBorders>
              <w:top w:val="single" w:sz="6" w:space="0" w:color="000000"/>
              <w:left w:val="single" w:sz="8" w:space="0" w:color="000000"/>
              <w:bottom w:val="single" w:sz="8" w:space="0" w:color="000000"/>
              <w:right w:val="single" w:sz="6" w:space="0" w:color="000000"/>
            </w:tcBorders>
            <w:tcMar>
              <w:top w:w="134" w:type="dxa"/>
              <w:left w:w="111" w:type="dxa"/>
              <w:bottom w:w="136" w:type="dxa"/>
              <w:right w:w="108" w:type="dxa"/>
            </w:tcMar>
            <w:hideMark/>
          </w:tcPr>
          <w:p w:rsidR="000B405A" w:rsidRPr="00C46426" w:rsidRDefault="00C46426" w:rsidP="00C46426">
            <w:pPr>
              <w:pStyle w:val="div"/>
              <w:spacing w:line="360" w:lineRule="auto"/>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M≥500万元</w:t>
            </w:r>
          </w:p>
        </w:tc>
        <w:tc>
          <w:tcPr>
            <w:tcW w:w="2965" w:type="dxa"/>
            <w:tcBorders>
              <w:top w:val="single" w:sz="6" w:space="0" w:color="000000"/>
              <w:left w:val="single" w:sz="6" w:space="0" w:color="000000"/>
              <w:bottom w:val="single" w:sz="8" w:space="0" w:color="000000"/>
              <w:right w:val="single" w:sz="8" w:space="0" w:color="000000"/>
            </w:tcBorders>
            <w:tcMar>
              <w:top w:w="134" w:type="dxa"/>
              <w:left w:w="108" w:type="dxa"/>
              <w:bottom w:w="136" w:type="dxa"/>
              <w:right w:w="111" w:type="dxa"/>
            </w:tcMar>
            <w:vAlign w:val="center"/>
            <w:hideMark/>
          </w:tcPr>
          <w:p w:rsidR="000B405A" w:rsidRPr="00C46426" w:rsidRDefault="00C46426" w:rsidP="00C46426">
            <w:pPr>
              <w:pStyle w:val="div"/>
              <w:spacing w:line="360" w:lineRule="auto"/>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每笔1000元</w:t>
            </w:r>
          </w:p>
        </w:tc>
      </w:tr>
    </w:tbl>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Style w:val="custom"/>
          <w:rFonts w:ascii="仿宋" w:eastAsia="仿宋" w:hAnsi="仿宋" w:cs="仿宋"/>
          <w:b/>
          <w:bCs/>
          <w:kern w:val="0"/>
          <w:sz w:val="32"/>
          <w:szCs w:val="32"/>
        </w:rPr>
        <w:t>3</w:t>
      </w:r>
      <w:r w:rsidRPr="00C46426">
        <w:rPr>
          <w:rFonts w:ascii="仿宋" w:eastAsia="仿宋" w:hAnsi="仿宋" w:cs="仿宋"/>
          <w:b/>
          <w:bCs/>
          <w:kern w:val="0"/>
          <w:sz w:val="32"/>
          <w:szCs w:val="32"/>
        </w:rPr>
        <w:t>.3其他与申购相关的事项</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（1）本基金的申购费用应在投资人申购基金份额时收取，不列入基金财产，主要用于本基金的市场推广、销售、注册登记等各项费用。</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（2）基金管理人可在法律法规允许的情况下，调整上述规定申购金额的数量限制。基金管理人必须在调整实施前依照《公开募集证券投资基金信息披露管理办法》的有关规定在指定媒介上公告。</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（3）基金管理人可以按照基金合同的相关规定调整费率或调整收费方式，基金管理人最迟应于新的费率或收费方式实施日前依照《公开募集证券投资基金信息披露管理办法》的有关规定在指定媒介上公告。</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4）基金管理人可以在不违反法律法规规定及基金合同约定的情形下根据市场情况制定基金促销计划，定期和不定期地开展基金促销活动。在基金促销活动期间，基金管理人可以按中国证监会要求履行必要手续后，对投资人适当调低基金申购费率。</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Style w:val="serial-tag"/>
          <w:rFonts w:ascii="仿宋" w:eastAsia="仿宋" w:hAnsi="仿宋" w:cs="仿宋"/>
          <w:b/>
          <w:bCs/>
          <w:kern w:val="0"/>
          <w:sz w:val="32"/>
          <w:szCs w:val="32"/>
        </w:rPr>
        <w:t>4</w:t>
      </w:r>
      <w:r w:rsidRPr="00C46426">
        <w:rPr>
          <w:rFonts w:ascii="仿宋" w:eastAsia="仿宋" w:hAnsi="仿宋" w:cs="仿宋"/>
          <w:b/>
          <w:bCs/>
          <w:kern w:val="0"/>
          <w:sz w:val="32"/>
          <w:szCs w:val="32"/>
        </w:rPr>
        <w:t>．日常赎回业务</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Style w:val="custom"/>
          <w:rFonts w:ascii="仿宋" w:eastAsia="仿宋" w:hAnsi="仿宋" w:cs="仿宋"/>
          <w:b/>
          <w:bCs/>
          <w:kern w:val="0"/>
          <w:sz w:val="32"/>
          <w:szCs w:val="32"/>
        </w:rPr>
        <w:t>4</w:t>
      </w:r>
      <w:r w:rsidRPr="00C46426">
        <w:rPr>
          <w:rFonts w:ascii="仿宋" w:eastAsia="仿宋" w:hAnsi="仿宋" w:cs="仿宋"/>
          <w:b/>
          <w:bCs/>
          <w:kern w:val="0"/>
          <w:sz w:val="32"/>
          <w:szCs w:val="32"/>
        </w:rPr>
        <w:t>.1赎回份额限制</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基金份额持有人在销售机构赎回时，每次赎回申请不得低于1份基金份额。基金份额持有人赎回时或赎回后在销售机构（网点）保留的基金份额余额不足1份的，在赎回时需一次全部赎回。</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Style w:val="custom"/>
          <w:rFonts w:ascii="仿宋" w:eastAsia="仿宋" w:hAnsi="仿宋" w:cs="仿宋"/>
          <w:b/>
          <w:bCs/>
          <w:kern w:val="0"/>
          <w:sz w:val="32"/>
          <w:szCs w:val="32"/>
        </w:rPr>
        <w:t>4</w:t>
      </w:r>
      <w:r w:rsidRPr="00C46426">
        <w:rPr>
          <w:rFonts w:ascii="仿宋" w:eastAsia="仿宋" w:hAnsi="仿宋" w:cs="仿宋"/>
          <w:b/>
          <w:bCs/>
          <w:kern w:val="0"/>
          <w:sz w:val="32"/>
          <w:szCs w:val="32"/>
        </w:rPr>
        <w:t>.2赎回费用</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本基金的赎回费率按照持有时间递减，即基金份额持有时间越长，所适用的赎回费率越低，具体赎回费率如下表所示：</w:t>
      </w:r>
    </w:p>
    <w:tbl>
      <w:tblPr>
        <w:tblStyle w:val="table"/>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5E0"/>
      </w:tblPr>
      <w:tblGrid>
        <w:gridCol w:w="4870"/>
        <w:gridCol w:w="3658"/>
      </w:tblGrid>
      <w:tr w:rsidR="000B405A" w:rsidRPr="00C46426" w:rsidTr="00390F07">
        <w:trPr>
          <w:trHeight w:val="294"/>
          <w:jc w:val="center"/>
        </w:trPr>
        <w:tc>
          <w:tcPr>
            <w:tcW w:w="4745" w:type="dxa"/>
            <w:tcMar>
              <w:top w:w="136" w:type="dxa"/>
              <w:left w:w="111" w:type="dxa"/>
              <w:bottom w:w="134" w:type="dxa"/>
              <w:right w:w="108" w:type="dxa"/>
            </w:tcMar>
            <w:hideMark/>
          </w:tcPr>
          <w:p w:rsidR="000B405A" w:rsidRPr="00C46426" w:rsidRDefault="00C46426" w:rsidP="00C46426">
            <w:pPr>
              <w:pStyle w:val="div"/>
              <w:spacing w:line="360" w:lineRule="auto"/>
              <w:jc w:val="center"/>
              <w:rPr>
                <w:rFonts w:ascii="仿宋" w:eastAsia="仿宋" w:hAnsi="仿宋" w:cs="仿宋"/>
                <w:color w:val="000000"/>
                <w:kern w:val="0"/>
                <w:sz w:val="32"/>
                <w:szCs w:val="32"/>
              </w:rPr>
            </w:pPr>
            <w:r w:rsidRPr="00C46426">
              <w:rPr>
                <w:rFonts w:ascii="仿宋" w:eastAsia="仿宋" w:hAnsi="仿宋" w:cs="仿宋"/>
                <w:b/>
                <w:bCs/>
                <w:color w:val="000000"/>
                <w:kern w:val="0"/>
                <w:sz w:val="32"/>
                <w:szCs w:val="32"/>
              </w:rPr>
              <w:t>基金份额持有时间（Y）</w:t>
            </w:r>
          </w:p>
        </w:tc>
        <w:tc>
          <w:tcPr>
            <w:tcW w:w="3564" w:type="dxa"/>
            <w:tcMar>
              <w:top w:w="136" w:type="dxa"/>
              <w:left w:w="108" w:type="dxa"/>
              <w:bottom w:w="134" w:type="dxa"/>
              <w:right w:w="111" w:type="dxa"/>
            </w:tcMar>
            <w:hideMark/>
          </w:tcPr>
          <w:p w:rsidR="000B405A" w:rsidRPr="00C46426" w:rsidRDefault="00C46426" w:rsidP="00C46426">
            <w:pPr>
              <w:pStyle w:val="div"/>
              <w:spacing w:line="360" w:lineRule="auto"/>
              <w:jc w:val="center"/>
              <w:rPr>
                <w:rFonts w:ascii="仿宋" w:eastAsia="仿宋" w:hAnsi="仿宋" w:cs="仿宋"/>
                <w:color w:val="000000"/>
                <w:kern w:val="0"/>
                <w:sz w:val="32"/>
                <w:szCs w:val="32"/>
              </w:rPr>
            </w:pPr>
            <w:r w:rsidRPr="00C46426">
              <w:rPr>
                <w:rFonts w:ascii="仿宋" w:eastAsia="仿宋" w:hAnsi="仿宋" w:cs="仿宋"/>
                <w:b/>
                <w:bCs/>
                <w:color w:val="000000"/>
                <w:kern w:val="0"/>
                <w:sz w:val="32"/>
                <w:szCs w:val="32"/>
              </w:rPr>
              <w:t>赎回费率</w:t>
            </w:r>
          </w:p>
        </w:tc>
      </w:tr>
      <w:tr w:rsidR="000B405A" w:rsidRPr="00C46426" w:rsidTr="00390F07">
        <w:trPr>
          <w:trHeight w:val="294"/>
          <w:jc w:val="center"/>
        </w:trPr>
        <w:tc>
          <w:tcPr>
            <w:tcW w:w="4745" w:type="dxa"/>
            <w:vMerge w:val="restart"/>
            <w:tcMar>
              <w:top w:w="134" w:type="dxa"/>
              <w:left w:w="111" w:type="dxa"/>
              <w:bottom w:w="134" w:type="dxa"/>
              <w:right w:w="108" w:type="dxa"/>
            </w:tcMar>
            <w:vAlign w:val="center"/>
            <w:hideMark/>
          </w:tcPr>
          <w:p w:rsidR="000B405A" w:rsidRPr="00C46426" w:rsidRDefault="00C46426" w:rsidP="00C46426">
            <w:pPr>
              <w:pStyle w:val="div"/>
              <w:spacing w:line="360" w:lineRule="auto"/>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在同一开放期内申购后又赎回的</w:t>
            </w:r>
          </w:p>
        </w:tc>
        <w:tc>
          <w:tcPr>
            <w:tcW w:w="3564" w:type="dxa"/>
            <w:tcMar>
              <w:top w:w="134" w:type="dxa"/>
              <w:left w:w="108" w:type="dxa"/>
              <w:bottom w:w="134" w:type="dxa"/>
              <w:right w:w="111" w:type="dxa"/>
            </w:tcMar>
            <w:vAlign w:val="center"/>
            <w:hideMark/>
          </w:tcPr>
          <w:p w:rsidR="000B405A" w:rsidRPr="00C46426" w:rsidRDefault="00C46426" w:rsidP="00C46426">
            <w:pPr>
              <w:pStyle w:val="div"/>
              <w:spacing w:line="360" w:lineRule="auto"/>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Y＜7日 1.50%</w:t>
            </w:r>
          </w:p>
        </w:tc>
      </w:tr>
      <w:tr w:rsidR="000B405A" w:rsidRPr="00C46426" w:rsidTr="00390F07">
        <w:trPr>
          <w:trHeight w:val="294"/>
          <w:jc w:val="center"/>
        </w:trPr>
        <w:tc>
          <w:tcPr>
            <w:tcW w:w="0" w:type="auto"/>
            <w:vMerge/>
            <w:vAlign w:val="center"/>
            <w:hideMark/>
          </w:tcPr>
          <w:p w:rsidR="000B405A" w:rsidRPr="00C46426" w:rsidRDefault="000B405A" w:rsidP="00C46426">
            <w:pPr>
              <w:jc w:val="center"/>
              <w:rPr>
                <w:rFonts w:ascii="仿宋" w:eastAsia="仿宋" w:hAnsi="仿宋"/>
              </w:rPr>
            </w:pPr>
          </w:p>
        </w:tc>
        <w:tc>
          <w:tcPr>
            <w:tcW w:w="3564" w:type="dxa"/>
            <w:tcMar>
              <w:top w:w="134" w:type="dxa"/>
              <w:left w:w="108" w:type="dxa"/>
              <w:bottom w:w="134" w:type="dxa"/>
              <w:right w:w="111" w:type="dxa"/>
            </w:tcMar>
            <w:vAlign w:val="center"/>
            <w:hideMark/>
          </w:tcPr>
          <w:p w:rsidR="000B405A" w:rsidRPr="00C46426" w:rsidRDefault="00C46426" w:rsidP="00C46426">
            <w:pPr>
              <w:pStyle w:val="div"/>
              <w:spacing w:line="360" w:lineRule="auto"/>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Y≥7日 0.10%</w:t>
            </w:r>
          </w:p>
        </w:tc>
      </w:tr>
      <w:tr w:rsidR="000B405A" w:rsidRPr="00C46426" w:rsidTr="00390F07">
        <w:trPr>
          <w:trHeight w:val="294"/>
          <w:jc w:val="center"/>
        </w:trPr>
        <w:tc>
          <w:tcPr>
            <w:tcW w:w="4745" w:type="dxa"/>
            <w:tcMar>
              <w:top w:w="134" w:type="dxa"/>
              <w:left w:w="111" w:type="dxa"/>
              <w:bottom w:w="136" w:type="dxa"/>
              <w:right w:w="108" w:type="dxa"/>
            </w:tcMar>
            <w:vAlign w:val="center"/>
            <w:hideMark/>
          </w:tcPr>
          <w:p w:rsidR="000B405A" w:rsidRPr="00C46426" w:rsidRDefault="00C46426" w:rsidP="00C46426">
            <w:pPr>
              <w:pStyle w:val="div"/>
              <w:spacing w:line="360" w:lineRule="auto"/>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持有一个或一个以上封闭期</w:t>
            </w:r>
          </w:p>
        </w:tc>
        <w:tc>
          <w:tcPr>
            <w:tcW w:w="3564" w:type="dxa"/>
            <w:tcMar>
              <w:top w:w="134" w:type="dxa"/>
              <w:left w:w="108" w:type="dxa"/>
              <w:bottom w:w="136" w:type="dxa"/>
              <w:right w:w="111" w:type="dxa"/>
            </w:tcMar>
            <w:vAlign w:val="center"/>
            <w:hideMark/>
          </w:tcPr>
          <w:p w:rsidR="000B405A" w:rsidRPr="00C46426" w:rsidRDefault="00C46426" w:rsidP="00C46426">
            <w:pPr>
              <w:pStyle w:val="div"/>
              <w:spacing w:line="360" w:lineRule="auto"/>
              <w:jc w:val="center"/>
              <w:rPr>
                <w:rFonts w:ascii="仿宋" w:eastAsia="仿宋" w:hAnsi="仿宋" w:cs="仿宋"/>
                <w:color w:val="000000"/>
                <w:kern w:val="0"/>
                <w:sz w:val="32"/>
                <w:szCs w:val="32"/>
              </w:rPr>
            </w:pPr>
            <w:r w:rsidRPr="00C46426">
              <w:rPr>
                <w:rFonts w:ascii="仿宋" w:eastAsia="仿宋" w:hAnsi="仿宋" w:cs="仿宋"/>
                <w:color w:val="000000"/>
                <w:kern w:val="0"/>
                <w:sz w:val="32"/>
                <w:szCs w:val="32"/>
              </w:rPr>
              <w:t>0</w:t>
            </w:r>
          </w:p>
        </w:tc>
      </w:tr>
    </w:tbl>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Style w:val="custom"/>
          <w:rFonts w:ascii="仿宋" w:eastAsia="仿宋" w:hAnsi="仿宋" w:cs="仿宋"/>
          <w:b/>
          <w:bCs/>
          <w:kern w:val="0"/>
          <w:sz w:val="32"/>
          <w:szCs w:val="32"/>
        </w:rPr>
        <w:t>4</w:t>
      </w:r>
      <w:r w:rsidRPr="00C46426">
        <w:rPr>
          <w:rFonts w:ascii="仿宋" w:eastAsia="仿宋" w:hAnsi="仿宋" w:cs="仿宋"/>
          <w:b/>
          <w:bCs/>
          <w:kern w:val="0"/>
          <w:sz w:val="32"/>
          <w:szCs w:val="32"/>
        </w:rPr>
        <w:t>.3其他与赎回相关的事项</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1）赎回费用由赎回基金份额的基金份额持有人承担。本基金的赎回费用在投资者赎回本基金份额时收取，扣除用于市场推广、登记费和其他手续费后的余额归基金财产。对于在同一开放期内申购后又赎回的、持有期少于7日的基金份额所收取的赎回费，赎回费用全额计入基金资产。对于在同一开放期内申购后又赎回的、持有期不少于7日的基金份额所收取的赎回费，赎回费归入基金财产的比例不得低于赎回费总额的25%。</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（2）基金管理人可在法律法规允许的情况下，调整上述规定赎回份额的数量限制。基金管理人必须在调整实施前依照《公开募集证券投资基金信息披露管理办法》的有关规定在指定媒介上公告。</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（3）基金管理人可以按照基金合同的相关规定调整费率或调整收费方式，基金管理人最迟应于新的费率或收费方式实施日前依照《公开募集证券投资基金信息披露管理办法》的有关规定在指定媒介上公告。</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4）基金管理人可以在不违反法律法规规定及基金合同约定的情形下根据市场情况制定基金促销计划，定期和不定期地开展基金促销活动。在基金促销活动期间，基金管理人可以按中国证监会要求履行必要手续后，对投资人适当调低基金赎回费率。</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Style w:val="serial-tag"/>
          <w:rFonts w:ascii="仿宋" w:eastAsia="仿宋" w:hAnsi="仿宋" w:cs="仿宋"/>
          <w:b/>
          <w:bCs/>
          <w:kern w:val="0"/>
          <w:sz w:val="32"/>
          <w:szCs w:val="32"/>
        </w:rPr>
        <w:t>5</w:t>
      </w:r>
      <w:r w:rsidRPr="00C46426">
        <w:rPr>
          <w:rFonts w:ascii="仿宋" w:eastAsia="仿宋" w:hAnsi="仿宋" w:cs="仿宋"/>
          <w:b/>
          <w:bCs/>
          <w:kern w:val="0"/>
          <w:sz w:val="32"/>
          <w:szCs w:val="32"/>
        </w:rPr>
        <w:t>．日常转换业务</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Style w:val="custom"/>
          <w:rFonts w:ascii="仿宋" w:eastAsia="仿宋" w:hAnsi="仿宋" w:cs="仿宋"/>
          <w:b/>
          <w:bCs/>
          <w:kern w:val="0"/>
          <w:sz w:val="32"/>
          <w:szCs w:val="32"/>
        </w:rPr>
        <w:t>5</w:t>
      </w:r>
      <w:r w:rsidRPr="00C46426">
        <w:rPr>
          <w:rFonts w:ascii="仿宋" w:eastAsia="仿宋" w:hAnsi="仿宋" w:cs="仿宋"/>
          <w:b/>
          <w:bCs/>
          <w:kern w:val="0"/>
          <w:sz w:val="32"/>
          <w:szCs w:val="32"/>
        </w:rPr>
        <w:t>.1转换费率</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基金转换费用由补差费和转出费两部分构成，具体收取情况视每次转换时两只基金的申购费率差异情况和转出基金的赎回费率而定。</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基金转换费用的具体计算公式如下：</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（1）转换费用=转出费+补差费</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（2）转出费=转出金额×转出基金赎回费率</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（3）转出金额=转出基金份额×转出基金当日基金份额净值</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（4）①当转出基金的申购费率＜转入基金的申购费率时，补差费=转出净金额×转入基金的申购费率/（1+转入基金的申购费率）-转出净金额×转出基金的申购费率/（1+转出基金的申购费率）</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②当转出基金的申购费率≥转入基金的申购费率时，则补差费为0。</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（5）转入净金额=转出金额-转换费用</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（6）转出净金额=转出基金份额×转出基金当日基金份额净值×（1-转出基金赎回费率）</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（7）转入份额=转入净金额/转入基金当日基金份额净值</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Style w:val="custom"/>
          <w:rFonts w:ascii="仿宋" w:eastAsia="仿宋" w:hAnsi="仿宋" w:cs="仿宋"/>
          <w:b/>
          <w:bCs/>
          <w:kern w:val="0"/>
          <w:sz w:val="32"/>
          <w:szCs w:val="32"/>
        </w:rPr>
        <w:t>5</w:t>
      </w:r>
      <w:r w:rsidRPr="00C46426">
        <w:rPr>
          <w:rFonts w:ascii="仿宋" w:eastAsia="仿宋" w:hAnsi="仿宋" w:cs="仿宋"/>
          <w:b/>
          <w:bCs/>
          <w:kern w:val="0"/>
          <w:sz w:val="32"/>
          <w:szCs w:val="32"/>
        </w:rPr>
        <w:t>.2其他与转换相关的事项</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（1）转换业务规则</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本基金可以与本管理人旗下已开通转换业务的基金转换。基金转换只能在同一销售机构办理，转换的两只基金必须都是该销售机构销售的本管理人管理的、在同一注册登记机构注册登记的基金。</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基金转换，以申请当日基金份额净值为基础计算。投资者采用“份额转换”的原则提交申请，基金转换遵循“先进先出”的原则。</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投资者办理基金转换业务时，转出的基金必须处于可赎回状态，转入的基金必须处于可申购状态，已经冻结的基金份额不得申请基金转换。</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（2）办理时间</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转换业务的申请受理时间与基金管理人管理的基金日常申购业务受理时间相同。</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（3）转换限额</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投资者在办理转换业务时，单笔转换基金份额不得低于1份，销售机构有不同规定的，投资者在销售机构办理相关业务时，需遵循该销售机构的相关规定。</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（4）交易确认</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转入的基金持有期自该部分基金份额登记于注册登记系统之日起开始计算。转入的基金在赎回或转出时，按照自基金转入确认日起至该部分基金份额赎回或转出确认日止的持有时段所适用的赎回费率档次计算其所应支付的赎回费。基金转换后可赎回的时间为T+2日。</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Style w:val="serial-tag"/>
          <w:rFonts w:ascii="仿宋" w:eastAsia="仿宋" w:hAnsi="仿宋" w:cs="仿宋"/>
          <w:b/>
          <w:bCs/>
          <w:kern w:val="0"/>
          <w:sz w:val="32"/>
          <w:szCs w:val="32"/>
        </w:rPr>
        <w:t>6</w:t>
      </w:r>
      <w:r w:rsidRPr="00C46426">
        <w:rPr>
          <w:rFonts w:ascii="仿宋" w:eastAsia="仿宋" w:hAnsi="仿宋" w:cs="仿宋"/>
          <w:b/>
          <w:bCs/>
          <w:kern w:val="0"/>
          <w:sz w:val="32"/>
          <w:szCs w:val="32"/>
        </w:rPr>
        <w:t>．基金销售机构</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Style w:val="custom"/>
          <w:rFonts w:ascii="仿宋" w:eastAsia="仿宋" w:hAnsi="仿宋" w:cs="仿宋"/>
          <w:b/>
          <w:bCs/>
          <w:kern w:val="0"/>
          <w:sz w:val="32"/>
          <w:szCs w:val="32"/>
        </w:rPr>
        <w:t>6</w:t>
      </w:r>
      <w:r w:rsidRPr="00C46426">
        <w:rPr>
          <w:rFonts w:ascii="仿宋" w:eastAsia="仿宋" w:hAnsi="仿宋" w:cs="仿宋"/>
          <w:b/>
          <w:bCs/>
          <w:kern w:val="0"/>
          <w:sz w:val="32"/>
          <w:szCs w:val="32"/>
        </w:rPr>
        <w:t>.1场外销售机构</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Style w:val="custom"/>
          <w:rFonts w:ascii="仿宋" w:eastAsia="仿宋" w:hAnsi="仿宋" w:cs="仿宋"/>
          <w:b/>
          <w:bCs/>
          <w:kern w:val="0"/>
          <w:sz w:val="32"/>
          <w:szCs w:val="32"/>
        </w:rPr>
        <w:t>6</w:t>
      </w:r>
      <w:r w:rsidRPr="00C46426">
        <w:rPr>
          <w:rFonts w:ascii="仿宋" w:eastAsia="仿宋" w:hAnsi="仿宋" w:cs="仿宋"/>
          <w:b/>
          <w:bCs/>
          <w:kern w:val="0"/>
          <w:sz w:val="32"/>
          <w:szCs w:val="32"/>
        </w:rPr>
        <w:t>.1.1直销机构</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本基金直销机构指本公司直销中心以及网上直销交易平台。</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 xml:space="preserve">（1）名称：国联基金管理有限公司直销中心 </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住所：深圳市福田区福田街道岗厦社区金田路3086号大百汇广场31层02-04单元</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办公地址：北京市东城区安定门外大街208号玖安广场A座11层</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 xml:space="preserve">法定代表人：王瑶 </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 xml:space="preserve">邮政编码：100011 </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 xml:space="preserve">电话：010-56517002、010-56517003 </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 xml:space="preserve">传真：010-64345889、010-84568832 </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邮箱：zhixiao@glfund.com</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 xml:space="preserve">联系人：巩京博、徐冉 </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 xml:space="preserve">网址：www.glfund.com </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（2）本基金暂不通过电子直销平台办理本基金的销售业务。</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Style w:val="custom"/>
          <w:rFonts w:ascii="仿宋" w:eastAsia="仿宋" w:hAnsi="仿宋" w:cs="仿宋"/>
          <w:b/>
          <w:bCs/>
          <w:kern w:val="0"/>
          <w:sz w:val="32"/>
          <w:szCs w:val="32"/>
        </w:rPr>
        <w:t>6</w:t>
      </w:r>
      <w:r w:rsidRPr="00C46426">
        <w:rPr>
          <w:rFonts w:ascii="仿宋" w:eastAsia="仿宋" w:hAnsi="仿宋" w:cs="仿宋"/>
          <w:b/>
          <w:bCs/>
          <w:kern w:val="0"/>
          <w:sz w:val="32"/>
          <w:szCs w:val="32"/>
        </w:rPr>
        <w:t>.1.2场外非直销机构</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 xml:space="preserve">（1）名称：上海天天基金销售有限公司 </w:t>
      </w:r>
    </w:p>
    <w:p w:rsidR="000B405A" w:rsidRPr="00C46426" w:rsidRDefault="00C46426">
      <w:pPr>
        <w:pStyle w:val="div"/>
        <w:wordWrap w:val="0"/>
        <w:spacing w:line="360" w:lineRule="auto"/>
        <w:ind w:firstLine="480"/>
        <w:rPr>
          <w:rFonts w:ascii="仿宋" w:eastAsia="仿宋" w:hAnsi="仿宋" w:cs="仿宋"/>
          <w:kern w:val="0"/>
          <w:sz w:val="32"/>
          <w:szCs w:val="32"/>
        </w:rPr>
      </w:pPr>
      <w:r w:rsidRPr="00C46426">
        <w:rPr>
          <w:rFonts w:ascii="仿宋" w:eastAsia="仿宋" w:hAnsi="仿宋" w:cs="仿宋"/>
          <w:kern w:val="0"/>
          <w:sz w:val="32"/>
          <w:szCs w:val="32"/>
        </w:rPr>
        <w:t>住所：上海市徐汇区龙田路190号2号楼二层</w:t>
      </w:r>
    </w:p>
    <w:p w:rsidR="000B405A" w:rsidRPr="00C46426" w:rsidRDefault="00C46426">
      <w:pPr>
        <w:pStyle w:val="div"/>
        <w:wordWrap w:val="0"/>
        <w:spacing w:line="360" w:lineRule="auto"/>
        <w:ind w:firstLine="480"/>
        <w:rPr>
          <w:rFonts w:ascii="仿宋" w:eastAsia="仿宋" w:hAnsi="仿宋" w:cs="仿宋"/>
          <w:kern w:val="0"/>
          <w:sz w:val="32"/>
          <w:szCs w:val="32"/>
        </w:rPr>
      </w:pPr>
      <w:r w:rsidRPr="00C46426">
        <w:rPr>
          <w:rFonts w:ascii="仿宋" w:eastAsia="仿宋" w:hAnsi="仿宋" w:cs="仿宋"/>
          <w:kern w:val="0"/>
          <w:sz w:val="32"/>
          <w:szCs w:val="32"/>
        </w:rPr>
        <w:t>办公地址：上海市徐汇区龙田路190号2号楼二层</w:t>
      </w:r>
    </w:p>
    <w:p w:rsidR="000B405A" w:rsidRPr="00C46426" w:rsidRDefault="00C46426">
      <w:pPr>
        <w:pStyle w:val="div"/>
        <w:wordWrap w:val="0"/>
        <w:spacing w:line="360" w:lineRule="auto"/>
        <w:ind w:firstLine="480"/>
        <w:rPr>
          <w:rFonts w:ascii="仿宋" w:eastAsia="仿宋" w:hAnsi="仿宋" w:cs="仿宋"/>
          <w:kern w:val="0"/>
          <w:sz w:val="32"/>
          <w:szCs w:val="32"/>
        </w:rPr>
      </w:pPr>
      <w:r w:rsidRPr="00C46426">
        <w:rPr>
          <w:rFonts w:ascii="仿宋" w:eastAsia="仿宋" w:hAnsi="仿宋" w:cs="仿宋"/>
          <w:kern w:val="0"/>
          <w:sz w:val="32"/>
          <w:szCs w:val="32"/>
        </w:rPr>
        <w:t>法定代表人：其实</w:t>
      </w:r>
    </w:p>
    <w:p w:rsidR="000B405A" w:rsidRPr="00C46426" w:rsidRDefault="00C46426">
      <w:pPr>
        <w:pStyle w:val="div"/>
        <w:wordWrap w:val="0"/>
        <w:spacing w:line="360" w:lineRule="auto"/>
        <w:ind w:firstLine="480"/>
        <w:rPr>
          <w:rFonts w:ascii="仿宋" w:eastAsia="仿宋" w:hAnsi="仿宋" w:cs="仿宋"/>
          <w:kern w:val="0"/>
          <w:sz w:val="32"/>
          <w:szCs w:val="32"/>
        </w:rPr>
      </w:pPr>
      <w:r w:rsidRPr="00C46426">
        <w:rPr>
          <w:rFonts w:ascii="仿宋" w:eastAsia="仿宋" w:hAnsi="仿宋" w:cs="仿宋"/>
          <w:kern w:val="0"/>
          <w:sz w:val="32"/>
          <w:szCs w:val="32"/>
        </w:rPr>
        <w:t>客服电话：95021</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 xml:space="preserve">（2）名称：上海利得基金销售有限公司 </w:t>
      </w:r>
    </w:p>
    <w:p w:rsidR="000B405A" w:rsidRPr="00C46426" w:rsidRDefault="00C46426">
      <w:pPr>
        <w:pStyle w:val="div"/>
        <w:wordWrap w:val="0"/>
        <w:spacing w:line="360" w:lineRule="auto"/>
        <w:ind w:firstLine="480"/>
        <w:rPr>
          <w:rFonts w:ascii="仿宋" w:eastAsia="仿宋" w:hAnsi="仿宋" w:cs="仿宋"/>
          <w:kern w:val="0"/>
          <w:sz w:val="32"/>
          <w:szCs w:val="32"/>
        </w:rPr>
      </w:pPr>
      <w:r w:rsidRPr="00C46426">
        <w:rPr>
          <w:rFonts w:ascii="仿宋" w:eastAsia="仿宋" w:hAnsi="仿宋" w:cs="仿宋"/>
          <w:kern w:val="0"/>
          <w:sz w:val="32"/>
          <w:szCs w:val="32"/>
        </w:rPr>
        <w:t>住所：中国（上海）自由贸易试验区临港新片区海基六路70弄1号208-36室</w:t>
      </w:r>
    </w:p>
    <w:p w:rsidR="000B405A" w:rsidRPr="00C46426" w:rsidRDefault="00C46426">
      <w:pPr>
        <w:pStyle w:val="div"/>
        <w:wordWrap w:val="0"/>
        <w:spacing w:line="360" w:lineRule="auto"/>
        <w:ind w:firstLine="480"/>
        <w:rPr>
          <w:rFonts w:ascii="仿宋" w:eastAsia="仿宋" w:hAnsi="仿宋" w:cs="仿宋"/>
          <w:kern w:val="0"/>
          <w:sz w:val="32"/>
          <w:szCs w:val="32"/>
        </w:rPr>
      </w:pPr>
      <w:r w:rsidRPr="00C46426">
        <w:rPr>
          <w:rFonts w:ascii="仿宋" w:eastAsia="仿宋" w:hAnsi="仿宋" w:cs="仿宋"/>
          <w:kern w:val="0"/>
          <w:sz w:val="32"/>
          <w:szCs w:val="32"/>
        </w:rPr>
        <w:t>办公地址：上海浦东新区峨山路91弄61号10号楼12楼</w:t>
      </w:r>
    </w:p>
    <w:p w:rsidR="000B405A" w:rsidRPr="00C46426" w:rsidRDefault="00C46426">
      <w:pPr>
        <w:pStyle w:val="div"/>
        <w:wordWrap w:val="0"/>
        <w:spacing w:line="360" w:lineRule="auto"/>
        <w:ind w:firstLine="480"/>
        <w:rPr>
          <w:rFonts w:ascii="仿宋" w:eastAsia="仿宋" w:hAnsi="仿宋" w:cs="仿宋"/>
          <w:kern w:val="0"/>
          <w:sz w:val="32"/>
          <w:szCs w:val="32"/>
        </w:rPr>
      </w:pPr>
      <w:r w:rsidRPr="00C46426">
        <w:rPr>
          <w:rFonts w:ascii="仿宋" w:eastAsia="仿宋" w:hAnsi="仿宋" w:cs="仿宋"/>
          <w:kern w:val="0"/>
          <w:sz w:val="32"/>
          <w:szCs w:val="32"/>
        </w:rPr>
        <w:t>法定代表人：李兴春</w:t>
      </w:r>
    </w:p>
    <w:p w:rsidR="000B405A" w:rsidRPr="00C46426" w:rsidRDefault="00C46426">
      <w:pPr>
        <w:pStyle w:val="div"/>
        <w:wordWrap w:val="0"/>
        <w:spacing w:line="360" w:lineRule="auto"/>
        <w:ind w:firstLine="480"/>
        <w:rPr>
          <w:rFonts w:ascii="仿宋" w:eastAsia="仿宋" w:hAnsi="仿宋" w:cs="仿宋"/>
          <w:kern w:val="0"/>
          <w:sz w:val="32"/>
          <w:szCs w:val="32"/>
        </w:rPr>
      </w:pPr>
      <w:r w:rsidRPr="00C46426">
        <w:rPr>
          <w:rFonts w:ascii="仿宋" w:eastAsia="仿宋" w:hAnsi="仿宋" w:cs="仿宋"/>
          <w:kern w:val="0"/>
          <w:sz w:val="32"/>
          <w:szCs w:val="32"/>
        </w:rPr>
        <w:t>客服电话：400-032-5885</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 xml:space="preserve">（3）名称：上海基煜基金销售有限公司 </w:t>
      </w:r>
    </w:p>
    <w:p w:rsidR="000B405A" w:rsidRPr="00C46426" w:rsidRDefault="00C46426">
      <w:pPr>
        <w:pStyle w:val="div"/>
        <w:wordWrap w:val="0"/>
        <w:spacing w:line="360" w:lineRule="auto"/>
        <w:ind w:firstLine="480"/>
        <w:rPr>
          <w:rFonts w:ascii="仿宋" w:eastAsia="仿宋" w:hAnsi="仿宋" w:cs="仿宋"/>
          <w:kern w:val="0"/>
          <w:sz w:val="32"/>
          <w:szCs w:val="32"/>
        </w:rPr>
      </w:pPr>
      <w:r w:rsidRPr="00C46426">
        <w:rPr>
          <w:rFonts w:ascii="仿宋" w:eastAsia="仿宋" w:hAnsi="仿宋" w:cs="仿宋"/>
          <w:kern w:val="0"/>
          <w:sz w:val="32"/>
          <w:szCs w:val="32"/>
        </w:rPr>
        <w:t>住所：上海市黄浦区广东路500号30层3001单元</w:t>
      </w:r>
    </w:p>
    <w:p w:rsidR="000B405A" w:rsidRPr="00C46426" w:rsidRDefault="00C46426">
      <w:pPr>
        <w:pStyle w:val="div"/>
        <w:wordWrap w:val="0"/>
        <w:spacing w:line="360" w:lineRule="auto"/>
        <w:ind w:firstLine="480"/>
        <w:rPr>
          <w:rFonts w:ascii="仿宋" w:eastAsia="仿宋" w:hAnsi="仿宋" w:cs="仿宋"/>
          <w:kern w:val="0"/>
          <w:sz w:val="32"/>
          <w:szCs w:val="32"/>
        </w:rPr>
      </w:pPr>
      <w:r w:rsidRPr="00C46426">
        <w:rPr>
          <w:rFonts w:ascii="仿宋" w:eastAsia="仿宋" w:hAnsi="仿宋" w:cs="仿宋"/>
          <w:kern w:val="0"/>
          <w:sz w:val="32"/>
          <w:szCs w:val="32"/>
        </w:rPr>
        <w:t>办公地址：上海市浦东新区银城中路488号的太平金融大厦1503-1504室</w:t>
      </w:r>
    </w:p>
    <w:p w:rsidR="000B405A" w:rsidRPr="00C46426" w:rsidRDefault="00C46426">
      <w:pPr>
        <w:pStyle w:val="div"/>
        <w:wordWrap w:val="0"/>
        <w:spacing w:line="360" w:lineRule="auto"/>
        <w:ind w:firstLine="480"/>
        <w:rPr>
          <w:rFonts w:ascii="仿宋" w:eastAsia="仿宋" w:hAnsi="仿宋" w:cs="仿宋"/>
          <w:kern w:val="0"/>
          <w:sz w:val="32"/>
          <w:szCs w:val="32"/>
        </w:rPr>
      </w:pPr>
      <w:r w:rsidRPr="00C46426">
        <w:rPr>
          <w:rFonts w:ascii="仿宋" w:eastAsia="仿宋" w:hAnsi="仿宋" w:cs="仿宋"/>
          <w:kern w:val="0"/>
          <w:sz w:val="32"/>
          <w:szCs w:val="32"/>
        </w:rPr>
        <w:t>法定代表人：王翔</w:t>
      </w:r>
    </w:p>
    <w:p w:rsidR="000B405A" w:rsidRPr="00C46426" w:rsidRDefault="00C46426">
      <w:pPr>
        <w:pStyle w:val="div"/>
        <w:wordWrap w:val="0"/>
        <w:spacing w:line="360" w:lineRule="auto"/>
        <w:ind w:firstLine="480"/>
        <w:rPr>
          <w:rFonts w:ascii="仿宋" w:eastAsia="仿宋" w:hAnsi="仿宋" w:cs="仿宋"/>
          <w:kern w:val="0"/>
          <w:sz w:val="32"/>
          <w:szCs w:val="32"/>
        </w:rPr>
      </w:pPr>
      <w:r w:rsidRPr="00C46426">
        <w:rPr>
          <w:rFonts w:ascii="仿宋" w:eastAsia="仿宋" w:hAnsi="仿宋" w:cs="仿宋"/>
          <w:kern w:val="0"/>
          <w:sz w:val="32"/>
          <w:szCs w:val="32"/>
        </w:rPr>
        <w:t>联系人：俞申莉</w:t>
      </w:r>
    </w:p>
    <w:p w:rsidR="000B405A" w:rsidRPr="00C46426" w:rsidRDefault="00C46426">
      <w:pPr>
        <w:pStyle w:val="div"/>
        <w:wordWrap w:val="0"/>
        <w:spacing w:line="360" w:lineRule="auto"/>
        <w:ind w:firstLine="480"/>
        <w:rPr>
          <w:rFonts w:ascii="仿宋" w:eastAsia="仿宋" w:hAnsi="仿宋" w:cs="仿宋"/>
          <w:kern w:val="0"/>
          <w:sz w:val="32"/>
          <w:szCs w:val="32"/>
        </w:rPr>
      </w:pPr>
      <w:r w:rsidRPr="00C46426">
        <w:rPr>
          <w:rFonts w:ascii="仿宋" w:eastAsia="仿宋" w:hAnsi="仿宋" w:cs="仿宋"/>
          <w:kern w:val="0"/>
          <w:sz w:val="32"/>
          <w:szCs w:val="32"/>
        </w:rPr>
        <w:t>电话：021-65370077-209</w:t>
      </w:r>
    </w:p>
    <w:p w:rsidR="000B405A" w:rsidRPr="00C46426" w:rsidRDefault="00C46426">
      <w:pPr>
        <w:pStyle w:val="div"/>
        <w:wordWrap w:val="0"/>
        <w:spacing w:line="360" w:lineRule="auto"/>
        <w:ind w:firstLine="480"/>
        <w:rPr>
          <w:rFonts w:ascii="仿宋" w:eastAsia="仿宋" w:hAnsi="仿宋" w:cs="仿宋"/>
          <w:kern w:val="0"/>
          <w:sz w:val="32"/>
          <w:szCs w:val="32"/>
        </w:rPr>
      </w:pPr>
      <w:r w:rsidRPr="00C46426">
        <w:rPr>
          <w:rFonts w:ascii="仿宋" w:eastAsia="仿宋" w:hAnsi="仿宋" w:cs="仿宋"/>
          <w:kern w:val="0"/>
          <w:sz w:val="32"/>
          <w:szCs w:val="32"/>
        </w:rPr>
        <w:t>客服电话：400-820-5369</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基金管理人可以根据相关法律法规要求，选择其他符合要求 的其他机构销售本基金，并在管理人网站上公示。</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Style w:val="custom"/>
          <w:rFonts w:ascii="仿宋" w:eastAsia="仿宋" w:hAnsi="仿宋" w:cs="仿宋"/>
          <w:b/>
          <w:bCs/>
          <w:kern w:val="0"/>
          <w:sz w:val="32"/>
          <w:szCs w:val="32"/>
        </w:rPr>
        <w:t>6</w:t>
      </w:r>
      <w:r w:rsidRPr="00C46426">
        <w:rPr>
          <w:rFonts w:ascii="仿宋" w:eastAsia="仿宋" w:hAnsi="仿宋" w:cs="仿宋"/>
          <w:b/>
          <w:bCs/>
          <w:kern w:val="0"/>
          <w:sz w:val="32"/>
          <w:szCs w:val="32"/>
        </w:rPr>
        <w:t>.2.场内销售机构</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本基金无场内销售机构。</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Style w:val="serial-tag"/>
          <w:rFonts w:ascii="仿宋" w:eastAsia="仿宋" w:hAnsi="仿宋" w:cs="仿宋"/>
          <w:b/>
          <w:bCs/>
          <w:kern w:val="0"/>
          <w:sz w:val="32"/>
          <w:szCs w:val="32"/>
        </w:rPr>
        <w:t>7</w:t>
      </w:r>
      <w:r w:rsidRPr="00C46426">
        <w:rPr>
          <w:rFonts w:ascii="仿宋" w:eastAsia="仿宋" w:hAnsi="仿宋" w:cs="仿宋"/>
          <w:b/>
          <w:bCs/>
          <w:kern w:val="0"/>
          <w:sz w:val="32"/>
          <w:szCs w:val="32"/>
        </w:rPr>
        <w:t>．基金份额净值公告的披露安排</w:t>
      </w:r>
    </w:p>
    <w:p w:rsidR="000B405A" w:rsidRPr="00C46426" w:rsidRDefault="00C46426">
      <w:pPr>
        <w:pStyle w:val="div"/>
        <w:wordWrap w:val="0"/>
        <w:spacing w:line="360" w:lineRule="auto"/>
        <w:ind w:firstLine="630"/>
        <w:jc w:val="left"/>
        <w:rPr>
          <w:rFonts w:ascii="仿宋" w:eastAsia="仿宋" w:hAnsi="仿宋" w:cs="仿宋"/>
          <w:kern w:val="0"/>
          <w:sz w:val="32"/>
          <w:szCs w:val="32"/>
        </w:rPr>
      </w:pPr>
      <w:r w:rsidRPr="00C46426">
        <w:rPr>
          <w:rFonts w:ascii="仿宋" w:eastAsia="仿宋" w:hAnsi="仿宋" w:cs="仿宋"/>
          <w:kern w:val="0"/>
          <w:sz w:val="32"/>
          <w:szCs w:val="32"/>
        </w:rPr>
        <w:t>在本基金的开放期期间，基金管理人应当在不晚于每个开放日的次日，通过指定网站、基金销售机构网站或者营业网点，披露开放日的基金份额净值和基金份额累计净值。</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Style w:val="serial-tag"/>
          <w:rFonts w:ascii="仿宋" w:eastAsia="仿宋" w:hAnsi="仿宋" w:cs="仿宋"/>
          <w:b/>
          <w:bCs/>
          <w:kern w:val="0"/>
          <w:sz w:val="32"/>
          <w:szCs w:val="32"/>
        </w:rPr>
        <w:t>8</w:t>
      </w:r>
      <w:r w:rsidRPr="00C46426">
        <w:rPr>
          <w:rFonts w:ascii="仿宋" w:eastAsia="仿宋" w:hAnsi="仿宋" w:cs="仿宋"/>
          <w:b/>
          <w:bCs/>
          <w:kern w:val="0"/>
          <w:sz w:val="32"/>
          <w:szCs w:val="32"/>
        </w:rPr>
        <w:t>．其他需要提示的事项</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本公告仅对本基金的开放日常</w:t>
      </w:r>
      <w:r w:rsidRPr="00C46426">
        <w:rPr>
          <w:rStyle w:val="custom"/>
          <w:rFonts w:ascii="仿宋" w:eastAsia="仿宋" w:hAnsi="仿宋" w:cs="仿宋"/>
          <w:kern w:val="0"/>
          <w:sz w:val="32"/>
          <w:szCs w:val="32"/>
        </w:rPr>
        <w:t>申购、赎回、转换</w:t>
      </w:r>
      <w:r w:rsidRPr="00C46426">
        <w:rPr>
          <w:rFonts w:ascii="仿宋" w:eastAsia="仿宋" w:hAnsi="仿宋" w:cs="仿宋"/>
          <w:kern w:val="0"/>
          <w:sz w:val="32"/>
          <w:szCs w:val="32"/>
        </w:rPr>
        <w:t>业务事项予以说明，上述业务的办理以销售机构的相关规定为准。投资者欲了解本基金详细情况，请认真阅读本基金的基金招募说明书。</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基金管理人应以交易时间结束前受理有效</w:t>
      </w:r>
      <w:r w:rsidRPr="00C46426">
        <w:rPr>
          <w:rStyle w:val="custom"/>
          <w:rFonts w:ascii="仿宋" w:eastAsia="仿宋" w:hAnsi="仿宋" w:cs="仿宋"/>
          <w:kern w:val="0"/>
          <w:sz w:val="32"/>
          <w:szCs w:val="32"/>
        </w:rPr>
        <w:t>申购和赎回</w:t>
      </w:r>
      <w:r w:rsidRPr="00C46426">
        <w:rPr>
          <w:rFonts w:ascii="仿宋" w:eastAsia="仿宋" w:hAnsi="仿宋" w:cs="仿宋"/>
          <w:kern w:val="0"/>
          <w:sz w:val="32"/>
          <w:szCs w:val="32"/>
        </w:rPr>
        <w:t>申请的当天作为</w:t>
      </w:r>
      <w:r w:rsidRPr="00C46426">
        <w:rPr>
          <w:rStyle w:val="custom"/>
          <w:rFonts w:ascii="仿宋" w:eastAsia="仿宋" w:hAnsi="仿宋" w:cs="仿宋"/>
          <w:kern w:val="0"/>
          <w:sz w:val="32"/>
          <w:szCs w:val="32"/>
        </w:rPr>
        <w:t>申购或赎回</w:t>
      </w:r>
      <w:r w:rsidRPr="00C46426">
        <w:rPr>
          <w:rFonts w:ascii="仿宋" w:eastAsia="仿宋" w:hAnsi="仿宋" w:cs="仿宋"/>
          <w:kern w:val="0"/>
          <w:sz w:val="32"/>
          <w:szCs w:val="32"/>
        </w:rPr>
        <w:t>申请日（T日），在正常情况下，本基金登记机构在T+1日内对该交易的有效性进行确认。T日提交的有效申请，投资人应在T+2日后（包括该日）及时到销售网点柜台或以销售机构规定的其他方式查询申请的确认情况。</w:t>
      </w:r>
      <w:r w:rsidRPr="00C46426">
        <w:rPr>
          <w:rStyle w:val="custom"/>
          <w:rFonts w:ascii="仿宋" w:eastAsia="仿宋" w:hAnsi="仿宋" w:cs="仿宋"/>
          <w:kern w:val="0"/>
          <w:sz w:val="32"/>
          <w:szCs w:val="32"/>
        </w:rPr>
        <w:t>若申购不成功或无效，则申购款项本金退还给投资人。</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基金销售机构对</w:t>
      </w:r>
      <w:r w:rsidRPr="00C46426">
        <w:rPr>
          <w:rStyle w:val="custom"/>
          <w:rFonts w:ascii="仿宋" w:eastAsia="仿宋" w:hAnsi="仿宋" w:cs="仿宋"/>
          <w:kern w:val="0"/>
          <w:sz w:val="32"/>
          <w:szCs w:val="32"/>
        </w:rPr>
        <w:t>申购、赎回</w:t>
      </w:r>
      <w:r w:rsidRPr="00C46426">
        <w:rPr>
          <w:rFonts w:ascii="仿宋" w:eastAsia="仿宋" w:hAnsi="仿宋" w:cs="仿宋"/>
          <w:kern w:val="0"/>
          <w:sz w:val="32"/>
          <w:szCs w:val="32"/>
        </w:rPr>
        <w:t>申请的受理并不代表该申请一定生效，而仅代表销售机构确实接收到</w:t>
      </w:r>
      <w:r w:rsidRPr="00C46426">
        <w:rPr>
          <w:rStyle w:val="custom"/>
          <w:rFonts w:ascii="仿宋" w:eastAsia="仿宋" w:hAnsi="仿宋" w:cs="仿宋"/>
          <w:kern w:val="0"/>
          <w:sz w:val="32"/>
          <w:szCs w:val="32"/>
        </w:rPr>
        <w:t>申购、赎回</w:t>
      </w:r>
      <w:r w:rsidRPr="00C46426">
        <w:rPr>
          <w:rFonts w:ascii="仿宋" w:eastAsia="仿宋" w:hAnsi="仿宋" w:cs="仿宋"/>
          <w:kern w:val="0"/>
          <w:sz w:val="32"/>
          <w:szCs w:val="32"/>
        </w:rPr>
        <w:t>申请。</w:t>
      </w:r>
      <w:r w:rsidRPr="00C46426">
        <w:rPr>
          <w:rStyle w:val="custom"/>
          <w:rFonts w:ascii="仿宋" w:eastAsia="仿宋" w:hAnsi="仿宋" w:cs="仿宋"/>
          <w:kern w:val="0"/>
          <w:sz w:val="32"/>
          <w:szCs w:val="32"/>
        </w:rPr>
        <w:t>申购、赎回</w:t>
      </w:r>
      <w:r w:rsidRPr="00C46426">
        <w:rPr>
          <w:rFonts w:ascii="仿宋" w:eastAsia="仿宋" w:hAnsi="仿宋" w:cs="仿宋"/>
          <w:kern w:val="0"/>
          <w:sz w:val="32"/>
          <w:szCs w:val="32"/>
        </w:rPr>
        <w:t>的确认以登记机构的确认结果为准。对于</w:t>
      </w:r>
      <w:r w:rsidRPr="00C46426">
        <w:rPr>
          <w:rStyle w:val="custom"/>
          <w:rFonts w:ascii="仿宋" w:eastAsia="仿宋" w:hAnsi="仿宋" w:cs="仿宋"/>
          <w:kern w:val="0"/>
          <w:sz w:val="32"/>
          <w:szCs w:val="32"/>
        </w:rPr>
        <w:t>申购、赎回</w:t>
      </w:r>
      <w:r w:rsidRPr="00C46426">
        <w:rPr>
          <w:rFonts w:ascii="仿宋" w:eastAsia="仿宋" w:hAnsi="仿宋" w:cs="仿宋"/>
          <w:kern w:val="0"/>
          <w:sz w:val="32"/>
          <w:szCs w:val="32"/>
        </w:rPr>
        <w:t>申请及</w:t>
      </w:r>
      <w:r w:rsidRPr="00C46426">
        <w:rPr>
          <w:rStyle w:val="custom"/>
          <w:rFonts w:ascii="仿宋" w:eastAsia="仿宋" w:hAnsi="仿宋" w:cs="仿宋"/>
          <w:kern w:val="0"/>
          <w:sz w:val="32"/>
          <w:szCs w:val="32"/>
        </w:rPr>
        <w:t>申购、赎回</w:t>
      </w:r>
      <w:r w:rsidRPr="00C46426">
        <w:rPr>
          <w:rFonts w:ascii="仿宋" w:eastAsia="仿宋" w:hAnsi="仿宋" w:cs="仿宋"/>
          <w:kern w:val="0"/>
          <w:sz w:val="32"/>
          <w:szCs w:val="32"/>
        </w:rPr>
        <w:t>份额的确认情况，投资人应及时查询并妥善行使合法权利。</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在法律法规允许的范围内，基金管理人或登记机构可根据相关业务规则，对上述业务办理时间进行调整，本基金管理人将于调整实施前按照有关规定予以公告。</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投资者可登录基金管理人官方网站(www.glfund.com)或拨打基金管理人客户服务电话400-160-6000或010-56517299咨询相关信息。</w:t>
      </w:r>
    </w:p>
    <w:p w:rsidR="000B405A" w:rsidRPr="00C46426" w:rsidRDefault="00C46426">
      <w:pPr>
        <w:pStyle w:val="div"/>
        <w:wordWrap w:val="0"/>
        <w:spacing w:line="360" w:lineRule="auto"/>
        <w:ind w:firstLine="630"/>
        <w:rPr>
          <w:rFonts w:ascii="仿宋" w:eastAsia="仿宋" w:hAnsi="仿宋" w:cs="仿宋"/>
          <w:kern w:val="0"/>
          <w:sz w:val="32"/>
          <w:szCs w:val="32"/>
        </w:rPr>
      </w:pPr>
      <w:r w:rsidRPr="00C46426">
        <w:rPr>
          <w:rFonts w:ascii="仿宋" w:eastAsia="仿宋" w:hAnsi="仿宋" w:cs="仿宋"/>
          <w:kern w:val="0"/>
          <w:sz w:val="32"/>
          <w:szCs w:val="32"/>
        </w:rPr>
        <w:t>风险提示：基金管理人承诺以诚实信用、勤勉尽责的原则管理和运用基金资产，但不保证基金一定盈利，也不保证最低收益。投资者投资于本基金前应认真阅读本基金的基金合同和招募说明书。敬请投资者留意投资风险。</w:t>
      </w:r>
    </w:p>
    <w:p w:rsidR="00C46426" w:rsidRDefault="00C46426">
      <w:pPr>
        <w:pStyle w:val="div"/>
        <w:spacing w:line="360" w:lineRule="auto"/>
        <w:ind w:firstLine="630"/>
        <w:jc w:val="right"/>
        <w:rPr>
          <w:rFonts w:ascii="仿宋" w:eastAsia="仿宋" w:hAnsi="仿宋" w:cs="仿宋"/>
          <w:kern w:val="0"/>
          <w:sz w:val="32"/>
          <w:szCs w:val="32"/>
        </w:rPr>
      </w:pPr>
    </w:p>
    <w:p w:rsidR="00C46426" w:rsidRDefault="00C46426">
      <w:pPr>
        <w:pStyle w:val="div"/>
        <w:spacing w:line="360" w:lineRule="auto"/>
        <w:ind w:firstLine="630"/>
        <w:jc w:val="right"/>
        <w:rPr>
          <w:rFonts w:ascii="仿宋" w:eastAsia="仿宋" w:hAnsi="仿宋" w:cs="仿宋"/>
          <w:kern w:val="0"/>
          <w:sz w:val="32"/>
          <w:szCs w:val="32"/>
        </w:rPr>
      </w:pPr>
    </w:p>
    <w:p w:rsidR="000B405A" w:rsidRPr="00C46426" w:rsidRDefault="00C46426">
      <w:pPr>
        <w:pStyle w:val="div"/>
        <w:spacing w:line="360" w:lineRule="auto"/>
        <w:ind w:firstLine="630"/>
        <w:jc w:val="right"/>
        <w:rPr>
          <w:rFonts w:ascii="仿宋" w:eastAsia="仿宋" w:hAnsi="仿宋" w:cs="仿宋"/>
          <w:kern w:val="0"/>
          <w:sz w:val="32"/>
          <w:szCs w:val="32"/>
        </w:rPr>
      </w:pPr>
      <w:r w:rsidRPr="00C46426">
        <w:rPr>
          <w:rFonts w:ascii="仿宋" w:eastAsia="仿宋" w:hAnsi="仿宋" w:cs="仿宋"/>
          <w:kern w:val="0"/>
          <w:sz w:val="32"/>
          <w:szCs w:val="32"/>
        </w:rPr>
        <w:t xml:space="preserve">国联基金管理有限公司 </w:t>
      </w:r>
    </w:p>
    <w:p w:rsidR="000B405A" w:rsidRPr="00C46426" w:rsidRDefault="00C46426">
      <w:pPr>
        <w:pStyle w:val="div"/>
        <w:spacing w:line="360" w:lineRule="auto"/>
        <w:ind w:firstLine="630"/>
        <w:jc w:val="right"/>
        <w:rPr>
          <w:rFonts w:ascii="仿宋" w:eastAsia="仿宋" w:hAnsi="仿宋" w:cs="仿宋"/>
          <w:kern w:val="0"/>
          <w:sz w:val="32"/>
          <w:szCs w:val="32"/>
        </w:rPr>
      </w:pPr>
      <w:r w:rsidRPr="00C46426">
        <w:rPr>
          <w:rFonts w:ascii="仿宋" w:eastAsia="仿宋" w:hAnsi="仿宋" w:cs="仿宋"/>
          <w:kern w:val="0"/>
          <w:sz w:val="32"/>
          <w:szCs w:val="32"/>
        </w:rPr>
        <w:t xml:space="preserve">2024年08月05日 </w:t>
      </w:r>
    </w:p>
    <w:sectPr w:rsidR="000B405A" w:rsidRPr="00C46426" w:rsidSect="00E4638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C8F" w:rsidRDefault="004C0C8F" w:rsidP="00B528AB">
      <w:r>
        <w:separator/>
      </w:r>
    </w:p>
  </w:endnote>
  <w:endnote w:type="continuationSeparator" w:id="0">
    <w:p w:rsidR="004C0C8F" w:rsidRDefault="004C0C8F" w:rsidP="00B528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
    <w:altName w:val="Arial Unicode MS"/>
    <w:charset w:val="86"/>
    <w:family w:val="modern"/>
    <w:pitch w:val="fixed"/>
    <w:sig w:usb0="00000000" w:usb1="38CF7CFA" w:usb2="00000016" w:usb3="00000000" w:csb0="00040001" w:csb1="00000000"/>
  </w:font>
  <w:font w:name="Calibri Light">
    <w:charset w:val="00"/>
    <w:family w:val="swiss"/>
    <w:pitch w:val="variable"/>
    <w:sig w:usb0="E4002EFF" w:usb1="C2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C8F" w:rsidRDefault="004C0C8F" w:rsidP="00B528AB">
      <w:r>
        <w:separator/>
      </w:r>
    </w:p>
  </w:footnote>
  <w:footnote w:type="continuationSeparator" w:id="0">
    <w:p w:rsidR="004C0C8F" w:rsidRDefault="004C0C8F" w:rsidP="00B528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Y4OGEzNzNlOTUyMmQ4YjVkMDZlZGY3MzBlOGQ4YWIifQ=="/>
  </w:docVars>
  <w:rsids>
    <w:rsidRoot w:val="00172A27"/>
    <w:rsid w:val="0000081C"/>
    <w:rsid w:val="00001954"/>
    <w:rsid w:val="000028C2"/>
    <w:rsid w:val="00002AF1"/>
    <w:rsid w:val="00002B2F"/>
    <w:rsid w:val="00003B38"/>
    <w:rsid w:val="00004542"/>
    <w:rsid w:val="00011FA0"/>
    <w:rsid w:val="00014CA0"/>
    <w:rsid w:val="000150FF"/>
    <w:rsid w:val="000155E7"/>
    <w:rsid w:val="0001599A"/>
    <w:rsid w:val="000159FE"/>
    <w:rsid w:val="00015B61"/>
    <w:rsid w:val="00016D49"/>
    <w:rsid w:val="000175EB"/>
    <w:rsid w:val="00017955"/>
    <w:rsid w:val="00017E0A"/>
    <w:rsid w:val="0002079A"/>
    <w:rsid w:val="00020F04"/>
    <w:rsid w:val="00022669"/>
    <w:rsid w:val="0002292E"/>
    <w:rsid w:val="00026323"/>
    <w:rsid w:val="00032906"/>
    <w:rsid w:val="00032A5E"/>
    <w:rsid w:val="00035B3D"/>
    <w:rsid w:val="000402C2"/>
    <w:rsid w:val="00040E8E"/>
    <w:rsid w:val="000421FF"/>
    <w:rsid w:val="000425E1"/>
    <w:rsid w:val="00044193"/>
    <w:rsid w:val="0004568D"/>
    <w:rsid w:val="000464E5"/>
    <w:rsid w:val="0005235A"/>
    <w:rsid w:val="00055194"/>
    <w:rsid w:val="00056035"/>
    <w:rsid w:val="00056089"/>
    <w:rsid w:val="00056B5C"/>
    <w:rsid w:val="0005789D"/>
    <w:rsid w:val="0006098B"/>
    <w:rsid w:val="0006588B"/>
    <w:rsid w:val="00067658"/>
    <w:rsid w:val="000700C4"/>
    <w:rsid w:val="00072899"/>
    <w:rsid w:val="0007536D"/>
    <w:rsid w:val="00080338"/>
    <w:rsid w:val="00085738"/>
    <w:rsid w:val="0008618A"/>
    <w:rsid w:val="00087617"/>
    <w:rsid w:val="00090C27"/>
    <w:rsid w:val="00093C4F"/>
    <w:rsid w:val="00093E3D"/>
    <w:rsid w:val="000946A7"/>
    <w:rsid w:val="00094E37"/>
    <w:rsid w:val="000A0044"/>
    <w:rsid w:val="000A4208"/>
    <w:rsid w:val="000A5432"/>
    <w:rsid w:val="000A5CA1"/>
    <w:rsid w:val="000A62B2"/>
    <w:rsid w:val="000B0373"/>
    <w:rsid w:val="000B2B5D"/>
    <w:rsid w:val="000B2D11"/>
    <w:rsid w:val="000B2E1D"/>
    <w:rsid w:val="000B3A83"/>
    <w:rsid w:val="000B405A"/>
    <w:rsid w:val="000B4B44"/>
    <w:rsid w:val="000B7698"/>
    <w:rsid w:val="000C24FA"/>
    <w:rsid w:val="000C3747"/>
    <w:rsid w:val="000C7015"/>
    <w:rsid w:val="000C718F"/>
    <w:rsid w:val="000C7F98"/>
    <w:rsid w:val="000D214C"/>
    <w:rsid w:val="000D5B88"/>
    <w:rsid w:val="000D6812"/>
    <w:rsid w:val="000E01C9"/>
    <w:rsid w:val="000E1B21"/>
    <w:rsid w:val="000E46DC"/>
    <w:rsid w:val="000E7118"/>
    <w:rsid w:val="000F1390"/>
    <w:rsid w:val="000F2D8B"/>
    <w:rsid w:val="000F44D0"/>
    <w:rsid w:val="00100D07"/>
    <w:rsid w:val="00101D37"/>
    <w:rsid w:val="00103ED6"/>
    <w:rsid w:val="001079D9"/>
    <w:rsid w:val="001104AD"/>
    <w:rsid w:val="0011068C"/>
    <w:rsid w:val="00110ABD"/>
    <w:rsid w:val="00113269"/>
    <w:rsid w:val="001134B3"/>
    <w:rsid w:val="001220F7"/>
    <w:rsid w:val="00123EB0"/>
    <w:rsid w:val="00126AE2"/>
    <w:rsid w:val="00126E79"/>
    <w:rsid w:val="001342AC"/>
    <w:rsid w:val="00134954"/>
    <w:rsid w:val="00137FA4"/>
    <w:rsid w:val="00141EF4"/>
    <w:rsid w:val="001514B8"/>
    <w:rsid w:val="001531D8"/>
    <w:rsid w:val="00153D01"/>
    <w:rsid w:val="00153E62"/>
    <w:rsid w:val="00154395"/>
    <w:rsid w:val="00154557"/>
    <w:rsid w:val="00156A25"/>
    <w:rsid w:val="00157A3D"/>
    <w:rsid w:val="00163549"/>
    <w:rsid w:val="00164D53"/>
    <w:rsid w:val="00171C27"/>
    <w:rsid w:val="00172A27"/>
    <w:rsid w:val="00174D1A"/>
    <w:rsid w:val="0017558A"/>
    <w:rsid w:val="0017750B"/>
    <w:rsid w:val="001813A6"/>
    <w:rsid w:val="00182814"/>
    <w:rsid w:val="00184368"/>
    <w:rsid w:val="00184A75"/>
    <w:rsid w:val="00184B76"/>
    <w:rsid w:val="00187BCF"/>
    <w:rsid w:val="001945E9"/>
    <w:rsid w:val="00194664"/>
    <w:rsid w:val="00194873"/>
    <w:rsid w:val="00194E95"/>
    <w:rsid w:val="0019565B"/>
    <w:rsid w:val="0019649B"/>
    <w:rsid w:val="001A3218"/>
    <w:rsid w:val="001A4100"/>
    <w:rsid w:val="001A7E11"/>
    <w:rsid w:val="001B0ACB"/>
    <w:rsid w:val="001B1027"/>
    <w:rsid w:val="001B23B7"/>
    <w:rsid w:val="001B325B"/>
    <w:rsid w:val="001B6BAC"/>
    <w:rsid w:val="001C101B"/>
    <w:rsid w:val="001C1B8F"/>
    <w:rsid w:val="001C4009"/>
    <w:rsid w:val="001C5537"/>
    <w:rsid w:val="001C6D6A"/>
    <w:rsid w:val="001C7B68"/>
    <w:rsid w:val="001D57AF"/>
    <w:rsid w:val="001E094C"/>
    <w:rsid w:val="001E0FF2"/>
    <w:rsid w:val="001E2C2E"/>
    <w:rsid w:val="001E505C"/>
    <w:rsid w:val="001E5A8A"/>
    <w:rsid w:val="001E5F81"/>
    <w:rsid w:val="001E5F9D"/>
    <w:rsid w:val="001F0926"/>
    <w:rsid w:val="001F0940"/>
    <w:rsid w:val="001F4B18"/>
    <w:rsid w:val="001F50E1"/>
    <w:rsid w:val="00204621"/>
    <w:rsid w:val="00206016"/>
    <w:rsid w:val="00210EF2"/>
    <w:rsid w:val="002172E3"/>
    <w:rsid w:val="002178D8"/>
    <w:rsid w:val="0022040F"/>
    <w:rsid w:val="00222562"/>
    <w:rsid w:val="00222DE4"/>
    <w:rsid w:val="002254B5"/>
    <w:rsid w:val="002256A5"/>
    <w:rsid w:val="00226C42"/>
    <w:rsid w:val="0022787F"/>
    <w:rsid w:val="002306FB"/>
    <w:rsid w:val="00232C19"/>
    <w:rsid w:val="00236F6C"/>
    <w:rsid w:val="00244337"/>
    <w:rsid w:val="00245AE5"/>
    <w:rsid w:val="0024674D"/>
    <w:rsid w:val="00251CDE"/>
    <w:rsid w:val="0026130F"/>
    <w:rsid w:val="00265178"/>
    <w:rsid w:val="00265761"/>
    <w:rsid w:val="00265EF4"/>
    <w:rsid w:val="00266093"/>
    <w:rsid w:val="0026618B"/>
    <w:rsid w:val="00270BAA"/>
    <w:rsid w:val="00270F39"/>
    <w:rsid w:val="00272A4E"/>
    <w:rsid w:val="002732E9"/>
    <w:rsid w:val="00273649"/>
    <w:rsid w:val="00273B12"/>
    <w:rsid w:val="0027418C"/>
    <w:rsid w:val="0027425C"/>
    <w:rsid w:val="0027450C"/>
    <w:rsid w:val="00276450"/>
    <w:rsid w:val="00280098"/>
    <w:rsid w:val="002807DE"/>
    <w:rsid w:val="00290F25"/>
    <w:rsid w:val="00291175"/>
    <w:rsid w:val="00291A05"/>
    <w:rsid w:val="00291FEB"/>
    <w:rsid w:val="00292622"/>
    <w:rsid w:val="00294077"/>
    <w:rsid w:val="00296254"/>
    <w:rsid w:val="00296F4D"/>
    <w:rsid w:val="002A05A3"/>
    <w:rsid w:val="002A0C0C"/>
    <w:rsid w:val="002A1130"/>
    <w:rsid w:val="002A20A0"/>
    <w:rsid w:val="002A2661"/>
    <w:rsid w:val="002A7FE4"/>
    <w:rsid w:val="002B0550"/>
    <w:rsid w:val="002B2641"/>
    <w:rsid w:val="002B3231"/>
    <w:rsid w:val="002B7554"/>
    <w:rsid w:val="002C077B"/>
    <w:rsid w:val="002C28E2"/>
    <w:rsid w:val="002C3D58"/>
    <w:rsid w:val="002C59D2"/>
    <w:rsid w:val="002C7792"/>
    <w:rsid w:val="002C7A62"/>
    <w:rsid w:val="002D179A"/>
    <w:rsid w:val="002E0E13"/>
    <w:rsid w:val="002E426E"/>
    <w:rsid w:val="002E5101"/>
    <w:rsid w:val="002E6AA0"/>
    <w:rsid w:val="002F0CE1"/>
    <w:rsid w:val="002F0DB6"/>
    <w:rsid w:val="002F1A4D"/>
    <w:rsid w:val="002F2B69"/>
    <w:rsid w:val="002F4328"/>
    <w:rsid w:val="002F6E80"/>
    <w:rsid w:val="00303634"/>
    <w:rsid w:val="00303F10"/>
    <w:rsid w:val="003055ED"/>
    <w:rsid w:val="00311061"/>
    <w:rsid w:val="00313741"/>
    <w:rsid w:val="003150F0"/>
    <w:rsid w:val="00315C67"/>
    <w:rsid w:val="00317491"/>
    <w:rsid w:val="003211EB"/>
    <w:rsid w:val="00321B94"/>
    <w:rsid w:val="003228DF"/>
    <w:rsid w:val="0032387B"/>
    <w:rsid w:val="00323CC5"/>
    <w:rsid w:val="00326283"/>
    <w:rsid w:val="00327601"/>
    <w:rsid w:val="00330637"/>
    <w:rsid w:val="00331C52"/>
    <w:rsid w:val="00331EA2"/>
    <w:rsid w:val="003326C2"/>
    <w:rsid w:val="00341D5C"/>
    <w:rsid w:val="00343C18"/>
    <w:rsid w:val="00343C28"/>
    <w:rsid w:val="00351F38"/>
    <w:rsid w:val="00352875"/>
    <w:rsid w:val="003528FF"/>
    <w:rsid w:val="00352A25"/>
    <w:rsid w:val="00353D96"/>
    <w:rsid w:val="00357A08"/>
    <w:rsid w:val="0036095B"/>
    <w:rsid w:val="003610DF"/>
    <w:rsid w:val="00362023"/>
    <w:rsid w:val="003641E7"/>
    <w:rsid w:val="00365108"/>
    <w:rsid w:val="00365EDD"/>
    <w:rsid w:val="00370B76"/>
    <w:rsid w:val="00370BD6"/>
    <w:rsid w:val="003713B6"/>
    <w:rsid w:val="003714C1"/>
    <w:rsid w:val="003740DF"/>
    <w:rsid w:val="003767F5"/>
    <w:rsid w:val="00376907"/>
    <w:rsid w:val="00376F9E"/>
    <w:rsid w:val="00377337"/>
    <w:rsid w:val="00381934"/>
    <w:rsid w:val="003824C3"/>
    <w:rsid w:val="003867ED"/>
    <w:rsid w:val="00386F6A"/>
    <w:rsid w:val="003879AF"/>
    <w:rsid w:val="00390F07"/>
    <w:rsid w:val="003923A1"/>
    <w:rsid w:val="0039392C"/>
    <w:rsid w:val="00394BC7"/>
    <w:rsid w:val="00394DD2"/>
    <w:rsid w:val="00394E0E"/>
    <w:rsid w:val="003964CB"/>
    <w:rsid w:val="003A0664"/>
    <w:rsid w:val="003A0ABC"/>
    <w:rsid w:val="003A10C0"/>
    <w:rsid w:val="003A12CE"/>
    <w:rsid w:val="003A1D99"/>
    <w:rsid w:val="003A4187"/>
    <w:rsid w:val="003A4239"/>
    <w:rsid w:val="003A7966"/>
    <w:rsid w:val="003B1DF6"/>
    <w:rsid w:val="003B46E8"/>
    <w:rsid w:val="003B6E3D"/>
    <w:rsid w:val="003C19BF"/>
    <w:rsid w:val="003C4530"/>
    <w:rsid w:val="003C5B82"/>
    <w:rsid w:val="003C6467"/>
    <w:rsid w:val="003C716B"/>
    <w:rsid w:val="003C776C"/>
    <w:rsid w:val="003D04B3"/>
    <w:rsid w:val="003D1894"/>
    <w:rsid w:val="003D3631"/>
    <w:rsid w:val="003D449F"/>
    <w:rsid w:val="003D4BDD"/>
    <w:rsid w:val="003D5619"/>
    <w:rsid w:val="003E125D"/>
    <w:rsid w:val="003E1A42"/>
    <w:rsid w:val="003E26B4"/>
    <w:rsid w:val="003E34DD"/>
    <w:rsid w:val="003E4FDF"/>
    <w:rsid w:val="003E5C66"/>
    <w:rsid w:val="003E64EF"/>
    <w:rsid w:val="003F33E0"/>
    <w:rsid w:val="003F47B0"/>
    <w:rsid w:val="003F485F"/>
    <w:rsid w:val="003F4C16"/>
    <w:rsid w:val="004030CE"/>
    <w:rsid w:val="00412396"/>
    <w:rsid w:val="00415036"/>
    <w:rsid w:val="00421136"/>
    <w:rsid w:val="00424437"/>
    <w:rsid w:val="00425210"/>
    <w:rsid w:val="00425551"/>
    <w:rsid w:val="0043083F"/>
    <w:rsid w:val="004356A1"/>
    <w:rsid w:val="004421C9"/>
    <w:rsid w:val="00443E05"/>
    <w:rsid w:val="00443F0B"/>
    <w:rsid w:val="004455DC"/>
    <w:rsid w:val="0045064E"/>
    <w:rsid w:val="004514D2"/>
    <w:rsid w:val="004523BC"/>
    <w:rsid w:val="00454167"/>
    <w:rsid w:val="00456A74"/>
    <w:rsid w:val="004630AA"/>
    <w:rsid w:val="00463C2E"/>
    <w:rsid w:val="0046493A"/>
    <w:rsid w:val="004663BB"/>
    <w:rsid w:val="00477B2F"/>
    <w:rsid w:val="00481428"/>
    <w:rsid w:val="004817AB"/>
    <w:rsid w:val="00482449"/>
    <w:rsid w:val="00483A5A"/>
    <w:rsid w:val="004850E4"/>
    <w:rsid w:val="00485743"/>
    <w:rsid w:val="00485D6C"/>
    <w:rsid w:val="00486EFB"/>
    <w:rsid w:val="00490162"/>
    <w:rsid w:val="00493E9A"/>
    <w:rsid w:val="00493F38"/>
    <w:rsid w:val="0049407A"/>
    <w:rsid w:val="004A065C"/>
    <w:rsid w:val="004A23AD"/>
    <w:rsid w:val="004A3A39"/>
    <w:rsid w:val="004A44C9"/>
    <w:rsid w:val="004B0446"/>
    <w:rsid w:val="004B0880"/>
    <w:rsid w:val="004B0FF1"/>
    <w:rsid w:val="004B342D"/>
    <w:rsid w:val="004B404F"/>
    <w:rsid w:val="004B638A"/>
    <w:rsid w:val="004B7E43"/>
    <w:rsid w:val="004C0C8F"/>
    <w:rsid w:val="004C101A"/>
    <w:rsid w:val="004C5BE8"/>
    <w:rsid w:val="004D00B8"/>
    <w:rsid w:val="004D087E"/>
    <w:rsid w:val="004D3CB7"/>
    <w:rsid w:val="004D3E32"/>
    <w:rsid w:val="004D4076"/>
    <w:rsid w:val="004D4597"/>
    <w:rsid w:val="004D4B2E"/>
    <w:rsid w:val="004D7EE6"/>
    <w:rsid w:val="004E2FB8"/>
    <w:rsid w:val="004E71CB"/>
    <w:rsid w:val="004E7693"/>
    <w:rsid w:val="004F235D"/>
    <w:rsid w:val="004F2BF3"/>
    <w:rsid w:val="004F67DD"/>
    <w:rsid w:val="004F7634"/>
    <w:rsid w:val="0050234F"/>
    <w:rsid w:val="00503385"/>
    <w:rsid w:val="005042D7"/>
    <w:rsid w:val="005043A3"/>
    <w:rsid w:val="0050527D"/>
    <w:rsid w:val="005071AC"/>
    <w:rsid w:val="00510629"/>
    <w:rsid w:val="00510B3C"/>
    <w:rsid w:val="005143CF"/>
    <w:rsid w:val="00517CC1"/>
    <w:rsid w:val="00521E6C"/>
    <w:rsid w:val="0052235B"/>
    <w:rsid w:val="005232C1"/>
    <w:rsid w:val="00523FEC"/>
    <w:rsid w:val="0052416A"/>
    <w:rsid w:val="00524736"/>
    <w:rsid w:val="005250A6"/>
    <w:rsid w:val="0052660B"/>
    <w:rsid w:val="00530000"/>
    <w:rsid w:val="0053172D"/>
    <w:rsid w:val="00531E8F"/>
    <w:rsid w:val="00533313"/>
    <w:rsid w:val="00540F6C"/>
    <w:rsid w:val="00541E09"/>
    <w:rsid w:val="00542910"/>
    <w:rsid w:val="005465C9"/>
    <w:rsid w:val="00546837"/>
    <w:rsid w:val="005501BA"/>
    <w:rsid w:val="005509A2"/>
    <w:rsid w:val="00551A51"/>
    <w:rsid w:val="00552979"/>
    <w:rsid w:val="00552F78"/>
    <w:rsid w:val="005538E7"/>
    <w:rsid w:val="00554DDC"/>
    <w:rsid w:val="00555AAE"/>
    <w:rsid w:val="00555F55"/>
    <w:rsid w:val="0056021E"/>
    <w:rsid w:val="00560C71"/>
    <w:rsid w:val="00563105"/>
    <w:rsid w:val="00563823"/>
    <w:rsid w:val="00563EDF"/>
    <w:rsid w:val="00565504"/>
    <w:rsid w:val="0056786D"/>
    <w:rsid w:val="0057438E"/>
    <w:rsid w:val="00574A8F"/>
    <w:rsid w:val="005754B9"/>
    <w:rsid w:val="00580F61"/>
    <w:rsid w:val="00581C8A"/>
    <w:rsid w:val="0058322B"/>
    <w:rsid w:val="00584CC5"/>
    <w:rsid w:val="00586283"/>
    <w:rsid w:val="00586CEE"/>
    <w:rsid w:val="005940EA"/>
    <w:rsid w:val="00597C83"/>
    <w:rsid w:val="005A1356"/>
    <w:rsid w:val="005A5B49"/>
    <w:rsid w:val="005A6629"/>
    <w:rsid w:val="005A7366"/>
    <w:rsid w:val="005B6D99"/>
    <w:rsid w:val="005C0E89"/>
    <w:rsid w:val="005C4915"/>
    <w:rsid w:val="005C5F32"/>
    <w:rsid w:val="005C7EF8"/>
    <w:rsid w:val="005D24E6"/>
    <w:rsid w:val="005D357F"/>
    <w:rsid w:val="005D59A2"/>
    <w:rsid w:val="005E32FD"/>
    <w:rsid w:val="005E4871"/>
    <w:rsid w:val="005E55B6"/>
    <w:rsid w:val="005E6D9B"/>
    <w:rsid w:val="005F295D"/>
    <w:rsid w:val="005F5458"/>
    <w:rsid w:val="005F6173"/>
    <w:rsid w:val="005F6A5D"/>
    <w:rsid w:val="00604F22"/>
    <w:rsid w:val="00605A97"/>
    <w:rsid w:val="00606858"/>
    <w:rsid w:val="00607E89"/>
    <w:rsid w:val="0061051E"/>
    <w:rsid w:val="006136FE"/>
    <w:rsid w:val="00614B17"/>
    <w:rsid w:val="006152B7"/>
    <w:rsid w:val="00616766"/>
    <w:rsid w:val="00624BF6"/>
    <w:rsid w:val="006273F7"/>
    <w:rsid w:val="00632B7F"/>
    <w:rsid w:val="00632C60"/>
    <w:rsid w:val="0063350D"/>
    <w:rsid w:val="00640B38"/>
    <w:rsid w:val="00647016"/>
    <w:rsid w:val="00647A6D"/>
    <w:rsid w:val="00647C44"/>
    <w:rsid w:val="006552E2"/>
    <w:rsid w:val="00657286"/>
    <w:rsid w:val="00657FE9"/>
    <w:rsid w:val="006606FE"/>
    <w:rsid w:val="00661030"/>
    <w:rsid w:val="00662BED"/>
    <w:rsid w:val="00663D33"/>
    <w:rsid w:val="00664530"/>
    <w:rsid w:val="006664CC"/>
    <w:rsid w:val="006701B3"/>
    <w:rsid w:val="006702F3"/>
    <w:rsid w:val="00670F9A"/>
    <w:rsid w:val="006722F4"/>
    <w:rsid w:val="0067274B"/>
    <w:rsid w:val="00673663"/>
    <w:rsid w:val="00673AB4"/>
    <w:rsid w:val="00673FAE"/>
    <w:rsid w:val="00674B1A"/>
    <w:rsid w:val="00674F82"/>
    <w:rsid w:val="006762BB"/>
    <w:rsid w:val="00676302"/>
    <w:rsid w:val="0067672B"/>
    <w:rsid w:val="006806D8"/>
    <w:rsid w:val="00682C24"/>
    <w:rsid w:val="0068352C"/>
    <w:rsid w:val="00683692"/>
    <w:rsid w:val="0068450B"/>
    <w:rsid w:val="00695E69"/>
    <w:rsid w:val="00697450"/>
    <w:rsid w:val="006A0656"/>
    <w:rsid w:val="006A3901"/>
    <w:rsid w:val="006A6358"/>
    <w:rsid w:val="006B12D5"/>
    <w:rsid w:val="006B1598"/>
    <w:rsid w:val="006B233E"/>
    <w:rsid w:val="006B3B2A"/>
    <w:rsid w:val="006B40EE"/>
    <w:rsid w:val="006B4786"/>
    <w:rsid w:val="006B561D"/>
    <w:rsid w:val="006C15DB"/>
    <w:rsid w:val="006C2B3B"/>
    <w:rsid w:val="006C2FDA"/>
    <w:rsid w:val="006C374A"/>
    <w:rsid w:val="006C37EA"/>
    <w:rsid w:val="006C3A3D"/>
    <w:rsid w:val="006C5211"/>
    <w:rsid w:val="006C53C8"/>
    <w:rsid w:val="006C55EB"/>
    <w:rsid w:val="006C5EAA"/>
    <w:rsid w:val="006C6740"/>
    <w:rsid w:val="006D0092"/>
    <w:rsid w:val="006D1817"/>
    <w:rsid w:val="006D4A86"/>
    <w:rsid w:val="006D73F3"/>
    <w:rsid w:val="006E0DF1"/>
    <w:rsid w:val="006E19F8"/>
    <w:rsid w:val="006E2E24"/>
    <w:rsid w:val="006E2EE7"/>
    <w:rsid w:val="006E51E3"/>
    <w:rsid w:val="006E6751"/>
    <w:rsid w:val="006F0EAB"/>
    <w:rsid w:val="006F367C"/>
    <w:rsid w:val="006F58F9"/>
    <w:rsid w:val="006F6CF3"/>
    <w:rsid w:val="006F7791"/>
    <w:rsid w:val="00700086"/>
    <w:rsid w:val="0070265C"/>
    <w:rsid w:val="0070377A"/>
    <w:rsid w:val="00704AD1"/>
    <w:rsid w:val="00705388"/>
    <w:rsid w:val="007067D5"/>
    <w:rsid w:val="00706B2C"/>
    <w:rsid w:val="00707F30"/>
    <w:rsid w:val="00711976"/>
    <w:rsid w:val="00713766"/>
    <w:rsid w:val="00713AC7"/>
    <w:rsid w:val="00716341"/>
    <w:rsid w:val="00717B1F"/>
    <w:rsid w:val="00720089"/>
    <w:rsid w:val="00720353"/>
    <w:rsid w:val="00720B4C"/>
    <w:rsid w:val="0072493D"/>
    <w:rsid w:val="0072734B"/>
    <w:rsid w:val="00730D8B"/>
    <w:rsid w:val="00733D7A"/>
    <w:rsid w:val="0073694A"/>
    <w:rsid w:val="00740E45"/>
    <w:rsid w:val="00742CD2"/>
    <w:rsid w:val="00743628"/>
    <w:rsid w:val="00745B02"/>
    <w:rsid w:val="0074618C"/>
    <w:rsid w:val="0074622F"/>
    <w:rsid w:val="00750672"/>
    <w:rsid w:val="00750958"/>
    <w:rsid w:val="00751D0B"/>
    <w:rsid w:val="007521DD"/>
    <w:rsid w:val="00753830"/>
    <w:rsid w:val="00756F36"/>
    <w:rsid w:val="00762D25"/>
    <w:rsid w:val="00763F7A"/>
    <w:rsid w:val="00766335"/>
    <w:rsid w:val="00766F9D"/>
    <w:rsid w:val="0077581E"/>
    <w:rsid w:val="00776A3D"/>
    <w:rsid w:val="00777266"/>
    <w:rsid w:val="00783AC6"/>
    <w:rsid w:val="007864FC"/>
    <w:rsid w:val="00794106"/>
    <w:rsid w:val="00794462"/>
    <w:rsid w:val="007A0C54"/>
    <w:rsid w:val="007A101D"/>
    <w:rsid w:val="007A1A99"/>
    <w:rsid w:val="007A3944"/>
    <w:rsid w:val="007A3D17"/>
    <w:rsid w:val="007A6E51"/>
    <w:rsid w:val="007A7475"/>
    <w:rsid w:val="007A7AFA"/>
    <w:rsid w:val="007B016B"/>
    <w:rsid w:val="007B032F"/>
    <w:rsid w:val="007B102F"/>
    <w:rsid w:val="007B141F"/>
    <w:rsid w:val="007B162A"/>
    <w:rsid w:val="007B1F6E"/>
    <w:rsid w:val="007B217A"/>
    <w:rsid w:val="007B5B0D"/>
    <w:rsid w:val="007B7A3D"/>
    <w:rsid w:val="007C03F5"/>
    <w:rsid w:val="007C0B84"/>
    <w:rsid w:val="007C36EF"/>
    <w:rsid w:val="007D114A"/>
    <w:rsid w:val="007D12A7"/>
    <w:rsid w:val="007D24FC"/>
    <w:rsid w:val="007D4FC2"/>
    <w:rsid w:val="007E0C49"/>
    <w:rsid w:val="007E1CEB"/>
    <w:rsid w:val="007E53EB"/>
    <w:rsid w:val="007E5EDC"/>
    <w:rsid w:val="007E6761"/>
    <w:rsid w:val="007E73E5"/>
    <w:rsid w:val="007F100A"/>
    <w:rsid w:val="007F116F"/>
    <w:rsid w:val="007F2532"/>
    <w:rsid w:val="007F317B"/>
    <w:rsid w:val="007F74BB"/>
    <w:rsid w:val="007F7644"/>
    <w:rsid w:val="0080005F"/>
    <w:rsid w:val="008023A4"/>
    <w:rsid w:val="0080292B"/>
    <w:rsid w:val="008034F4"/>
    <w:rsid w:val="00803E5F"/>
    <w:rsid w:val="00804D8A"/>
    <w:rsid w:val="00805681"/>
    <w:rsid w:val="00811A98"/>
    <w:rsid w:val="00812BE2"/>
    <w:rsid w:val="008157DE"/>
    <w:rsid w:val="008161AC"/>
    <w:rsid w:val="00817FDD"/>
    <w:rsid w:val="00820176"/>
    <w:rsid w:val="008215E7"/>
    <w:rsid w:val="0082282E"/>
    <w:rsid w:val="00823C3C"/>
    <w:rsid w:val="008279AF"/>
    <w:rsid w:val="00830F84"/>
    <w:rsid w:val="00831C63"/>
    <w:rsid w:val="008349B9"/>
    <w:rsid w:val="00835199"/>
    <w:rsid w:val="008367AC"/>
    <w:rsid w:val="0084171C"/>
    <w:rsid w:val="008420CD"/>
    <w:rsid w:val="00845783"/>
    <w:rsid w:val="00846146"/>
    <w:rsid w:val="00847110"/>
    <w:rsid w:val="00847DAC"/>
    <w:rsid w:val="0085381D"/>
    <w:rsid w:val="00860643"/>
    <w:rsid w:val="0086158D"/>
    <w:rsid w:val="00862569"/>
    <w:rsid w:val="00862736"/>
    <w:rsid w:val="00866A73"/>
    <w:rsid w:val="00871345"/>
    <w:rsid w:val="00871A2B"/>
    <w:rsid w:val="008736AF"/>
    <w:rsid w:val="0087576D"/>
    <w:rsid w:val="008768E9"/>
    <w:rsid w:val="0087743D"/>
    <w:rsid w:val="00880897"/>
    <w:rsid w:val="00880D13"/>
    <w:rsid w:val="008822BE"/>
    <w:rsid w:val="00883CD5"/>
    <w:rsid w:val="00885664"/>
    <w:rsid w:val="008863E5"/>
    <w:rsid w:val="008867E2"/>
    <w:rsid w:val="00886F29"/>
    <w:rsid w:val="008872D3"/>
    <w:rsid w:val="00893D84"/>
    <w:rsid w:val="00894D35"/>
    <w:rsid w:val="00896085"/>
    <w:rsid w:val="008960D3"/>
    <w:rsid w:val="008972FF"/>
    <w:rsid w:val="008A1936"/>
    <w:rsid w:val="008A29AF"/>
    <w:rsid w:val="008A3C1F"/>
    <w:rsid w:val="008A664D"/>
    <w:rsid w:val="008B377E"/>
    <w:rsid w:val="008B5538"/>
    <w:rsid w:val="008B69A5"/>
    <w:rsid w:val="008C2DB4"/>
    <w:rsid w:val="008C3F2C"/>
    <w:rsid w:val="008C5E8F"/>
    <w:rsid w:val="008D1538"/>
    <w:rsid w:val="008D4520"/>
    <w:rsid w:val="008E0E03"/>
    <w:rsid w:val="008E1E18"/>
    <w:rsid w:val="008E46DA"/>
    <w:rsid w:val="008E4ED9"/>
    <w:rsid w:val="008F2229"/>
    <w:rsid w:val="008F6482"/>
    <w:rsid w:val="008F6EDD"/>
    <w:rsid w:val="008F70D1"/>
    <w:rsid w:val="008F74FC"/>
    <w:rsid w:val="008F7AF3"/>
    <w:rsid w:val="00901A11"/>
    <w:rsid w:val="00901A71"/>
    <w:rsid w:val="00902A83"/>
    <w:rsid w:val="009068AA"/>
    <w:rsid w:val="00906972"/>
    <w:rsid w:val="009101C5"/>
    <w:rsid w:val="00910434"/>
    <w:rsid w:val="0091238F"/>
    <w:rsid w:val="00913F4F"/>
    <w:rsid w:val="00913F7B"/>
    <w:rsid w:val="00916542"/>
    <w:rsid w:val="00920BE7"/>
    <w:rsid w:val="00923276"/>
    <w:rsid w:val="00923E84"/>
    <w:rsid w:val="00932558"/>
    <w:rsid w:val="0093355C"/>
    <w:rsid w:val="00937205"/>
    <w:rsid w:val="00937C1D"/>
    <w:rsid w:val="00940EDA"/>
    <w:rsid w:val="00942271"/>
    <w:rsid w:val="009503C7"/>
    <w:rsid w:val="00950B05"/>
    <w:rsid w:val="00953B50"/>
    <w:rsid w:val="00963AB1"/>
    <w:rsid w:val="009667E1"/>
    <w:rsid w:val="00970AC2"/>
    <w:rsid w:val="00970CA9"/>
    <w:rsid w:val="00971A90"/>
    <w:rsid w:val="00971EF9"/>
    <w:rsid w:val="009727EA"/>
    <w:rsid w:val="00972A6E"/>
    <w:rsid w:val="009732FF"/>
    <w:rsid w:val="00976551"/>
    <w:rsid w:val="00976BDA"/>
    <w:rsid w:val="00990F3B"/>
    <w:rsid w:val="00991559"/>
    <w:rsid w:val="009920F3"/>
    <w:rsid w:val="0099256E"/>
    <w:rsid w:val="009928AE"/>
    <w:rsid w:val="00992F6A"/>
    <w:rsid w:val="00995394"/>
    <w:rsid w:val="00996C25"/>
    <w:rsid w:val="009975BB"/>
    <w:rsid w:val="009A278E"/>
    <w:rsid w:val="009A3A3C"/>
    <w:rsid w:val="009A40E8"/>
    <w:rsid w:val="009A6A18"/>
    <w:rsid w:val="009B6EE2"/>
    <w:rsid w:val="009B7163"/>
    <w:rsid w:val="009C2AB5"/>
    <w:rsid w:val="009C2F87"/>
    <w:rsid w:val="009C639F"/>
    <w:rsid w:val="009D0008"/>
    <w:rsid w:val="009D0482"/>
    <w:rsid w:val="009D1365"/>
    <w:rsid w:val="009D3B83"/>
    <w:rsid w:val="009D60D5"/>
    <w:rsid w:val="009D63C8"/>
    <w:rsid w:val="009E1B30"/>
    <w:rsid w:val="009E24C1"/>
    <w:rsid w:val="009E26D0"/>
    <w:rsid w:val="009E3B0F"/>
    <w:rsid w:val="009E4A27"/>
    <w:rsid w:val="009E5EC6"/>
    <w:rsid w:val="009F19ED"/>
    <w:rsid w:val="009F3032"/>
    <w:rsid w:val="009F55A0"/>
    <w:rsid w:val="009F5843"/>
    <w:rsid w:val="00A00CA5"/>
    <w:rsid w:val="00A04077"/>
    <w:rsid w:val="00A040FC"/>
    <w:rsid w:val="00A0476B"/>
    <w:rsid w:val="00A04EA3"/>
    <w:rsid w:val="00A101F6"/>
    <w:rsid w:val="00A10B1C"/>
    <w:rsid w:val="00A11684"/>
    <w:rsid w:val="00A127F2"/>
    <w:rsid w:val="00A14248"/>
    <w:rsid w:val="00A15ACF"/>
    <w:rsid w:val="00A16B61"/>
    <w:rsid w:val="00A16F99"/>
    <w:rsid w:val="00A17CCE"/>
    <w:rsid w:val="00A17CE4"/>
    <w:rsid w:val="00A21E18"/>
    <w:rsid w:val="00A247DD"/>
    <w:rsid w:val="00A264EE"/>
    <w:rsid w:val="00A2663F"/>
    <w:rsid w:val="00A26828"/>
    <w:rsid w:val="00A30DC0"/>
    <w:rsid w:val="00A31230"/>
    <w:rsid w:val="00A35B5E"/>
    <w:rsid w:val="00A373BD"/>
    <w:rsid w:val="00A43A9A"/>
    <w:rsid w:val="00A43AD4"/>
    <w:rsid w:val="00A43CEF"/>
    <w:rsid w:val="00A448FB"/>
    <w:rsid w:val="00A45211"/>
    <w:rsid w:val="00A46E4F"/>
    <w:rsid w:val="00A47C76"/>
    <w:rsid w:val="00A52567"/>
    <w:rsid w:val="00A53761"/>
    <w:rsid w:val="00A53CE6"/>
    <w:rsid w:val="00A65193"/>
    <w:rsid w:val="00A67AD3"/>
    <w:rsid w:val="00A73902"/>
    <w:rsid w:val="00A73925"/>
    <w:rsid w:val="00A756D5"/>
    <w:rsid w:val="00A75C27"/>
    <w:rsid w:val="00A76B1E"/>
    <w:rsid w:val="00A77A39"/>
    <w:rsid w:val="00A77AE9"/>
    <w:rsid w:val="00A814A0"/>
    <w:rsid w:val="00A81503"/>
    <w:rsid w:val="00A8233D"/>
    <w:rsid w:val="00A85D20"/>
    <w:rsid w:val="00A86DD4"/>
    <w:rsid w:val="00A91504"/>
    <w:rsid w:val="00A92F62"/>
    <w:rsid w:val="00A93449"/>
    <w:rsid w:val="00A946EB"/>
    <w:rsid w:val="00AA1A0C"/>
    <w:rsid w:val="00AA1CAC"/>
    <w:rsid w:val="00AA2810"/>
    <w:rsid w:val="00AA3C89"/>
    <w:rsid w:val="00AB26E0"/>
    <w:rsid w:val="00AB27CB"/>
    <w:rsid w:val="00AB2C05"/>
    <w:rsid w:val="00AB4A8C"/>
    <w:rsid w:val="00AB71F2"/>
    <w:rsid w:val="00AC49A3"/>
    <w:rsid w:val="00AC4A36"/>
    <w:rsid w:val="00AC5613"/>
    <w:rsid w:val="00AC759D"/>
    <w:rsid w:val="00AD490B"/>
    <w:rsid w:val="00AE1E32"/>
    <w:rsid w:val="00AE3458"/>
    <w:rsid w:val="00AE36DC"/>
    <w:rsid w:val="00AE6A6D"/>
    <w:rsid w:val="00AF00F9"/>
    <w:rsid w:val="00AF0888"/>
    <w:rsid w:val="00AF0D99"/>
    <w:rsid w:val="00AF31D5"/>
    <w:rsid w:val="00AF6810"/>
    <w:rsid w:val="00B0001B"/>
    <w:rsid w:val="00B03EB7"/>
    <w:rsid w:val="00B05FC7"/>
    <w:rsid w:val="00B06E05"/>
    <w:rsid w:val="00B13ECD"/>
    <w:rsid w:val="00B172BA"/>
    <w:rsid w:val="00B17B36"/>
    <w:rsid w:val="00B2034A"/>
    <w:rsid w:val="00B2097F"/>
    <w:rsid w:val="00B214CE"/>
    <w:rsid w:val="00B22512"/>
    <w:rsid w:val="00B244A2"/>
    <w:rsid w:val="00B277C1"/>
    <w:rsid w:val="00B3323E"/>
    <w:rsid w:val="00B342DE"/>
    <w:rsid w:val="00B34F9B"/>
    <w:rsid w:val="00B36F96"/>
    <w:rsid w:val="00B42022"/>
    <w:rsid w:val="00B459FB"/>
    <w:rsid w:val="00B50249"/>
    <w:rsid w:val="00B50840"/>
    <w:rsid w:val="00B528AB"/>
    <w:rsid w:val="00B54994"/>
    <w:rsid w:val="00B5539B"/>
    <w:rsid w:val="00B564E8"/>
    <w:rsid w:val="00B574DB"/>
    <w:rsid w:val="00B60816"/>
    <w:rsid w:val="00B60C8A"/>
    <w:rsid w:val="00B610A6"/>
    <w:rsid w:val="00B63FF0"/>
    <w:rsid w:val="00B6498C"/>
    <w:rsid w:val="00B65037"/>
    <w:rsid w:val="00B70F05"/>
    <w:rsid w:val="00B76C5D"/>
    <w:rsid w:val="00B77E6E"/>
    <w:rsid w:val="00B80F15"/>
    <w:rsid w:val="00B820B0"/>
    <w:rsid w:val="00B83268"/>
    <w:rsid w:val="00B83905"/>
    <w:rsid w:val="00B84510"/>
    <w:rsid w:val="00B92430"/>
    <w:rsid w:val="00B92EB2"/>
    <w:rsid w:val="00B9384A"/>
    <w:rsid w:val="00B96267"/>
    <w:rsid w:val="00B97730"/>
    <w:rsid w:val="00BA10E0"/>
    <w:rsid w:val="00BA5954"/>
    <w:rsid w:val="00BA66B6"/>
    <w:rsid w:val="00BA6891"/>
    <w:rsid w:val="00BA6DDE"/>
    <w:rsid w:val="00BB3744"/>
    <w:rsid w:val="00BB378E"/>
    <w:rsid w:val="00BB4EF7"/>
    <w:rsid w:val="00BB5CE1"/>
    <w:rsid w:val="00BB73A2"/>
    <w:rsid w:val="00BB778B"/>
    <w:rsid w:val="00BC072A"/>
    <w:rsid w:val="00BC0911"/>
    <w:rsid w:val="00BD100A"/>
    <w:rsid w:val="00BD119E"/>
    <w:rsid w:val="00BD1BD8"/>
    <w:rsid w:val="00BD1D83"/>
    <w:rsid w:val="00BD4B19"/>
    <w:rsid w:val="00BD4D60"/>
    <w:rsid w:val="00BD719F"/>
    <w:rsid w:val="00BE0549"/>
    <w:rsid w:val="00BE1AF4"/>
    <w:rsid w:val="00BE2BB3"/>
    <w:rsid w:val="00BE3099"/>
    <w:rsid w:val="00BE4003"/>
    <w:rsid w:val="00BE4FD6"/>
    <w:rsid w:val="00BE66C4"/>
    <w:rsid w:val="00BE685E"/>
    <w:rsid w:val="00BE6E15"/>
    <w:rsid w:val="00BF1F0A"/>
    <w:rsid w:val="00BF223F"/>
    <w:rsid w:val="00BF4C43"/>
    <w:rsid w:val="00BF78C9"/>
    <w:rsid w:val="00C00695"/>
    <w:rsid w:val="00C00CBF"/>
    <w:rsid w:val="00C018F5"/>
    <w:rsid w:val="00C019B9"/>
    <w:rsid w:val="00C01A01"/>
    <w:rsid w:val="00C0710F"/>
    <w:rsid w:val="00C17D71"/>
    <w:rsid w:val="00C2130B"/>
    <w:rsid w:val="00C21371"/>
    <w:rsid w:val="00C21495"/>
    <w:rsid w:val="00C23AC6"/>
    <w:rsid w:val="00C23E97"/>
    <w:rsid w:val="00C25578"/>
    <w:rsid w:val="00C360FE"/>
    <w:rsid w:val="00C4213E"/>
    <w:rsid w:val="00C44D73"/>
    <w:rsid w:val="00C46426"/>
    <w:rsid w:val="00C47105"/>
    <w:rsid w:val="00C47560"/>
    <w:rsid w:val="00C4784C"/>
    <w:rsid w:val="00C526B4"/>
    <w:rsid w:val="00C5320A"/>
    <w:rsid w:val="00C53D24"/>
    <w:rsid w:val="00C55CEE"/>
    <w:rsid w:val="00C61C6F"/>
    <w:rsid w:val="00C65273"/>
    <w:rsid w:val="00C66418"/>
    <w:rsid w:val="00C66692"/>
    <w:rsid w:val="00C66C7B"/>
    <w:rsid w:val="00C7320E"/>
    <w:rsid w:val="00C73369"/>
    <w:rsid w:val="00C73ADA"/>
    <w:rsid w:val="00C74069"/>
    <w:rsid w:val="00C741DA"/>
    <w:rsid w:val="00C74259"/>
    <w:rsid w:val="00C75746"/>
    <w:rsid w:val="00C81211"/>
    <w:rsid w:val="00C81B0F"/>
    <w:rsid w:val="00C826CC"/>
    <w:rsid w:val="00C842FD"/>
    <w:rsid w:val="00C84DE6"/>
    <w:rsid w:val="00C867B4"/>
    <w:rsid w:val="00C87382"/>
    <w:rsid w:val="00C912C3"/>
    <w:rsid w:val="00C918E4"/>
    <w:rsid w:val="00C92258"/>
    <w:rsid w:val="00C922B7"/>
    <w:rsid w:val="00C92A27"/>
    <w:rsid w:val="00C92AE6"/>
    <w:rsid w:val="00C9344B"/>
    <w:rsid w:val="00C94EA1"/>
    <w:rsid w:val="00C9787F"/>
    <w:rsid w:val="00C97932"/>
    <w:rsid w:val="00C97D3B"/>
    <w:rsid w:val="00C97ED7"/>
    <w:rsid w:val="00CA1800"/>
    <w:rsid w:val="00CB0EBD"/>
    <w:rsid w:val="00CB1D5F"/>
    <w:rsid w:val="00CC0712"/>
    <w:rsid w:val="00CC0EBA"/>
    <w:rsid w:val="00CC22D6"/>
    <w:rsid w:val="00CC2C72"/>
    <w:rsid w:val="00CC4558"/>
    <w:rsid w:val="00CC5521"/>
    <w:rsid w:val="00CC55EB"/>
    <w:rsid w:val="00CC65E9"/>
    <w:rsid w:val="00CD17F0"/>
    <w:rsid w:val="00CD26F0"/>
    <w:rsid w:val="00CD2A9F"/>
    <w:rsid w:val="00CD2ABA"/>
    <w:rsid w:val="00CD401C"/>
    <w:rsid w:val="00CE017B"/>
    <w:rsid w:val="00CE3418"/>
    <w:rsid w:val="00CE4BD7"/>
    <w:rsid w:val="00CE641C"/>
    <w:rsid w:val="00CF06E2"/>
    <w:rsid w:val="00CF1F08"/>
    <w:rsid w:val="00CF2C35"/>
    <w:rsid w:val="00CF2EBA"/>
    <w:rsid w:val="00CF2FC1"/>
    <w:rsid w:val="00CF5873"/>
    <w:rsid w:val="00D00F42"/>
    <w:rsid w:val="00D03DB7"/>
    <w:rsid w:val="00D04541"/>
    <w:rsid w:val="00D048E8"/>
    <w:rsid w:val="00D057A2"/>
    <w:rsid w:val="00D059D7"/>
    <w:rsid w:val="00D07CF1"/>
    <w:rsid w:val="00D1180D"/>
    <w:rsid w:val="00D138FA"/>
    <w:rsid w:val="00D14200"/>
    <w:rsid w:val="00D146B0"/>
    <w:rsid w:val="00D15392"/>
    <w:rsid w:val="00D17421"/>
    <w:rsid w:val="00D208B0"/>
    <w:rsid w:val="00D21B7C"/>
    <w:rsid w:val="00D27105"/>
    <w:rsid w:val="00D27E40"/>
    <w:rsid w:val="00D30937"/>
    <w:rsid w:val="00D345EB"/>
    <w:rsid w:val="00D40ACF"/>
    <w:rsid w:val="00D425C1"/>
    <w:rsid w:val="00D517C0"/>
    <w:rsid w:val="00D53CBF"/>
    <w:rsid w:val="00D54E76"/>
    <w:rsid w:val="00D56097"/>
    <w:rsid w:val="00D57FB4"/>
    <w:rsid w:val="00D60175"/>
    <w:rsid w:val="00D6219D"/>
    <w:rsid w:val="00D6225B"/>
    <w:rsid w:val="00D63801"/>
    <w:rsid w:val="00D6456C"/>
    <w:rsid w:val="00D7179F"/>
    <w:rsid w:val="00D72128"/>
    <w:rsid w:val="00D74235"/>
    <w:rsid w:val="00D74DD5"/>
    <w:rsid w:val="00D7798C"/>
    <w:rsid w:val="00D809B2"/>
    <w:rsid w:val="00D80BD2"/>
    <w:rsid w:val="00D8240B"/>
    <w:rsid w:val="00D917AA"/>
    <w:rsid w:val="00D960B9"/>
    <w:rsid w:val="00D96A71"/>
    <w:rsid w:val="00D9751D"/>
    <w:rsid w:val="00DA1106"/>
    <w:rsid w:val="00DA3198"/>
    <w:rsid w:val="00DA369A"/>
    <w:rsid w:val="00DA638A"/>
    <w:rsid w:val="00DA6D09"/>
    <w:rsid w:val="00DA7439"/>
    <w:rsid w:val="00DB3C13"/>
    <w:rsid w:val="00DB526D"/>
    <w:rsid w:val="00DB5E02"/>
    <w:rsid w:val="00DB7A97"/>
    <w:rsid w:val="00DC539C"/>
    <w:rsid w:val="00DD37F2"/>
    <w:rsid w:val="00DE5BF1"/>
    <w:rsid w:val="00DE5C4B"/>
    <w:rsid w:val="00DE6386"/>
    <w:rsid w:val="00DF1B61"/>
    <w:rsid w:val="00DF4B7F"/>
    <w:rsid w:val="00DF6CF0"/>
    <w:rsid w:val="00E0176F"/>
    <w:rsid w:val="00E07B47"/>
    <w:rsid w:val="00E07D18"/>
    <w:rsid w:val="00E143BF"/>
    <w:rsid w:val="00E1661D"/>
    <w:rsid w:val="00E20617"/>
    <w:rsid w:val="00E20AE4"/>
    <w:rsid w:val="00E223F9"/>
    <w:rsid w:val="00E22A22"/>
    <w:rsid w:val="00E232C7"/>
    <w:rsid w:val="00E242BB"/>
    <w:rsid w:val="00E249F1"/>
    <w:rsid w:val="00E24F4F"/>
    <w:rsid w:val="00E2616B"/>
    <w:rsid w:val="00E27023"/>
    <w:rsid w:val="00E31FDD"/>
    <w:rsid w:val="00E322B4"/>
    <w:rsid w:val="00E3728B"/>
    <w:rsid w:val="00E372AD"/>
    <w:rsid w:val="00E37971"/>
    <w:rsid w:val="00E37D54"/>
    <w:rsid w:val="00E409A6"/>
    <w:rsid w:val="00E40F32"/>
    <w:rsid w:val="00E421C1"/>
    <w:rsid w:val="00E4245F"/>
    <w:rsid w:val="00E4287B"/>
    <w:rsid w:val="00E4411D"/>
    <w:rsid w:val="00E44BCC"/>
    <w:rsid w:val="00E45FA9"/>
    <w:rsid w:val="00E4638D"/>
    <w:rsid w:val="00E5297C"/>
    <w:rsid w:val="00E568FB"/>
    <w:rsid w:val="00E60498"/>
    <w:rsid w:val="00E60E89"/>
    <w:rsid w:val="00E63A24"/>
    <w:rsid w:val="00E63BED"/>
    <w:rsid w:val="00E64934"/>
    <w:rsid w:val="00E649D8"/>
    <w:rsid w:val="00E6569A"/>
    <w:rsid w:val="00E6694F"/>
    <w:rsid w:val="00E72B77"/>
    <w:rsid w:val="00E72BE2"/>
    <w:rsid w:val="00E739A6"/>
    <w:rsid w:val="00E73AC4"/>
    <w:rsid w:val="00E742BE"/>
    <w:rsid w:val="00E74484"/>
    <w:rsid w:val="00E754DE"/>
    <w:rsid w:val="00E75A64"/>
    <w:rsid w:val="00E75D28"/>
    <w:rsid w:val="00E809AB"/>
    <w:rsid w:val="00E817A1"/>
    <w:rsid w:val="00E83DDB"/>
    <w:rsid w:val="00E83FC3"/>
    <w:rsid w:val="00E843E1"/>
    <w:rsid w:val="00E85F8A"/>
    <w:rsid w:val="00E86652"/>
    <w:rsid w:val="00E8685D"/>
    <w:rsid w:val="00E86A72"/>
    <w:rsid w:val="00E9123E"/>
    <w:rsid w:val="00E91E01"/>
    <w:rsid w:val="00E9201B"/>
    <w:rsid w:val="00E92A9D"/>
    <w:rsid w:val="00E94635"/>
    <w:rsid w:val="00E94AED"/>
    <w:rsid w:val="00E94E19"/>
    <w:rsid w:val="00E9574F"/>
    <w:rsid w:val="00E97D4D"/>
    <w:rsid w:val="00EA1731"/>
    <w:rsid w:val="00EA1BCB"/>
    <w:rsid w:val="00EA510A"/>
    <w:rsid w:val="00EB0F58"/>
    <w:rsid w:val="00EB22B0"/>
    <w:rsid w:val="00EB4528"/>
    <w:rsid w:val="00EB5A25"/>
    <w:rsid w:val="00EB7E47"/>
    <w:rsid w:val="00EC0720"/>
    <w:rsid w:val="00EC1F01"/>
    <w:rsid w:val="00EC7309"/>
    <w:rsid w:val="00ED6959"/>
    <w:rsid w:val="00ED7C5D"/>
    <w:rsid w:val="00EE0AAC"/>
    <w:rsid w:val="00EE0F8E"/>
    <w:rsid w:val="00EE2D8D"/>
    <w:rsid w:val="00EE4FCC"/>
    <w:rsid w:val="00EE59DF"/>
    <w:rsid w:val="00EE6ED5"/>
    <w:rsid w:val="00EF454C"/>
    <w:rsid w:val="00F00E3A"/>
    <w:rsid w:val="00F020FA"/>
    <w:rsid w:val="00F021A7"/>
    <w:rsid w:val="00F03624"/>
    <w:rsid w:val="00F04A60"/>
    <w:rsid w:val="00F04B0C"/>
    <w:rsid w:val="00F04CBC"/>
    <w:rsid w:val="00F05186"/>
    <w:rsid w:val="00F05B4B"/>
    <w:rsid w:val="00F067B1"/>
    <w:rsid w:val="00F07ACC"/>
    <w:rsid w:val="00F12513"/>
    <w:rsid w:val="00F13154"/>
    <w:rsid w:val="00F1497B"/>
    <w:rsid w:val="00F1511F"/>
    <w:rsid w:val="00F15308"/>
    <w:rsid w:val="00F1542E"/>
    <w:rsid w:val="00F16121"/>
    <w:rsid w:val="00F17477"/>
    <w:rsid w:val="00F240C3"/>
    <w:rsid w:val="00F2510E"/>
    <w:rsid w:val="00F26717"/>
    <w:rsid w:val="00F30019"/>
    <w:rsid w:val="00F30321"/>
    <w:rsid w:val="00F3325C"/>
    <w:rsid w:val="00F33507"/>
    <w:rsid w:val="00F3405A"/>
    <w:rsid w:val="00F340CE"/>
    <w:rsid w:val="00F34AE8"/>
    <w:rsid w:val="00F37A92"/>
    <w:rsid w:val="00F41A59"/>
    <w:rsid w:val="00F4489F"/>
    <w:rsid w:val="00F46BDF"/>
    <w:rsid w:val="00F47B0C"/>
    <w:rsid w:val="00F47FCF"/>
    <w:rsid w:val="00F51791"/>
    <w:rsid w:val="00F560DB"/>
    <w:rsid w:val="00F57C1D"/>
    <w:rsid w:val="00F60672"/>
    <w:rsid w:val="00F6076D"/>
    <w:rsid w:val="00F61A6A"/>
    <w:rsid w:val="00F62920"/>
    <w:rsid w:val="00F666CA"/>
    <w:rsid w:val="00F7142F"/>
    <w:rsid w:val="00F7275B"/>
    <w:rsid w:val="00F75A5D"/>
    <w:rsid w:val="00F7689C"/>
    <w:rsid w:val="00F800CB"/>
    <w:rsid w:val="00F80661"/>
    <w:rsid w:val="00F8212D"/>
    <w:rsid w:val="00F84049"/>
    <w:rsid w:val="00F93D1B"/>
    <w:rsid w:val="00F94848"/>
    <w:rsid w:val="00F95E09"/>
    <w:rsid w:val="00FA61FC"/>
    <w:rsid w:val="00FA6673"/>
    <w:rsid w:val="00FA6FBF"/>
    <w:rsid w:val="00FB272A"/>
    <w:rsid w:val="00FB3BE3"/>
    <w:rsid w:val="00FB42F8"/>
    <w:rsid w:val="00FB4359"/>
    <w:rsid w:val="00FB47CC"/>
    <w:rsid w:val="00FB4C97"/>
    <w:rsid w:val="00FB508E"/>
    <w:rsid w:val="00FB5469"/>
    <w:rsid w:val="00FC1898"/>
    <w:rsid w:val="00FC6AFF"/>
    <w:rsid w:val="00FD32E4"/>
    <w:rsid w:val="00FD6030"/>
    <w:rsid w:val="00FE04EE"/>
    <w:rsid w:val="00FE13E2"/>
    <w:rsid w:val="00FE42E5"/>
    <w:rsid w:val="00FE66B1"/>
    <w:rsid w:val="00FF3B47"/>
    <w:rsid w:val="00FF41B3"/>
    <w:rsid w:val="00FF516D"/>
    <w:rsid w:val="00FF5DC4"/>
    <w:rsid w:val="00FF7CBD"/>
    <w:rsid w:val="33D10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0" w:qFormat="1"/>
    <w:lsdException w:name="toc 2" w:uiPriority="39" w:unhideWhenUsed="1"/>
    <w:lsdException w:name="toc 3" w:semiHidden="0" w:uiPriority="0"/>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semiHidden="0" w:uiPriority="0" w:qFormat="1"/>
    <w:lsdException w:name="annotation text" w:semiHidden="0" w:uiPriority="0" w:qFormat="1"/>
    <w:lsdException w:name="header" w:semiHidden="0" w:qFormat="1"/>
    <w:lsdException w:name="footer" w:semiHidden="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semiHidden="0" w:uiPriority="0"/>
    <w:lsdException w:name="annotation reference" w:semiHidden="0" w:uiPriority="0"/>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unhideWhenUsed="1"/>
    <w:lsdException w:name="Strong" w:semiHidden="0" w:uiPriority="22" w:qFormat="1"/>
    <w:lsdException w:name="Emphasis" w:semiHidden="0" w:uiPriority="20" w:qFormat="1"/>
    <w:lsdException w:name="Document Map" w:semiHidden="0"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qFormat="1"/>
    <w:lsdException w:name="Table Grid" w:semiHidden="0" w:uiPriority="59"/>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4638D"/>
    <w:pPr>
      <w:widowControl w:val="0"/>
      <w:jc w:val="both"/>
    </w:pPr>
    <w:rPr>
      <w:kern w:val="2"/>
      <w:sz w:val="21"/>
      <w:lang w:eastAsia="zh-CN"/>
    </w:rPr>
  </w:style>
  <w:style w:type="paragraph" w:styleId="1">
    <w:name w:val="heading 1"/>
    <w:basedOn w:val="a"/>
    <w:next w:val="a"/>
    <w:link w:val="1Char"/>
    <w:qFormat/>
    <w:rsid w:val="00E4638D"/>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E4638D"/>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4638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4638D"/>
    <w:pPr>
      <w:ind w:firstLineChars="200" w:firstLine="420"/>
    </w:pPr>
  </w:style>
  <w:style w:type="paragraph" w:styleId="a4">
    <w:name w:val="Document Map"/>
    <w:basedOn w:val="a"/>
    <w:qFormat/>
    <w:rsid w:val="00E4638D"/>
    <w:pPr>
      <w:shd w:val="clear" w:color="auto" w:fill="000080"/>
    </w:pPr>
  </w:style>
  <w:style w:type="paragraph" w:styleId="a5">
    <w:name w:val="annotation text"/>
    <w:basedOn w:val="a"/>
    <w:link w:val="Char"/>
    <w:qFormat/>
    <w:rsid w:val="00E4638D"/>
    <w:pPr>
      <w:jc w:val="left"/>
    </w:pPr>
  </w:style>
  <w:style w:type="paragraph" w:styleId="a6">
    <w:name w:val="Body Text"/>
    <w:basedOn w:val="a"/>
    <w:link w:val="Char0"/>
    <w:qFormat/>
    <w:rsid w:val="00E4638D"/>
    <w:pPr>
      <w:autoSpaceDE w:val="0"/>
      <w:autoSpaceDN w:val="0"/>
      <w:adjustRightInd w:val="0"/>
      <w:spacing w:line="360" w:lineRule="auto"/>
      <w:jc w:val="left"/>
    </w:pPr>
    <w:rPr>
      <w:rFonts w:ascii="宋体"/>
      <w:kern w:val="0"/>
      <w:sz w:val="20"/>
      <w:lang w:val="zh-CN"/>
    </w:rPr>
  </w:style>
  <w:style w:type="paragraph" w:styleId="30">
    <w:name w:val="toc 3"/>
    <w:basedOn w:val="a"/>
    <w:next w:val="a"/>
    <w:rsid w:val="00E4638D"/>
    <w:pPr>
      <w:ind w:leftChars="400" w:left="840"/>
    </w:pPr>
  </w:style>
  <w:style w:type="paragraph" w:styleId="a7">
    <w:name w:val="Plain Text"/>
    <w:basedOn w:val="a"/>
    <w:qFormat/>
    <w:rsid w:val="00E4638D"/>
    <w:pPr>
      <w:adjustRightInd w:val="0"/>
      <w:spacing w:line="312" w:lineRule="atLeast"/>
      <w:textAlignment w:val="baseline"/>
    </w:pPr>
    <w:rPr>
      <w:rFonts w:ascii="宋体" w:hAnsi="Courier New"/>
      <w:kern w:val="0"/>
    </w:rPr>
  </w:style>
  <w:style w:type="paragraph" w:styleId="20">
    <w:name w:val="Body Text Indent 2"/>
    <w:basedOn w:val="a"/>
    <w:qFormat/>
    <w:rsid w:val="00E4638D"/>
    <w:pPr>
      <w:spacing w:line="360" w:lineRule="auto"/>
      <w:ind w:firstLine="425"/>
    </w:pPr>
    <w:rPr>
      <w:rFonts w:ascii="仿宋_GB2312" w:eastAsia="仿宋_GB2312"/>
      <w:sz w:val="28"/>
    </w:rPr>
  </w:style>
  <w:style w:type="paragraph" w:styleId="a8">
    <w:name w:val="Balloon Text"/>
    <w:basedOn w:val="a"/>
    <w:qFormat/>
    <w:rsid w:val="00E4638D"/>
    <w:rPr>
      <w:sz w:val="18"/>
    </w:rPr>
  </w:style>
  <w:style w:type="paragraph" w:styleId="a9">
    <w:name w:val="footer"/>
    <w:basedOn w:val="a"/>
    <w:link w:val="Char1"/>
    <w:uiPriority w:val="99"/>
    <w:qFormat/>
    <w:rsid w:val="00E4638D"/>
    <w:pPr>
      <w:tabs>
        <w:tab w:val="center" w:pos="4153"/>
        <w:tab w:val="right" w:pos="8306"/>
      </w:tabs>
      <w:snapToGrid w:val="0"/>
      <w:jc w:val="left"/>
    </w:pPr>
    <w:rPr>
      <w:sz w:val="18"/>
    </w:rPr>
  </w:style>
  <w:style w:type="paragraph" w:styleId="aa">
    <w:name w:val="header"/>
    <w:basedOn w:val="a"/>
    <w:link w:val="Char2"/>
    <w:uiPriority w:val="99"/>
    <w:qFormat/>
    <w:rsid w:val="00E4638D"/>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E4638D"/>
    <w:pPr>
      <w:tabs>
        <w:tab w:val="right" w:leader="dot" w:pos="8296"/>
      </w:tabs>
      <w:spacing w:line="360" w:lineRule="auto"/>
    </w:pPr>
  </w:style>
  <w:style w:type="paragraph" w:styleId="ab">
    <w:name w:val="footnote text"/>
    <w:basedOn w:val="a"/>
    <w:qFormat/>
    <w:rsid w:val="00E4638D"/>
    <w:pPr>
      <w:snapToGrid w:val="0"/>
      <w:jc w:val="left"/>
    </w:pPr>
    <w:rPr>
      <w:sz w:val="18"/>
    </w:rPr>
  </w:style>
  <w:style w:type="paragraph" w:styleId="31">
    <w:name w:val="Body Text Indent 3"/>
    <w:basedOn w:val="a"/>
    <w:qFormat/>
    <w:rsid w:val="00E4638D"/>
    <w:pPr>
      <w:autoSpaceDE w:val="0"/>
      <w:autoSpaceDN w:val="0"/>
      <w:adjustRightInd w:val="0"/>
      <w:spacing w:line="360" w:lineRule="auto"/>
      <w:ind w:left="420" w:firstLine="435"/>
    </w:pPr>
    <w:rPr>
      <w:color w:val="0000FF"/>
    </w:rPr>
  </w:style>
  <w:style w:type="paragraph" w:styleId="ac">
    <w:name w:val="Normal (Web)"/>
    <w:basedOn w:val="a"/>
    <w:uiPriority w:val="99"/>
    <w:semiHidden/>
    <w:unhideWhenUsed/>
    <w:qFormat/>
    <w:rsid w:val="00E4638D"/>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rsid w:val="00E4638D"/>
    <w:pPr>
      <w:spacing w:before="240" w:after="60"/>
      <w:jc w:val="center"/>
      <w:outlineLvl w:val="0"/>
    </w:pPr>
    <w:rPr>
      <w:rFonts w:ascii="Cambria" w:hAnsi="Cambria"/>
      <w:b/>
      <w:sz w:val="32"/>
      <w:lang w:val="zh-CN"/>
    </w:rPr>
  </w:style>
  <w:style w:type="paragraph" w:styleId="ae">
    <w:name w:val="annotation subject"/>
    <w:basedOn w:val="a5"/>
    <w:next w:val="a5"/>
    <w:qFormat/>
    <w:rsid w:val="00E4638D"/>
    <w:rPr>
      <w:b/>
    </w:rPr>
  </w:style>
  <w:style w:type="character" w:styleId="af">
    <w:name w:val="page number"/>
    <w:basedOn w:val="a0"/>
    <w:rsid w:val="00E4638D"/>
  </w:style>
  <w:style w:type="character" w:styleId="af0">
    <w:name w:val="Hyperlink"/>
    <w:qFormat/>
    <w:rsid w:val="00E4638D"/>
    <w:rPr>
      <w:color w:val="0000FF"/>
      <w:u w:val="single"/>
    </w:rPr>
  </w:style>
  <w:style w:type="character" w:styleId="af1">
    <w:name w:val="annotation reference"/>
    <w:rsid w:val="00E4638D"/>
    <w:rPr>
      <w:sz w:val="21"/>
    </w:rPr>
  </w:style>
  <w:style w:type="character" w:styleId="af2">
    <w:name w:val="footnote reference"/>
    <w:rsid w:val="00E4638D"/>
    <w:rPr>
      <w:vertAlign w:val="superscript"/>
    </w:rPr>
  </w:style>
  <w:style w:type="character" w:customStyle="1" w:styleId="Char0">
    <w:name w:val="正文文本 Char"/>
    <w:link w:val="a6"/>
    <w:rsid w:val="00E4638D"/>
    <w:rPr>
      <w:rFonts w:ascii="宋体"/>
      <w:lang w:val="zh-CN" w:eastAsia="zh-CN"/>
    </w:rPr>
  </w:style>
  <w:style w:type="character" w:customStyle="1" w:styleId="unnamed11">
    <w:name w:val="unnamed11"/>
    <w:rsid w:val="00E4638D"/>
    <w:rPr>
      <w:rFonts w:ascii="宋体" w:eastAsia="宋体" w:hAnsi="宋体" w:hint="eastAsia"/>
      <w:sz w:val="18"/>
    </w:rPr>
  </w:style>
  <w:style w:type="character" w:customStyle="1" w:styleId="Char3">
    <w:name w:val="标题 Char"/>
    <w:link w:val="ad"/>
    <w:rsid w:val="00E4638D"/>
    <w:rPr>
      <w:rFonts w:ascii="Cambria" w:hAnsi="Cambria"/>
      <w:b/>
      <w:kern w:val="2"/>
      <w:sz w:val="32"/>
      <w:lang w:val="zh-CN" w:eastAsia="zh-CN"/>
    </w:rPr>
  </w:style>
  <w:style w:type="character" w:customStyle="1" w:styleId="Char2">
    <w:name w:val="页眉 Char"/>
    <w:link w:val="aa"/>
    <w:uiPriority w:val="99"/>
    <w:qFormat/>
    <w:rsid w:val="00E4638D"/>
    <w:rPr>
      <w:kern w:val="2"/>
      <w:sz w:val="18"/>
    </w:rPr>
  </w:style>
  <w:style w:type="character" w:customStyle="1" w:styleId="read">
    <w:name w:val="read"/>
    <w:basedOn w:val="a0"/>
    <w:qFormat/>
    <w:rsid w:val="00E4638D"/>
  </w:style>
  <w:style w:type="paragraph" w:customStyle="1" w:styleId="CharChar">
    <w:name w:val="Char Char"/>
    <w:basedOn w:val="a"/>
    <w:qFormat/>
    <w:rsid w:val="00E4638D"/>
  </w:style>
  <w:style w:type="paragraph" w:customStyle="1" w:styleId="Default">
    <w:name w:val="Default"/>
    <w:qFormat/>
    <w:rsid w:val="00E4638D"/>
    <w:pPr>
      <w:widowControl w:val="0"/>
      <w:autoSpaceDE w:val="0"/>
      <w:autoSpaceDN w:val="0"/>
      <w:adjustRightInd w:val="0"/>
    </w:pPr>
    <w:rPr>
      <w:rFonts w:ascii="宋体"/>
      <w:color w:val="000000"/>
      <w:sz w:val="24"/>
      <w:lang w:eastAsia="zh-CN"/>
    </w:rPr>
  </w:style>
  <w:style w:type="paragraph" w:customStyle="1" w:styleId="unnamed1">
    <w:name w:val="unnamed1"/>
    <w:basedOn w:val="a"/>
    <w:qFormat/>
    <w:rsid w:val="00E4638D"/>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E4638D"/>
    <w:pPr>
      <w:widowControl/>
      <w:numPr>
        <w:numId w:val="1"/>
      </w:numPr>
      <w:jc w:val="left"/>
    </w:pPr>
    <w:rPr>
      <w:kern w:val="0"/>
      <w:sz w:val="24"/>
    </w:rPr>
  </w:style>
  <w:style w:type="paragraph" w:customStyle="1" w:styleId="msonormal1">
    <w:name w:val="msonormal1"/>
    <w:qFormat/>
    <w:rsid w:val="00E4638D"/>
    <w:pPr>
      <w:widowControl w:val="0"/>
      <w:jc w:val="both"/>
    </w:pPr>
    <w:rPr>
      <w:kern w:val="2"/>
      <w:sz w:val="21"/>
      <w:lang w:eastAsia="zh-CN"/>
    </w:rPr>
  </w:style>
  <w:style w:type="paragraph" w:customStyle="1" w:styleId="af3">
    <w:name w:val="正文正文"/>
    <w:basedOn w:val="a"/>
    <w:qFormat/>
    <w:rsid w:val="00E4638D"/>
    <w:pPr>
      <w:spacing w:afterLines="25" w:line="360" w:lineRule="auto"/>
      <w:ind w:firstLineChars="200" w:firstLine="200"/>
    </w:pPr>
    <w:rPr>
      <w:sz w:val="24"/>
    </w:rPr>
  </w:style>
  <w:style w:type="paragraph" w:customStyle="1" w:styleId="Char4">
    <w:name w:val="Char"/>
    <w:basedOn w:val="a"/>
    <w:qFormat/>
    <w:rsid w:val="00E4638D"/>
  </w:style>
  <w:style w:type="paragraph" w:customStyle="1" w:styleId="Char10">
    <w:name w:val="Char1"/>
    <w:basedOn w:val="a"/>
    <w:qFormat/>
    <w:rsid w:val="00E4638D"/>
  </w:style>
  <w:style w:type="paragraph" w:customStyle="1" w:styleId="CharCharChar">
    <w:name w:val="Char Char Char"/>
    <w:basedOn w:val="a"/>
    <w:qFormat/>
    <w:rsid w:val="00E4638D"/>
  </w:style>
  <w:style w:type="paragraph" w:customStyle="1" w:styleId="InfoBlue">
    <w:name w:val="InfoBlue"/>
    <w:basedOn w:val="a"/>
    <w:next w:val="a6"/>
    <w:qFormat/>
    <w:rsid w:val="00E4638D"/>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E4638D"/>
    <w:pPr>
      <w:tabs>
        <w:tab w:val="left" w:pos="360"/>
      </w:tabs>
    </w:pPr>
  </w:style>
  <w:style w:type="paragraph" w:customStyle="1" w:styleId="CharChar1">
    <w:name w:val="Char Char1"/>
    <w:basedOn w:val="a"/>
    <w:qFormat/>
    <w:rsid w:val="00E4638D"/>
  </w:style>
  <w:style w:type="paragraph" w:customStyle="1" w:styleId="af4">
    <w:name w:val="正文所"/>
    <w:basedOn w:val="a"/>
    <w:qFormat/>
    <w:rsid w:val="00E4638D"/>
    <w:pPr>
      <w:spacing w:line="360" w:lineRule="auto"/>
      <w:ind w:firstLineChars="200" w:firstLine="420"/>
    </w:pPr>
    <w:rPr>
      <w:rFonts w:ascii="宋体"/>
    </w:rPr>
  </w:style>
  <w:style w:type="paragraph" w:customStyle="1" w:styleId="11">
    <w:name w:val="修订1"/>
    <w:hidden/>
    <w:uiPriority w:val="99"/>
    <w:semiHidden/>
    <w:qFormat/>
    <w:rsid w:val="00E4638D"/>
    <w:rPr>
      <w:kern w:val="2"/>
      <w:sz w:val="21"/>
      <w:lang w:eastAsia="zh-CN"/>
    </w:rPr>
  </w:style>
  <w:style w:type="character" w:customStyle="1" w:styleId="1Char">
    <w:name w:val="标题 1 Char"/>
    <w:link w:val="1"/>
    <w:qFormat/>
    <w:rsid w:val="00E4638D"/>
    <w:rPr>
      <w:rFonts w:ascii="宋体"/>
      <w:b/>
      <w:color w:val="000000"/>
      <w:sz w:val="24"/>
    </w:rPr>
  </w:style>
  <w:style w:type="character" w:customStyle="1" w:styleId="Char">
    <w:name w:val="批注文字 Char"/>
    <w:link w:val="a5"/>
    <w:qFormat/>
    <w:rsid w:val="00E4638D"/>
    <w:rPr>
      <w:kern w:val="2"/>
      <w:sz w:val="21"/>
    </w:rPr>
  </w:style>
  <w:style w:type="paragraph" w:customStyle="1" w:styleId="CharChar2">
    <w:name w:val="Char Char2"/>
    <w:basedOn w:val="a"/>
    <w:qFormat/>
    <w:rsid w:val="00E4638D"/>
  </w:style>
  <w:style w:type="paragraph" w:customStyle="1" w:styleId="CharChar3">
    <w:name w:val="Char Char3"/>
    <w:basedOn w:val="a"/>
    <w:qFormat/>
    <w:rsid w:val="00E4638D"/>
  </w:style>
  <w:style w:type="paragraph" w:customStyle="1" w:styleId="Char20">
    <w:name w:val="Char2"/>
    <w:basedOn w:val="a"/>
    <w:qFormat/>
    <w:rsid w:val="00E4638D"/>
  </w:style>
  <w:style w:type="paragraph" w:customStyle="1" w:styleId="CharCharChar1">
    <w:name w:val="Char Char Char1"/>
    <w:basedOn w:val="a"/>
    <w:qFormat/>
    <w:rsid w:val="00E4638D"/>
  </w:style>
  <w:style w:type="paragraph" w:customStyle="1" w:styleId="CharCharCharChar1">
    <w:name w:val="Char Char Char Char1"/>
    <w:basedOn w:val="a"/>
    <w:qFormat/>
    <w:rsid w:val="00E4638D"/>
    <w:pPr>
      <w:tabs>
        <w:tab w:val="left" w:pos="360"/>
      </w:tabs>
    </w:pPr>
  </w:style>
  <w:style w:type="paragraph" w:customStyle="1" w:styleId="CharChar11">
    <w:name w:val="Char Char11"/>
    <w:basedOn w:val="a"/>
    <w:qFormat/>
    <w:rsid w:val="00E4638D"/>
  </w:style>
  <w:style w:type="paragraph" w:customStyle="1" w:styleId="CharChar4">
    <w:name w:val="Char Char4"/>
    <w:basedOn w:val="a"/>
    <w:qFormat/>
    <w:rsid w:val="00E4638D"/>
  </w:style>
  <w:style w:type="paragraph" w:styleId="af5">
    <w:name w:val="List Paragraph"/>
    <w:basedOn w:val="a"/>
    <w:uiPriority w:val="34"/>
    <w:qFormat/>
    <w:rsid w:val="00E4638D"/>
    <w:pPr>
      <w:ind w:firstLineChars="200" w:firstLine="420"/>
    </w:pPr>
  </w:style>
  <w:style w:type="paragraph" w:customStyle="1" w:styleId="CharChar12">
    <w:name w:val="Char Char12"/>
    <w:basedOn w:val="a"/>
    <w:qFormat/>
    <w:rsid w:val="00E4638D"/>
  </w:style>
  <w:style w:type="paragraph" w:customStyle="1" w:styleId="Char30">
    <w:name w:val="Char3"/>
    <w:basedOn w:val="a"/>
    <w:qFormat/>
    <w:rsid w:val="00E4638D"/>
  </w:style>
  <w:style w:type="paragraph" w:customStyle="1" w:styleId="CharChar13">
    <w:name w:val="Char Char13"/>
    <w:basedOn w:val="a"/>
    <w:qFormat/>
    <w:rsid w:val="00E4638D"/>
  </w:style>
  <w:style w:type="paragraph" w:customStyle="1" w:styleId="Char40">
    <w:name w:val="Char4"/>
    <w:basedOn w:val="a"/>
    <w:qFormat/>
    <w:rsid w:val="00E4638D"/>
  </w:style>
  <w:style w:type="paragraph" w:customStyle="1" w:styleId="CharChar14">
    <w:name w:val="Char Char14"/>
    <w:basedOn w:val="a"/>
    <w:qFormat/>
    <w:rsid w:val="00E4638D"/>
  </w:style>
  <w:style w:type="paragraph" w:customStyle="1" w:styleId="Char5">
    <w:name w:val="Char5"/>
    <w:basedOn w:val="a"/>
    <w:qFormat/>
    <w:rsid w:val="00E4638D"/>
  </w:style>
  <w:style w:type="paragraph" w:customStyle="1" w:styleId="CharChar5">
    <w:name w:val="Char Char5"/>
    <w:basedOn w:val="a"/>
    <w:qFormat/>
    <w:rsid w:val="00E4638D"/>
  </w:style>
  <w:style w:type="character" w:customStyle="1" w:styleId="Char1">
    <w:name w:val="页脚 Char"/>
    <w:basedOn w:val="a0"/>
    <w:link w:val="a9"/>
    <w:uiPriority w:val="99"/>
    <w:qFormat/>
    <w:rsid w:val="00E4638D"/>
    <w:rPr>
      <w:kern w:val="2"/>
      <w:sz w:val="18"/>
    </w:rPr>
  </w:style>
  <w:style w:type="paragraph" w:customStyle="1" w:styleId="div">
    <w:name w:val="div"/>
    <w:basedOn w:val="a"/>
    <w:rsid w:val="00E4638D"/>
  </w:style>
  <w:style w:type="character" w:customStyle="1" w:styleId="custom">
    <w:name w:val="custom"/>
    <w:basedOn w:val="a0"/>
    <w:rsid w:val="00E4638D"/>
  </w:style>
  <w:style w:type="character" w:customStyle="1" w:styleId="serial-tag">
    <w:name w:val="serial-tag"/>
    <w:basedOn w:val="a0"/>
    <w:rsid w:val="00E4638D"/>
  </w:style>
  <w:style w:type="table" w:customStyle="1" w:styleId="table">
    <w:name w:val="table"/>
    <w:basedOn w:val="a1"/>
    <w:rsid w:val="00E4638D"/>
    <w:tblPr>
      <w:tblInd w:w="0" w:type="dxa"/>
      <w:tblCellMar>
        <w:top w:w="0" w:type="dxa"/>
        <w:left w:w="108" w:type="dxa"/>
        <w:bottom w:w="0" w:type="dxa"/>
        <w:right w:w="108" w:type="dxa"/>
      </w:tblCellMar>
    </w:tblPr>
  </w:style>
  <w:style w:type="paragraph" w:customStyle="1" w:styleId="p">
    <w:name w:val="p"/>
    <w:basedOn w:val="a"/>
    <w:rsid w:val="00E4638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C9AE4-88E0-4916-A328-2E90D3B036EB}">
  <ds:schemaRefs>
    <ds:schemaRef ds:uri="http://schemas.openxmlformats.org/officeDocument/2006/bibliography"/>
  </ds:schemaRefs>
</ds:datastoreItem>
</file>

<file path=customXml/itemProps2.xml><?xml version="1.0" encoding="utf-8"?>
<ds:datastoreItem xmlns:ds="http://schemas.openxmlformats.org/officeDocument/2006/customXml" ds:itemID="{031FA855-51A6-4B15-89B3-58FBE062F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713</Words>
  <Characters>4066</Characters>
  <Application>Microsoft Office Word</Application>
  <DocSecurity>4</DocSecurity>
  <Lines>33</Lines>
  <Paragraphs>9</Paragraphs>
  <ScaleCrop>false</ScaleCrop>
  <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王盛楠</dc:creator>
  <cp:lastModifiedBy>ZHONGM</cp:lastModifiedBy>
  <cp:revision>2</cp:revision>
  <cp:lastPrinted>2020-07-16T11:58:00Z</cp:lastPrinted>
  <dcterms:created xsi:type="dcterms:W3CDTF">2024-08-04T16:00:00Z</dcterms:created>
  <dcterms:modified xsi:type="dcterms:W3CDTF">2024-08-04T16:00:00Z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
  </property>
  <property fmtid="{D5CDD505-2E9C-101B-9397-08002B2CF9AE}" pid="3" name="KSOProductBuildVer">
    <vt:lpwstr/>
  </property>
  <property fmtid="{D5CDD505-2E9C-101B-9397-08002B2CF9AE}" pid="4" name="skgMailInfo000">
    <vt:lpwstr>eyAibWFpbEZyb20iOiAieGlueGlwaWx1QGdsZnVuZC5jb20iLCAicmNwdFRvIjogImxrbEBzc25ld3MuY29tLmNuIiwgIm5hbWUiOiAi5Zu96IGU6IGa5ZWGM+S4quaciOWumuacn+W8gOaUvuWAuuWIuOWei+WPkei1t+W8j+ivgeWIuOaKlei1hOWfuumHkeesrOS6jOWNgeS4ieS4quW8gOaUvuacn+W8gOaUvueUs+i0reOAgei1juWbnuO</vt:lpwstr>
  </property>
  <property fmtid="{D5CDD505-2E9C-101B-9397-08002B2CF9AE}" pid="5" name="skgMailId">
    <vt:lpwstr>1</vt:lpwstr>
  </property>
</Properties>
</file>