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DD" w:rsidRDefault="007518DD" w:rsidP="007518DD">
      <w:pPr>
        <w:pStyle w:val="Default"/>
      </w:pPr>
    </w:p>
    <w:p w:rsidR="007518DD" w:rsidRPr="007518DD" w:rsidRDefault="007518DD" w:rsidP="007518DD">
      <w:pPr>
        <w:spacing w:line="360" w:lineRule="auto"/>
        <w:jc w:val="center"/>
        <w:rPr>
          <w:rFonts w:ascii="宋体" w:eastAsia="宋体" w:hAnsi="宋体"/>
          <w:sz w:val="28"/>
          <w:szCs w:val="28"/>
        </w:rPr>
      </w:pPr>
      <w:r w:rsidRPr="007518DD">
        <w:rPr>
          <w:rFonts w:ascii="宋体" w:eastAsia="宋体" w:hAnsi="宋体"/>
          <w:sz w:val="24"/>
          <w:szCs w:val="24"/>
        </w:rPr>
        <w:t xml:space="preserve"> </w:t>
      </w:r>
      <w:r w:rsidRPr="007518DD">
        <w:rPr>
          <w:rFonts w:ascii="宋体" w:eastAsia="宋体" w:hAnsi="宋体" w:hint="eastAsia"/>
          <w:sz w:val="28"/>
          <w:szCs w:val="28"/>
        </w:rPr>
        <w:t>平安基金管理有限公司</w:t>
      </w:r>
      <w:r w:rsidRPr="007518DD">
        <w:rPr>
          <w:rFonts w:ascii="宋体" w:eastAsia="宋体" w:hAnsi="宋体"/>
          <w:sz w:val="28"/>
          <w:szCs w:val="28"/>
        </w:rPr>
        <w:t xml:space="preserve"> </w:t>
      </w:r>
    </w:p>
    <w:p w:rsidR="007518DD" w:rsidRPr="007518DD" w:rsidRDefault="00E16F61" w:rsidP="007518DD">
      <w:pPr>
        <w:spacing w:line="360" w:lineRule="auto"/>
        <w:jc w:val="center"/>
        <w:rPr>
          <w:rFonts w:ascii="宋体" w:eastAsia="宋体" w:hAnsi="宋体"/>
          <w:sz w:val="28"/>
          <w:szCs w:val="28"/>
        </w:rPr>
      </w:pPr>
      <w:r w:rsidRPr="00E16F61">
        <w:rPr>
          <w:rFonts w:ascii="宋体" w:eastAsia="宋体" w:hAnsi="宋体" w:hint="eastAsia"/>
          <w:sz w:val="28"/>
          <w:szCs w:val="28"/>
        </w:rPr>
        <w:t>关于终止北京中植基金销售有限公司办理旗下基金相关销售业务的公告</w:t>
      </w:r>
      <w:r w:rsidR="007518DD" w:rsidRPr="007518DD">
        <w:rPr>
          <w:rFonts w:ascii="宋体" w:eastAsia="宋体" w:hAnsi="宋体"/>
          <w:sz w:val="28"/>
          <w:szCs w:val="28"/>
        </w:rPr>
        <w:t xml:space="preserve"> </w:t>
      </w:r>
    </w:p>
    <w:p w:rsidR="00321460" w:rsidRDefault="00321460" w:rsidP="007518DD">
      <w:pPr>
        <w:spacing w:line="360" w:lineRule="auto"/>
        <w:ind w:firstLine="480"/>
        <w:rPr>
          <w:rFonts w:ascii="宋体" w:eastAsia="宋体" w:hAnsi="宋体"/>
          <w:sz w:val="24"/>
          <w:szCs w:val="24"/>
        </w:rPr>
      </w:pPr>
    </w:p>
    <w:p w:rsidR="00E16F61" w:rsidRPr="00E16F61" w:rsidRDefault="00CF71A8" w:rsidP="00E16F61">
      <w:pPr>
        <w:spacing w:line="360" w:lineRule="auto"/>
        <w:ind w:firstLine="480"/>
        <w:rPr>
          <w:rFonts w:ascii="宋体" w:eastAsia="宋体" w:hAnsi="宋体"/>
          <w:sz w:val="24"/>
          <w:szCs w:val="24"/>
        </w:rPr>
      </w:pPr>
      <w:r w:rsidRPr="007518DD">
        <w:rPr>
          <w:rFonts w:ascii="宋体" w:eastAsia="宋体" w:hAnsi="宋体" w:hint="eastAsia"/>
          <w:sz w:val="24"/>
          <w:szCs w:val="24"/>
        </w:rPr>
        <w:t>为维护投资者利益</w:t>
      </w:r>
      <w:r w:rsidR="00E16F61">
        <w:rPr>
          <w:rFonts w:ascii="宋体" w:eastAsia="宋体" w:hAnsi="宋体" w:hint="eastAsia"/>
          <w:sz w:val="24"/>
          <w:szCs w:val="24"/>
        </w:rPr>
        <w:t>，平安</w:t>
      </w:r>
      <w:r w:rsidR="00E16F61" w:rsidRPr="00E16F61">
        <w:rPr>
          <w:rFonts w:ascii="宋体" w:eastAsia="宋体" w:hAnsi="宋体" w:hint="eastAsia"/>
          <w:sz w:val="24"/>
          <w:szCs w:val="24"/>
        </w:rPr>
        <w:t>基金管理有限公司（以下简称“本公司”）与北京中植基金销售有限公司（以下简称“中植基金”）、华源证券股份有限公司（以下简称“华源证券”）达成一致，自</w:t>
      </w:r>
      <w:r w:rsidR="00E16F61" w:rsidRPr="00E16F61">
        <w:rPr>
          <w:rFonts w:ascii="宋体" w:eastAsia="宋体" w:hAnsi="宋体"/>
          <w:sz w:val="24"/>
          <w:szCs w:val="24"/>
        </w:rPr>
        <w:t>2024年</w:t>
      </w:r>
      <w:r w:rsidR="00E16F61">
        <w:rPr>
          <w:rFonts w:ascii="宋体" w:eastAsia="宋体" w:hAnsi="宋体"/>
          <w:sz w:val="24"/>
          <w:szCs w:val="24"/>
        </w:rPr>
        <w:t>8</w:t>
      </w:r>
      <w:r w:rsidR="00E16F61" w:rsidRPr="00E16F61">
        <w:rPr>
          <w:rFonts w:ascii="宋体" w:eastAsia="宋体" w:hAnsi="宋体"/>
          <w:sz w:val="24"/>
          <w:szCs w:val="24"/>
        </w:rPr>
        <w:t>月2日起终止中植基金办理本公司旗下基金的相关销售业务</w:t>
      </w:r>
      <w:r w:rsidR="005B01FF">
        <w:rPr>
          <w:rFonts w:ascii="宋体" w:eastAsia="宋体" w:hAnsi="宋体" w:hint="eastAsia"/>
          <w:sz w:val="24"/>
          <w:szCs w:val="24"/>
        </w:rPr>
        <w:t>，包括</w:t>
      </w:r>
      <w:r w:rsidR="005B01FF" w:rsidRPr="005B01FF">
        <w:rPr>
          <w:rFonts w:ascii="宋体" w:eastAsia="宋体" w:hAnsi="宋体" w:hint="eastAsia"/>
          <w:sz w:val="24"/>
          <w:szCs w:val="24"/>
        </w:rPr>
        <w:t>认购、申购、赎回、基金转换和定期定额投资等业务</w:t>
      </w:r>
      <w:r w:rsidR="00E16F61" w:rsidRPr="00E16F61">
        <w:rPr>
          <w:rFonts w:ascii="宋体" w:eastAsia="宋体" w:hAnsi="宋体"/>
          <w:sz w:val="24"/>
          <w:szCs w:val="24"/>
        </w:rPr>
        <w:t>。</w:t>
      </w:r>
    </w:p>
    <w:p w:rsidR="00CF71A8" w:rsidRPr="00CF71A8" w:rsidRDefault="00E16F61" w:rsidP="00CF71A8">
      <w:pPr>
        <w:spacing w:line="360" w:lineRule="auto"/>
        <w:ind w:firstLine="480"/>
        <w:rPr>
          <w:rFonts w:ascii="Times New Roman" w:eastAsia="宋体" w:hAnsi="Times New Roman" w:cs="Times New Roman"/>
          <w:sz w:val="24"/>
          <w:szCs w:val="24"/>
        </w:rPr>
      </w:pPr>
      <w:r w:rsidRPr="00CF71A8">
        <w:rPr>
          <w:rFonts w:ascii="宋体" w:eastAsia="宋体" w:hAnsi="宋体" w:cs="宋体" w:hint="eastAsia"/>
          <w:color w:val="000000"/>
          <w:kern w:val="0"/>
          <w:sz w:val="24"/>
          <w:szCs w:val="24"/>
        </w:rPr>
        <w:t>一、</w:t>
      </w:r>
      <w:r w:rsidRPr="00E16F61">
        <w:rPr>
          <w:rFonts w:ascii="宋体" w:eastAsia="宋体" w:hAnsi="宋体" w:hint="eastAsia"/>
          <w:sz w:val="24"/>
          <w:szCs w:val="24"/>
        </w:rPr>
        <w:t>已通过中植基金购买并持有本公司旗下基金的投资者后续将由华源证券提供相关服务。本公司旗下相关基金</w:t>
      </w:r>
      <w:r w:rsidR="005B01FF">
        <w:rPr>
          <w:rFonts w:ascii="宋体" w:eastAsia="宋体" w:hAnsi="宋体" w:hint="eastAsia"/>
          <w:sz w:val="24"/>
          <w:szCs w:val="24"/>
        </w:rPr>
        <w:t>销售机构名录、</w:t>
      </w:r>
      <w:r w:rsidRPr="00E16F61">
        <w:rPr>
          <w:rFonts w:ascii="宋体" w:eastAsia="宋体" w:hAnsi="宋体" w:hint="eastAsia"/>
          <w:sz w:val="24"/>
          <w:szCs w:val="24"/>
        </w:rPr>
        <w:t>更新招募说明书或发布其他相关公告时将不再列示中植基金的机构信息，请投资者妥善作好交易安排。</w:t>
      </w:r>
    </w:p>
    <w:p w:rsidR="00A744DB" w:rsidRDefault="00A744DB" w:rsidP="00CF71A8">
      <w:pPr>
        <w:widowControl/>
        <w:spacing w:line="360" w:lineRule="auto"/>
        <w:ind w:firstLineChars="200" w:firstLine="480"/>
        <w:jc w:val="left"/>
        <w:rPr>
          <w:rFonts w:ascii="Times New Roman" w:eastAsia="宋体" w:hAnsi="Times New Roman" w:cs="Times New Roman"/>
          <w:kern w:val="0"/>
          <w:sz w:val="24"/>
          <w:szCs w:val="24"/>
        </w:rPr>
      </w:pPr>
    </w:p>
    <w:p w:rsidR="00CF71A8" w:rsidRPr="00CF71A8" w:rsidRDefault="00CF71A8" w:rsidP="00CF71A8">
      <w:pPr>
        <w:widowControl/>
        <w:spacing w:line="360" w:lineRule="auto"/>
        <w:ind w:firstLineChars="200" w:firstLine="480"/>
        <w:jc w:val="left"/>
        <w:rPr>
          <w:rFonts w:ascii="宋体" w:eastAsia="宋体" w:hAnsi="宋体" w:cs="宋体"/>
          <w:kern w:val="0"/>
          <w:sz w:val="24"/>
          <w:szCs w:val="24"/>
        </w:rPr>
      </w:pPr>
      <w:r w:rsidRPr="00CF71A8">
        <w:rPr>
          <w:rFonts w:ascii="Times New Roman" w:eastAsia="宋体" w:hAnsi="Times New Roman" w:cs="Times New Roman" w:hint="eastAsia"/>
          <w:kern w:val="0"/>
          <w:sz w:val="24"/>
          <w:szCs w:val="24"/>
        </w:rPr>
        <w:t>二、投资者可通过以下途径了解或咨询详情：</w:t>
      </w:r>
      <w:r w:rsidRPr="00CF71A8">
        <w:rPr>
          <w:rFonts w:ascii="Times New Roman" w:eastAsia="宋体" w:hAnsi="Times New Roman" w:cs="Times New Roman" w:hint="eastAsia"/>
          <w:kern w:val="0"/>
          <w:sz w:val="24"/>
          <w:szCs w:val="24"/>
        </w:rPr>
        <w:t xml:space="preserve">                                                           </w:t>
      </w:r>
    </w:p>
    <w:p w:rsidR="00E16F61" w:rsidRPr="00E16F61" w:rsidRDefault="00CF71A8" w:rsidP="00E16F61">
      <w:pPr>
        <w:widowControl/>
        <w:spacing w:line="360" w:lineRule="auto"/>
        <w:ind w:firstLineChars="200" w:firstLine="480"/>
        <w:jc w:val="left"/>
        <w:rPr>
          <w:rFonts w:ascii="Times New Roman" w:eastAsia="宋体" w:hAnsi="Times New Roman" w:cs="宋体"/>
          <w:kern w:val="0"/>
          <w:sz w:val="24"/>
          <w:szCs w:val="24"/>
        </w:rPr>
      </w:pPr>
      <w:r w:rsidRPr="00CF71A8">
        <w:rPr>
          <w:rFonts w:ascii="Times New Roman" w:eastAsia="宋体" w:hAnsi="Times New Roman" w:cs="宋体"/>
          <w:kern w:val="0"/>
          <w:sz w:val="24"/>
          <w:szCs w:val="24"/>
        </w:rPr>
        <w:t>1</w:t>
      </w:r>
      <w:r w:rsidRPr="00CF71A8">
        <w:rPr>
          <w:rFonts w:ascii="Times New Roman" w:eastAsia="宋体" w:hAnsi="Times New Roman" w:cs="宋体" w:hint="eastAsia"/>
          <w:kern w:val="0"/>
          <w:sz w:val="24"/>
          <w:szCs w:val="24"/>
        </w:rPr>
        <w:t>、</w:t>
      </w:r>
      <w:r w:rsidR="00E16F61" w:rsidRPr="00E16F61">
        <w:rPr>
          <w:rFonts w:ascii="Times New Roman" w:eastAsia="宋体" w:hAnsi="Times New Roman" w:cs="宋体" w:hint="eastAsia"/>
          <w:kern w:val="0"/>
          <w:sz w:val="24"/>
          <w:szCs w:val="24"/>
        </w:rPr>
        <w:t>华源证券股份有限公司</w:t>
      </w:r>
    </w:p>
    <w:p w:rsidR="00E16F61" w:rsidRPr="00E16F61" w:rsidRDefault="00E16F61" w:rsidP="00E16F61">
      <w:pPr>
        <w:widowControl/>
        <w:spacing w:line="360" w:lineRule="auto"/>
        <w:ind w:firstLineChars="200" w:firstLine="480"/>
        <w:jc w:val="left"/>
        <w:rPr>
          <w:rFonts w:ascii="Times New Roman" w:eastAsia="宋体" w:hAnsi="Times New Roman" w:cs="宋体"/>
          <w:kern w:val="0"/>
          <w:sz w:val="24"/>
          <w:szCs w:val="24"/>
        </w:rPr>
      </w:pPr>
      <w:r w:rsidRPr="00E16F61">
        <w:rPr>
          <w:rFonts w:ascii="Times New Roman" w:eastAsia="宋体" w:hAnsi="Times New Roman" w:cs="宋体" w:hint="eastAsia"/>
          <w:kern w:val="0"/>
          <w:sz w:val="24"/>
          <w:szCs w:val="24"/>
        </w:rPr>
        <w:t>客服电话：</w:t>
      </w:r>
      <w:r w:rsidRPr="00E16F61">
        <w:rPr>
          <w:rFonts w:ascii="Times New Roman" w:eastAsia="宋体" w:hAnsi="Times New Roman" w:cs="宋体"/>
          <w:kern w:val="0"/>
          <w:sz w:val="24"/>
          <w:szCs w:val="24"/>
        </w:rPr>
        <w:t>95305-8</w:t>
      </w:r>
    </w:p>
    <w:p w:rsidR="00CF71A8" w:rsidRPr="00CF71A8" w:rsidRDefault="00E16F61" w:rsidP="00E16F61">
      <w:pPr>
        <w:widowControl/>
        <w:spacing w:line="360" w:lineRule="auto"/>
        <w:ind w:firstLineChars="200" w:firstLine="480"/>
        <w:jc w:val="left"/>
        <w:rPr>
          <w:rFonts w:ascii="Times New Roman" w:eastAsia="宋体" w:hAnsi="Times New Roman" w:cs="宋体"/>
          <w:kern w:val="0"/>
          <w:sz w:val="24"/>
          <w:szCs w:val="24"/>
        </w:rPr>
      </w:pPr>
      <w:r w:rsidRPr="00E16F61">
        <w:rPr>
          <w:rFonts w:ascii="Times New Roman" w:eastAsia="宋体" w:hAnsi="Times New Roman" w:cs="宋体" w:hint="eastAsia"/>
          <w:kern w:val="0"/>
          <w:sz w:val="24"/>
          <w:szCs w:val="24"/>
        </w:rPr>
        <w:t>网址：</w:t>
      </w:r>
      <w:r w:rsidRPr="00E16F61">
        <w:rPr>
          <w:rFonts w:ascii="Times New Roman" w:eastAsia="宋体" w:hAnsi="Times New Roman" w:cs="宋体"/>
          <w:kern w:val="0"/>
          <w:sz w:val="24"/>
          <w:szCs w:val="24"/>
        </w:rPr>
        <w:t>www.huayuanstock.com</w:t>
      </w:r>
    </w:p>
    <w:p w:rsidR="00CF71A8" w:rsidRPr="00CF71A8" w:rsidRDefault="00CF71A8" w:rsidP="00CF71A8">
      <w:pPr>
        <w:widowControl/>
        <w:spacing w:line="360" w:lineRule="auto"/>
        <w:ind w:firstLineChars="200" w:firstLine="480"/>
        <w:jc w:val="left"/>
        <w:rPr>
          <w:rFonts w:ascii="Times New Roman" w:eastAsia="宋体" w:hAnsi="Times New Roman" w:cs="Times New Roman"/>
          <w:kern w:val="0"/>
          <w:sz w:val="24"/>
          <w:szCs w:val="24"/>
        </w:rPr>
      </w:pPr>
      <w:r w:rsidRPr="00CF71A8">
        <w:rPr>
          <w:rFonts w:ascii="Times New Roman" w:eastAsia="宋体" w:hAnsi="Times New Roman" w:cs="宋体"/>
          <w:kern w:val="0"/>
          <w:sz w:val="24"/>
          <w:szCs w:val="24"/>
        </w:rPr>
        <w:t>2</w:t>
      </w:r>
      <w:r w:rsidRPr="00CF71A8">
        <w:rPr>
          <w:rFonts w:ascii="Times New Roman" w:eastAsia="宋体" w:hAnsi="Times New Roman" w:cs="宋体" w:hint="eastAsia"/>
          <w:kern w:val="0"/>
          <w:sz w:val="24"/>
          <w:szCs w:val="24"/>
        </w:rPr>
        <w:t>、</w:t>
      </w:r>
      <w:r w:rsidRPr="00CF71A8">
        <w:rPr>
          <w:rFonts w:ascii="Times New Roman" w:eastAsia="宋体" w:hAnsi="Times New Roman" w:cs="Times New Roman" w:hint="eastAsia"/>
          <w:kern w:val="0"/>
          <w:sz w:val="24"/>
          <w:szCs w:val="24"/>
        </w:rPr>
        <w:t>平安基金管理有限公司</w:t>
      </w:r>
    </w:p>
    <w:p w:rsidR="00CF71A8" w:rsidRPr="00CF71A8" w:rsidRDefault="00CF71A8" w:rsidP="00CF71A8">
      <w:pPr>
        <w:widowControl/>
        <w:spacing w:line="360" w:lineRule="auto"/>
        <w:ind w:firstLineChars="200" w:firstLine="480"/>
        <w:jc w:val="left"/>
        <w:rPr>
          <w:rFonts w:ascii="Times New Roman" w:eastAsia="宋体" w:hAnsi="Times New Roman" w:cs="宋体"/>
          <w:kern w:val="0"/>
          <w:sz w:val="24"/>
          <w:szCs w:val="24"/>
        </w:rPr>
      </w:pPr>
      <w:r w:rsidRPr="00CF71A8">
        <w:rPr>
          <w:rFonts w:ascii="Times New Roman" w:eastAsia="宋体" w:hAnsi="Times New Roman" w:cs="Times New Roman" w:hint="eastAsia"/>
          <w:kern w:val="0"/>
          <w:sz w:val="24"/>
          <w:szCs w:val="24"/>
        </w:rPr>
        <w:t>客服电话：</w:t>
      </w:r>
      <w:r w:rsidRPr="00CF71A8">
        <w:rPr>
          <w:rFonts w:ascii="Times New Roman" w:eastAsia="宋体" w:hAnsi="Times New Roman" w:cs="宋体"/>
          <w:kern w:val="0"/>
          <w:sz w:val="24"/>
          <w:szCs w:val="24"/>
        </w:rPr>
        <w:t>400-800-4800</w:t>
      </w:r>
    </w:p>
    <w:p w:rsidR="00CF71A8" w:rsidRPr="00CF71A8" w:rsidRDefault="00CF71A8" w:rsidP="00CF71A8">
      <w:pPr>
        <w:widowControl/>
        <w:spacing w:line="360" w:lineRule="auto"/>
        <w:ind w:firstLineChars="200" w:firstLine="480"/>
        <w:jc w:val="left"/>
        <w:rPr>
          <w:rFonts w:ascii="Times New Roman" w:eastAsia="宋体" w:hAnsi="Times New Roman" w:cs="Times New Roman"/>
          <w:kern w:val="0"/>
          <w:sz w:val="24"/>
          <w:szCs w:val="24"/>
        </w:rPr>
      </w:pPr>
      <w:r w:rsidRPr="00CF71A8">
        <w:rPr>
          <w:rFonts w:ascii="Times New Roman" w:eastAsia="宋体" w:hAnsi="Times New Roman" w:cs="Times New Roman" w:hint="eastAsia"/>
          <w:kern w:val="0"/>
          <w:sz w:val="24"/>
          <w:szCs w:val="24"/>
        </w:rPr>
        <w:t>网址：</w:t>
      </w:r>
      <w:r w:rsidRPr="00CF71A8">
        <w:rPr>
          <w:rFonts w:ascii="Times New Roman" w:eastAsia="宋体" w:hAnsi="Times New Roman" w:cs="Times New Roman"/>
          <w:kern w:val="0"/>
          <w:sz w:val="24"/>
          <w:szCs w:val="24"/>
        </w:rPr>
        <w:t>www.fund.pingan.com</w:t>
      </w:r>
    </w:p>
    <w:p w:rsidR="00A744DB" w:rsidRDefault="00A744DB" w:rsidP="007518DD">
      <w:pPr>
        <w:spacing w:line="360" w:lineRule="auto"/>
        <w:ind w:firstLine="480"/>
        <w:rPr>
          <w:rFonts w:ascii="宋体" w:eastAsia="宋体" w:hAnsi="宋体"/>
          <w:sz w:val="24"/>
          <w:szCs w:val="24"/>
        </w:rPr>
      </w:pPr>
    </w:p>
    <w:p w:rsidR="007518DD" w:rsidRPr="007518DD" w:rsidRDefault="007518DD" w:rsidP="007518DD">
      <w:pPr>
        <w:spacing w:line="360" w:lineRule="auto"/>
        <w:ind w:firstLine="480"/>
        <w:rPr>
          <w:rFonts w:ascii="宋体" w:eastAsia="宋体" w:hAnsi="宋体"/>
          <w:sz w:val="24"/>
          <w:szCs w:val="24"/>
        </w:rPr>
      </w:pPr>
      <w:r w:rsidRPr="007518DD">
        <w:rPr>
          <w:rFonts w:ascii="宋体" w:eastAsia="宋体" w:hAnsi="宋体" w:hint="eastAsia"/>
          <w:sz w:val="24"/>
          <w:szCs w:val="24"/>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r w:rsidRPr="007518DD">
        <w:rPr>
          <w:rFonts w:ascii="宋体" w:eastAsia="宋体" w:hAnsi="宋体"/>
          <w:sz w:val="24"/>
          <w:szCs w:val="24"/>
        </w:rPr>
        <w:t xml:space="preserve"> </w:t>
      </w:r>
    </w:p>
    <w:p w:rsidR="007518DD" w:rsidRDefault="007518DD" w:rsidP="007518DD">
      <w:pPr>
        <w:spacing w:line="360" w:lineRule="auto"/>
        <w:ind w:firstLine="480"/>
        <w:rPr>
          <w:rFonts w:ascii="宋体" w:eastAsia="宋体" w:hAnsi="宋体"/>
          <w:sz w:val="24"/>
          <w:szCs w:val="24"/>
        </w:rPr>
      </w:pPr>
      <w:r w:rsidRPr="007518DD">
        <w:rPr>
          <w:rFonts w:ascii="宋体" w:eastAsia="宋体" w:hAnsi="宋体" w:hint="eastAsia"/>
          <w:sz w:val="24"/>
          <w:szCs w:val="24"/>
        </w:rPr>
        <w:lastRenderedPageBreak/>
        <w:t>特此公告。</w:t>
      </w:r>
      <w:r w:rsidRPr="007518DD">
        <w:rPr>
          <w:rFonts w:ascii="宋体" w:eastAsia="宋体" w:hAnsi="宋体"/>
          <w:sz w:val="24"/>
          <w:szCs w:val="24"/>
        </w:rPr>
        <w:t xml:space="preserve"> </w:t>
      </w:r>
    </w:p>
    <w:p w:rsidR="00A744DB" w:rsidRPr="007518DD" w:rsidRDefault="00A744DB" w:rsidP="007518DD">
      <w:pPr>
        <w:spacing w:line="360" w:lineRule="auto"/>
        <w:ind w:firstLine="480"/>
        <w:rPr>
          <w:rFonts w:ascii="宋体" w:eastAsia="宋体" w:hAnsi="宋体"/>
          <w:sz w:val="24"/>
          <w:szCs w:val="24"/>
        </w:rPr>
      </w:pPr>
      <w:bookmarkStart w:id="0" w:name="_GoBack"/>
      <w:bookmarkEnd w:id="0"/>
    </w:p>
    <w:p w:rsidR="007518DD" w:rsidRPr="007518DD" w:rsidRDefault="007518DD" w:rsidP="007518DD">
      <w:pPr>
        <w:spacing w:line="360" w:lineRule="auto"/>
        <w:ind w:firstLine="480"/>
        <w:jc w:val="right"/>
        <w:rPr>
          <w:rFonts w:ascii="宋体" w:eastAsia="宋体" w:hAnsi="宋体"/>
          <w:sz w:val="24"/>
          <w:szCs w:val="24"/>
        </w:rPr>
      </w:pPr>
      <w:r w:rsidRPr="007518DD">
        <w:rPr>
          <w:rFonts w:ascii="宋体" w:eastAsia="宋体" w:hAnsi="宋体" w:hint="eastAsia"/>
          <w:sz w:val="24"/>
          <w:szCs w:val="24"/>
        </w:rPr>
        <w:t>平安基金管理有限公司</w:t>
      </w:r>
      <w:r w:rsidRPr="007518DD">
        <w:rPr>
          <w:rFonts w:ascii="宋体" w:eastAsia="宋体" w:hAnsi="宋体"/>
          <w:sz w:val="24"/>
          <w:szCs w:val="24"/>
        </w:rPr>
        <w:t xml:space="preserve"> </w:t>
      </w:r>
    </w:p>
    <w:p w:rsidR="00EC6DA8" w:rsidRPr="007518DD" w:rsidRDefault="007518DD" w:rsidP="007518DD">
      <w:pPr>
        <w:spacing w:line="360" w:lineRule="auto"/>
        <w:ind w:firstLine="480"/>
        <w:jc w:val="right"/>
        <w:rPr>
          <w:rFonts w:ascii="宋体" w:eastAsia="宋体" w:hAnsi="宋体"/>
          <w:sz w:val="24"/>
          <w:szCs w:val="24"/>
        </w:rPr>
      </w:pPr>
      <w:r w:rsidRPr="007518DD">
        <w:rPr>
          <w:rFonts w:ascii="宋体" w:eastAsia="宋体" w:hAnsi="宋体"/>
          <w:sz w:val="24"/>
          <w:szCs w:val="24"/>
        </w:rPr>
        <w:t>202</w:t>
      </w:r>
      <w:r w:rsidR="00E16F61">
        <w:rPr>
          <w:rFonts w:ascii="宋体" w:eastAsia="宋体" w:hAnsi="宋体"/>
          <w:sz w:val="24"/>
          <w:szCs w:val="24"/>
        </w:rPr>
        <w:t>4</w:t>
      </w:r>
      <w:r w:rsidRPr="007518DD">
        <w:rPr>
          <w:rFonts w:ascii="宋体" w:eastAsia="宋体" w:hAnsi="宋体" w:hint="eastAsia"/>
          <w:sz w:val="24"/>
          <w:szCs w:val="24"/>
        </w:rPr>
        <w:t>年</w:t>
      </w:r>
      <w:r w:rsidR="00FF21FC">
        <w:rPr>
          <w:rFonts w:ascii="宋体" w:eastAsia="宋体" w:hAnsi="宋体"/>
          <w:sz w:val="24"/>
          <w:szCs w:val="24"/>
        </w:rPr>
        <w:t>8</w:t>
      </w:r>
      <w:r w:rsidRPr="007518DD">
        <w:rPr>
          <w:rFonts w:ascii="宋体" w:eastAsia="宋体" w:hAnsi="宋体" w:hint="eastAsia"/>
          <w:sz w:val="24"/>
          <w:szCs w:val="24"/>
        </w:rPr>
        <w:t>月</w:t>
      </w:r>
      <w:r w:rsidR="00D16EA1">
        <w:rPr>
          <w:rFonts w:ascii="宋体" w:eastAsia="宋体" w:hAnsi="宋体"/>
          <w:sz w:val="24"/>
          <w:szCs w:val="24"/>
        </w:rPr>
        <w:t>2</w:t>
      </w:r>
      <w:r w:rsidRPr="007518DD">
        <w:rPr>
          <w:rFonts w:ascii="宋体" w:eastAsia="宋体" w:hAnsi="宋体" w:hint="eastAsia"/>
          <w:sz w:val="24"/>
          <w:szCs w:val="24"/>
        </w:rPr>
        <w:t>日</w:t>
      </w:r>
    </w:p>
    <w:p w:rsidR="007518DD" w:rsidRPr="007518DD" w:rsidRDefault="007518DD" w:rsidP="007518DD">
      <w:pPr>
        <w:spacing w:line="360" w:lineRule="auto"/>
        <w:ind w:firstLine="480"/>
        <w:rPr>
          <w:rFonts w:ascii="宋体" w:eastAsia="宋体" w:hAnsi="宋体"/>
          <w:sz w:val="24"/>
          <w:szCs w:val="24"/>
        </w:rPr>
      </w:pPr>
    </w:p>
    <w:sectPr w:rsidR="007518DD" w:rsidRPr="007518DD" w:rsidSect="001B70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D4" w:rsidRDefault="005B3DD4" w:rsidP="00CF71A8">
      <w:r>
        <w:separator/>
      </w:r>
    </w:p>
  </w:endnote>
  <w:endnote w:type="continuationSeparator" w:id="0">
    <w:p w:rsidR="005B3DD4" w:rsidRDefault="005B3DD4" w:rsidP="00CF71A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D4" w:rsidRDefault="005B3DD4" w:rsidP="00CF71A8">
      <w:r>
        <w:separator/>
      </w:r>
    </w:p>
  </w:footnote>
  <w:footnote w:type="continuationSeparator" w:id="0">
    <w:p w:rsidR="005B3DD4" w:rsidRDefault="005B3DD4" w:rsidP="00CF71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8DD"/>
    <w:rsid w:val="001A4070"/>
    <w:rsid w:val="001B700B"/>
    <w:rsid w:val="002E2416"/>
    <w:rsid w:val="002E5B0A"/>
    <w:rsid w:val="00321460"/>
    <w:rsid w:val="005B01FF"/>
    <w:rsid w:val="005B3DD4"/>
    <w:rsid w:val="005E6823"/>
    <w:rsid w:val="007518DD"/>
    <w:rsid w:val="00767B00"/>
    <w:rsid w:val="008312F7"/>
    <w:rsid w:val="00A025EA"/>
    <w:rsid w:val="00A51D5F"/>
    <w:rsid w:val="00A716F9"/>
    <w:rsid w:val="00A744DB"/>
    <w:rsid w:val="00B10B53"/>
    <w:rsid w:val="00CF71A8"/>
    <w:rsid w:val="00D16EA1"/>
    <w:rsid w:val="00D40683"/>
    <w:rsid w:val="00E15F24"/>
    <w:rsid w:val="00E16F61"/>
    <w:rsid w:val="00F35574"/>
    <w:rsid w:val="00FF21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0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18DD"/>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CF7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1A8"/>
    <w:rPr>
      <w:sz w:val="18"/>
      <w:szCs w:val="18"/>
    </w:rPr>
  </w:style>
  <w:style w:type="paragraph" w:styleId="a4">
    <w:name w:val="footer"/>
    <w:basedOn w:val="a"/>
    <w:link w:val="Char0"/>
    <w:uiPriority w:val="99"/>
    <w:unhideWhenUsed/>
    <w:rsid w:val="00CF71A8"/>
    <w:pPr>
      <w:tabs>
        <w:tab w:val="center" w:pos="4153"/>
        <w:tab w:val="right" w:pos="8306"/>
      </w:tabs>
      <w:snapToGrid w:val="0"/>
      <w:jc w:val="left"/>
    </w:pPr>
    <w:rPr>
      <w:sz w:val="18"/>
      <w:szCs w:val="18"/>
    </w:rPr>
  </w:style>
  <w:style w:type="character" w:customStyle="1" w:styleId="Char0">
    <w:name w:val="页脚 Char"/>
    <w:basedOn w:val="a0"/>
    <w:link w:val="a4"/>
    <w:uiPriority w:val="99"/>
    <w:rsid w:val="00CF71A8"/>
    <w:rPr>
      <w:sz w:val="18"/>
      <w:szCs w:val="18"/>
    </w:rPr>
  </w:style>
  <w:style w:type="paragraph" w:styleId="a5">
    <w:name w:val="Balloon Text"/>
    <w:basedOn w:val="a"/>
    <w:link w:val="Char1"/>
    <w:uiPriority w:val="99"/>
    <w:semiHidden/>
    <w:unhideWhenUsed/>
    <w:rsid w:val="005B01FF"/>
    <w:rPr>
      <w:sz w:val="18"/>
      <w:szCs w:val="18"/>
    </w:rPr>
  </w:style>
  <w:style w:type="character" w:customStyle="1" w:styleId="Char1">
    <w:name w:val="批注框文本 Char"/>
    <w:basedOn w:val="a0"/>
    <w:link w:val="a5"/>
    <w:uiPriority w:val="99"/>
    <w:semiHidden/>
    <w:rsid w:val="005B01FF"/>
    <w:rPr>
      <w:sz w:val="18"/>
      <w:szCs w:val="18"/>
    </w:rPr>
  </w:style>
</w:styles>
</file>

<file path=word/webSettings.xml><?xml version="1.0" encoding="utf-8"?>
<w:webSettings xmlns:r="http://schemas.openxmlformats.org/officeDocument/2006/relationships" xmlns:w="http://schemas.openxmlformats.org/wordprocessingml/2006/main">
  <w:divs>
    <w:div w:id="14814772">
      <w:bodyDiv w:val="1"/>
      <w:marLeft w:val="0"/>
      <w:marRight w:val="0"/>
      <w:marTop w:val="0"/>
      <w:marBottom w:val="0"/>
      <w:divBdr>
        <w:top w:val="none" w:sz="0" w:space="0" w:color="auto"/>
        <w:left w:val="none" w:sz="0" w:space="0" w:color="auto"/>
        <w:bottom w:val="none" w:sz="0" w:space="0" w:color="auto"/>
        <w:right w:val="none" w:sz="0" w:space="0" w:color="auto"/>
      </w:divBdr>
    </w:div>
    <w:div w:id="21077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4</DocSecurity>
  <Lines>5</Lines>
  <Paragraphs>1</Paragraphs>
  <ScaleCrop>false</ScaleCrop>
  <Company>PAIG</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guxb</dc:creator>
  <cp:keywords/>
  <dc:description/>
  <cp:lastModifiedBy>ZHONGM</cp:lastModifiedBy>
  <cp:revision>2</cp:revision>
  <dcterms:created xsi:type="dcterms:W3CDTF">2024-08-01T16:01:00Z</dcterms:created>
  <dcterms:modified xsi:type="dcterms:W3CDTF">2024-08-01T16:01:00Z</dcterms:modified>
</cp:coreProperties>
</file>