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99" w:rsidRPr="00270EE2" w:rsidRDefault="00C53299" w:rsidP="00296D3A">
      <w:pPr>
        <w:pStyle w:val="a6"/>
        <w:adjustRightInd w:val="0"/>
        <w:snapToGrid w:val="0"/>
        <w:spacing w:line="5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270EE2">
        <w:rPr>
          <w:rFonts w:ascii="黑体" w:eastAsia="黑体" w:hAnsi="黑体" w:hint="eastAsia"/>
          <w:b/>
          <w:sz w:val="30"/>
          <w:szCs w:val="30"/>
        </w:rPr>
        <w:t>天弘</w:t>
      </w:r>
      <w:r w:rsidRPr="00270EE2">
        <w:rPr>
          <w:rFonts w:ascii="黑体" w:eastAsia="黑体" w:hAnsi="黑体"/>
          <w:b/>
          <w:sz w:val="30"/>
          <w:szCs w:val="30"/>
        </w:rPr>
        <w:t>基金管理有限公司</w:t>
      </w:r>
      <w:r>
        <w:rPr>
          <w:rFonts w:ascii="黑体" w:eastAsia="黑体" w:hAnsi="黑体" w:hint="eastAsia"/>
          <w:b/>
          <w:sz w:val="30"/>
          <w:szCs w:val="30"/>
        </w:rPr>
        <w:t>关于旗下基金关联交易事项的</w:t>
      </w:r>
      <w:r w:rsidRPr="00270EE2">
        <w:rPr>
          <w:rFonts w:ascii="黑体" w:eastAsia="黑体" w:hAnsi="黑体"/>
          <w:b/>
          <w:sz w:val="30"/>
          <w:szCs w:val="30"/>
        </w:rPr>
        <w:t>公告</w:t>
      </w:r>
    </w:p>
    <w:p w:rsidR="00C53299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根据《</w:t>
      </w:r>
      <w:r w:rsidRPr="002867A0">
        <w:rPr>
          <w:rFonts w:ascii="仿宋_GB2312" w:eastAsia="仿宋_GB2312" w:hAnsiTheme="minorEastAsia" w:hint="eastAsia"/>
          <w:kern w:val="0"/>
          <w:sz w:val="24"/>
          <w:szCs w:val="24"/>
        </w:rPr>
        <w:t>中华人民共和国证券投资基金法</w:t>
      </w:r>
      <w:r>
        <w:rPr>
          <w:rFonts w:ascii="仿宋_GB2312" w:eastAsia="仿宋_GB2312" w:hAnsiTheme="minorEastAsia"/>
          <w:kern w:val="0"/>
          <w:sz w:val="24"/>
          <w:szCs w:val="24"/>
        </w:rPr>
        <w:t>》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、</w:t>
      </w:r>
      <w:r>
        <w:rPr>
          <w:rFonts w:ascii="仿宋_GB2312" w:eastAsia="仿宋_GB2312" w:hAnsiTheme="minorEastAsia"/>
          <w:kern w:val="0"/>
          <w:sz w:val="24"/>
          <w:szCs w:val="24"/>
        </w:rPr>
        <w:t>《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公开</w:t>
      </w:r>
      <w:r>
        <w:rPr>
          <w:rFonts w:ascii="仿宋_GB2312" w:eastAsia="仿宋_GB2312" w:hAnsiTheme="minorEastAsia"/>
          <w:kern w:val="0"/>
          <w:sz w:val="24"/>
          <w:szCs w:val="24"/>
        </w:rPr>
        <w:t>募集证券投资基金运作管理办法》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、</w:t>
      </w:r>
      <w:r w:rsidRPr="00E41072">
        <w:rPr>
          <w:rFonts w:ascii="仿宋_GB2312" w:eastAsia="仿宋_GB2312" w:hAnsiTheme="minorEastAsia" w:hint="eastAsia"/>
          <w:kern w:val="0"/>
          <w:sz w:val="24"/>
          <w:szCs w:val="24"/>
        </w:rPr>
        <w:t>《公开募集证券投资基金信息披露管理办法》等有关规定，</w:t>
      </w:r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在履行规定审批程序并经基金托管人同意后，</w:t>
      </w:r>
      <w:r w:rsidRPr="00E41072">
        <w:rPr>
          <w:rFonts w:ascii="仿宋_GB2312" w:eastAsia="仿宋_GB2312" w:hAnsiTheme="minorEastAsia" w:hint="eastAsia"/>
          <w:kern w:val="0"/>
          <w:sz w:val="24"/>
          <w:szCs w:val="24"/>
        </w:rPr>
        <w:t>天弘基金管理有限公司</w:t>
      </w:r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（以下简称“本公司”）旗下</w:t>
      </w:r>
      <w:bookmarkStart w:id="0" w:name="PO_flagFund"/>
      <w:r w:rsidR="005D17F6">
        <w:rPr>
          <w:rFonts w:ascii="仿宋_GB2312" w:eastAsia="仿宋_GB2312" w:hAnsiTheme="minorEastAsia" w:hint="eastAsia"/>
          <w:kern w:val="0"/>
          <w:sz w:val="24"/>
          <w:szCs w:val="24"/>
        </w:rPr>
        <w:t>部分基金</w:t>
      </w:r>
      <w:bookmarkEnd w:id="0"/>
      <w:r w:rsidRPr="006F2D4F">
        <w:rPr>
          <w:rFonts w:ascii="仿宋_GB2312" w:eastAsia="仿宋_GB2312" w:hAnsiTheme="minorEastAsia" w:hint="eastAsia"/>
          <w:kern w:val="0"/>
          <w:sz w:val="24"/>
          <w:szCs w:val="24"/>
        </w:rPr>
        <w:t>参加了</w:t>
      </w:r>
      <w:bookmarkStart w:id="1" w:name="PO_addSubscriptionSituation"/>
      <w:r w:rsidR="005D17F6">
        <w:rPr>
          <w:rFonts w:ascii="仿宋_GB2312" w:eastAsia="仿宋_GB2312" w:hAnsiTheme="minorEastAsia" w:hint="eastAsia"/>
          <w:kern w:val="0"/>
          <w:sz w:val="24"/>
          <w:szCs w:val="24"/>
        </w:rPr>
        <w:t>深圳市龙图光罩股份有限公司（以下简称“龙图光罩”）首次公开发行股票的网下申购</w:t>
      </w:r>
      <w:bookmarkEnd w:id="1"/>
      <w:r w:rsidR="000F620F">
        <w:rPr>
          <w:rFonts w:ascii="仿宋_GB2312" w:eastAsia="仿宋_GB2312" w:hAnsiTheme="minorEastAsia" w:hint="eastAsia"/>
          <w:kern w:val="0"/>
          <w:sz w:val="24"/>
          <w:szCs w:val="24"/>
        </w:rPr>
        <w:t>，</w:t>
      </w:r>
      <w:bookmarkStart w:id="2" w:name="PO_addAgencyFundRelation"/>
      <w:r w:rsidR="005D17F6">
        <w:rPr>
          <w:rFonts w:ascii="仿宋_GB2312" w:eastAsia="仿宋_GB2312" w:hAnsiTheme="minorEastAsia" w:hint="eastAsia"/>
          <w:kern w:val="0"/>
          <w:sz w:val="24"/>
          <w:szCs w:val="24"/>
        </w:rPr>
        <w:t>本次发行的主承销商海通证券股份有限公司为上述基金的托管人</w:t>
      </w:r>
      <w:bookmarkEnd w:id="2"/>
      <w:r w:rsidRPr="00093B9B">
        <w:rPr>
          <w:rFonts w:ascii="仿宋_GB2312" w:eastAsia="仿宋_GB2312" w:hAnsiTheme="minorEastAsia" w:hint="eastAsia"/>
          <w:kern w:val="0"/>
          <w:sz w:val="24"/>
          <w:szCs w:val="24"/>
        </w:rPr>
        <w:t>。</w:t>
      </w:r>
      <w:bookmarkStart w:id="3" w:name="PO_securitiesName"/>
      <w:r w:rsidR="005D17F6">
        <w:rPr>
          <w:rFonts w:ascii="仿宋_GB2312" w:eastAsia="仿宋_GB2312" w:hAnsiTheme="minorEastAsia" w:hint="eastAsia"/>
          <w:kern w:val="0"/>
          <w:sz w:val="24"/>
          <w:szCs w:val="24"/>
        </w:rPr>
        <w:t>龙图光罩</w:t>
      </w:r>
      <w:bookmarkEnd w:id="3"/>
      <w:r w:rsidRPr="00F3344F">
        <w:rPr>
          <w:rFonts w:ascii="仿宋_GB2312" w:eastAsia="仿宋_GB2312" w:hAnsiTheme="minorEastAsia" w:hint="eastAsia"/>
          <w:kern w:val="0"/>
          <w:sz w:val="24"/>
          <w:szCs w:val="24"/>
        </w:rPr>
        <w:t>发行价格为</w:t>
      </w:r>
      <w:bookmarkStart w:id="4" w:name="PO_unitPrice"/>
      <w:r w:rsidR="005D17F6">
        <w:rPr>
          <w:rFonts w:ascii="仿宋_GB2312" w:eastAsia="仿宋_GB2312" w:hAnsiTheme="minorEastAsia"/>
          <w:kern w:val="0"/>
          <w:sz w:val="24"/>
          <w:szCs w:val="24"/>
        </w:rPr>
        <w:t>18.50</w:t>
      </w:r>
      <w:bookmarkEnd w:id="4"/>
      <w:r w:rsidRPr="00F3344F">
        <w:rPr>
          <w:rFonts w:ascii="仿宋_GB2312" w:eastAsia="仿宋_GB2312" w:hAnsiTheme="minorEastAsia" w:hint="eastAsia"/>
          <w:kern w:val="0"/>
          <w:sz w:val="24"/>
          <w:szCs w:val="24"/>
        </w:rPr>
        <w:t>元/股，</w:t>
      </w:r>
      <w:bookmarkStart w:id="5" w:name="PO_priceBasis"/>
      <w:r w:rsidR="005D17F6">
        <w:rPr>
          <w:rFonts w:ascii="仿宋_GB2312" w:eastAsia="仿宋_GB2312" w:hAnsiTheme="minorEastAsia" w:hint="eastAsia"/>
          <w:kern w:val="0"/>
          <w:sz w:val="24"/>
          <w:szCs w:val="24"/>
        </w:rPr>
        <w:t>发行人和主承销商根据网下发行询价报价情况，综合评估公司合理投资价值、可比公司二级市场估值水平、所属行业二级市场估值水平等方面，充分考虑网下投资者有效申购倍数、市场情况、募集资金需求及承销风险等因素协商确定。</w:t>
      </w:r>
      <w:bookmarkEnd w:id="5"/>
    </w:p>
    <w:p w:rsidR="00C53299" w:rsidRPr="00F3344F" w:rsidRDefault="00C53299" w:rsidP="00C53299">
      <w:pPr>
        <w:pStyle w:val="a6"/>
        <w:adjustRightInd w:val="0"/>
        <w:snapToGrid w:val="0"/>
        <w:spacing w:line="500" w:lineRule="exact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kern w:val="0"/>
          <w:sz w:val="24"/>
          <w:szCs w:val="24"/>
        </w:rPr>
        <w:t>现将获配结果披露如下</w:t>
      </w:r>
      <w:r w:rsidRPr="00EB688F">
        <w:rPr>
          <w:rFonts w:ascii="仿宋_GB2312" w:eastAsia="仿宋_GB2312" w:hAnsiTheme="minorEastAsia" w:hint="eastAsia"/>
          <w:kern w:val="0"/>
          <w:sz w:val="24"/>
          <w:szCs w:val="24"/>
        </w:rPr>
        <w:t>：</w:t>
      </w:r>
    </w:p>
    <w:tbl>
      <w:tblPr>
        <w:tblStyle w:val="a7"/>
        <w:tblW w:w="5000" w:type="pct"/>
        <w:jc w:val="center"/>
        <w:tblLook w:val="04A0"/>
      </w:tblPr>
      <w:tblGrid>
        <w:gridCol w:w="1015"/>
        <w:gridCol w:w="3639"/>
        <w:gridCol w:w="1312"/>
        <w:gridCol w:w="1348"/>
        <w:gridCol w:w="1208"/>
      </w:tblGrid>
      <w:tr w:rsidR="000B344C" w:rsidRPr="00D85D1A" w:rsidTr="00BD7F19">
        <w:trPr>
          <w:jc w:val="center"/>
        </w:trPr>
        <w:tc>
          <w:tcPr>
            <w:tcW w:w="595" w:type="pct"/>
            <w:vAlign w:val="center"/>
          </w:tcPr>
          <w:p w:rsidR="000B344C" w:rsidRPr="0037372F" w:rsidRDefault="000B344C" w:rsidP="00BD7F19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基金</w:t>
            </w:r>
            <w:r w:rsidR="00BD7F19">
              <w:rPr>
                <w:rFonts w:ascii="仿宋_GB2312" w:eastAsia="仿宋_GB2312" w:hAnsiTheme="minorEastAsia" w:hint="eastAsia"/>
                <w:sz w:val="24"/>
                <w:szCs w:val="28"/>
              </w:rPr>
              <w:t>主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代码</w:t>
            </w:r>
          </w:p>
        </w:tc>
        <w:tc>
          <w:tcPr>
            <w:tcW w:w="2135" w:type="pct"/>
            <w:vAlign w:val="center"/>
          </w:tcPr>
          <w:p w:rsidR="000B344C" w:rsidRPr="0037372F" w:rsidRDefault="000B344C" w:rsidP="0024674B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bookmarkStart w:id="6" w:name="PO_relatedTradeStockTable"/>
            <w:r w:rsidRPr="0037372F">
              <w:rPr>
                <w:rFonts w:ascii="仿宋_GB2312" w:eastAsia="仿宋_GB2312" w:hAnsiTheme="minorEastAsia" w:hint="eastAsia"/>
                <w:sz w:val="24"/>
                <w:szCs w:val="28"/>
              </w:rPr>
              <w:t>基金名称</w:t>
            </w:r>
          </w:p>
        </w:tc>
        <w:tc>
          <w:tcPr>
            <w:tcW w:w="770" w:type="pct"/>
            <w:vAlign w:val="center"/>
          </w:tcPr>
          <w:p w:rsidR="000B344C" w:rsidRPr="0037372F" w:rsidRDefault="000B344C" w:rsidP="0024674B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37372F">
              <w:rPr>
                <w:rFonts w:ascii="仿宋_GB2312" w:eastAsia="仿宋_GB2312" w:hAnsiTheme="minorEastAsia" w:hint="eastAsia"/>
                <w:sz w:val="24"/>
                <w:szCs w:val="28"/>
              </w:rPr>
              <w:t>获配证券名称</w:t>
            </w:r>
          </w:p>
        </w:tc>
        <w:tc>
          <w:tcPr>
            <w:tcW w:w="791" w:type="pct"/>
            <w:vAlign w:val="center"/>
          </w:tcPr>
          <w:p w:rsidR="000B344C" w:rsidRPr="00D85D1A" w:rsidRDefault="000B344C" w:rsidP="0024674B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014F9B">
              <w:rPr>
                <w:rFonts w:ascii="仿宋_GB2312" w:eastAsia="仿宋_GB2312" w:hAnsiTheme="minorEastAsia" w:hint="eastAsia"/>
                <w:sz w:val="24"/>
                <w:szCs w:val="28"/>
              </w:rPr>
              <w:t>获配数量（股）</w:t>
            </w:r>
          </w:p>
        </w:tc>
        <w:tc>
          <w:tcPr>
            <w:tcW w:w="709" w:type="pct"/>
            <w:vAlign w:val="center"/>
          </w:tcPr>
          <w:p w:rsidR="000B344C" w:rsidRPr="00D85D1A" w:rsidRDefault="000B344C" w:rsidP="0024674B">
            <w:pPr>
              <w:pStyle w:val="a5"/>
              <w:ind w:firstLineChars="0" w:firstLine="0"/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获配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金额</w:t>
            </w:r>
          </w:p>
          <w:p w:rsidR="000B344C" w:rsidRPr="000B344C" w:rsidDel="00014F9B" w:rsidRDefault="000B344C" w:rsidP="000B344C">
            <w:pPr>
              <w:ind w:firstLineChars="100" w:firstLine="240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0B344C">
              <w:rPr>
                <w:rFonts w:ascii="仿宋_GB2312" w:eastAsia="仿宋_GB2312" w:hAnsiTheme="minorEastAsia" w:hint="eastAsia"/>
                <w:sz w:val="24"/>
                <w:szCs w:val="28"/>
              </w:rPr>
              <w:t>(元)</w:t>
            </w:r>
          </w:p>
        </w:tc>
      </w:tr>
      <w:tr w:rsidR="000B344C" w:rsidRPr="00D85D1A" w:rsidTr="00BD7F19">
        <w:trPr>
          <w:jc w:val="center"/>
        </w:trPr>
        <w:tc>
          <w:tcPr>
            <w:tcW w:w="595" w:type="pct"/>
          </w:tcPr>
          <w:p w:rsidR="000B344C" w:rsidRPr="00750BE9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010955</w:t>
            </w:r>
          </w:p>
        </w:tc>
        <w:tc>
          <w:tcPr>
            <w:tcW w:w="2135" w:type="pct"/>
            <w:vAlign w:val="center"/>
          </w:tcPr>
          <w:p w:rsidR="000B344C" w:rsidRPr="00750BE9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天弘中证智能汽车主题指数型发起式证券投资基金</w:t>
            </w:r>
          </w:p>
        </w:tc>
        <w:tc>
          <w:tcPr>
            <w:tcW w:w="770" w:type="pct"/>
            <w:vAlign w:val="center"/>
          </w:tcPr>
          <w:p w:rsidR="000B344C" w:rsidRPr="00750BE9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龙图光罩</w:t>
            </w:r>
          </w:p>
        </w:tc>
        <w:tc>
          <w:tcPr>
            <w:tcW w:w="791" w:type="pct"/>
            <w:vAlign w:val="center"/>
          </w:tcPr>
          <w:p w:rsidR="000B344C" w:rsidRPr="00750BE9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2786</w:t>
            </w:r>
          </w:p>
        </w:tc>
        <w:tc>
          <w:tcPr>
            <w:tcW w:w="709" w:type="pct"/>
            <w:vAlign w:val="center"/>
          </w:tcPr>
          <w:p w:rsidR="000B344C" w:rsidRPr="00750BE9" w:rsidDel="00014F9B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51541.00</w:t>
            </w:r>
          </w:p>
        </w:tc>
      </w:tr>
      <w:tr w:rsidR="005D17F6" w:rsidRPr="00D85D1A" w:rsidTr="00BD7F19">
        <w:trPr>
          <w:jc w:val="center"/>
        </w:trPr>
        <w:tc>
          <w:tcPr>
            <w:tcW w:w="595" w:type="pct"/>
          </w:tcPr>
          <w:p w:rsidR="005D17F6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159997</w:t>
            </w:r>
          </w:p>
        </w:tc>
        <w:tc>
          <w:tcPr>
            <w:tcW w:w="2135" w:type="pct"/>
            <w:vAlign w:val="center"/>
          </w:tcPr>
          <w:p w:rsidR="005D17F6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天弘中证电子交易型开放式指数证券投资基金</w:t>
            </w:r>
          </w:p>
        </w:tc>
        <w:tc>
          <w:tcPr>
            <w:tcW w:w="770" w:type="pct"/>
            <w:vAlign w:val="center"/>
          </w:tcPr>
          <w:p w:rsidR="005D17F6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龙图光罩</w:t>
            </w:r>
          </w:p>
        </w:tc>
        <w:tc>
          <w:tcPr>
            <w:tcW w:w="791" w:type="pct"/>
            <w:vAlign w:val="center"/>
          </w:tcPr>
          <w:p w:rsidR="005D17F6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2786</w:t>
            </w:r>
          </w:p>
        </w:tc>
        <w:tc>
          <w:tcPr>
            <w:tcW w:w="709" w:type="pct"/>
            <w:vAlign w:val="center"/>
          </w:tcPr>
          <w:p w:rsidR="005D17F6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51541.00</w:t>
            </w:r>
          </w:p>
        </w:tc>
      </w:tr>
      <w:tr w:rsidR="005D17F6" w:rsidRPr="00D85D1A" w:rsidTr="00BD7F19">
        <w:trPr>
          <w:jc w:val="center"/>
        </w:trPr>
        <w:tc>
          <w:tcPr>
            <w:tcW w:w="595" w:type="pct"/>
          </w:tcPr>
          <w:p w:rsidR="005D17F6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517380</w:t>
            </w:r>
          </w:p>
        </w:tc>
        <w:tc>
          <w:tcPr>
            <w:tcW w:w="2135" w:type="pct"/>
            <w:vAlign w:val="center"/>
          </w:tcPr>
          <w:p w:rsidR="005D17F6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天弘恒生沪深港创新药精选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50交易型开放式指数证券投资基金</w:t>
            </w:r>
          </w:p>
        </w:tc>
        <w:tc>
          <w:tcPr>
            <w:tcW w:w="770" w:type="pct"/>
            <w:vAlign w:val="center"/>
          </w:tcPr>
          <w:p w:rsidR="005D17F6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龙图光罩</w:t>
            </w:r>
          </w:p>
        </w:tc>
        <w:tc>
          <w:tcPr>
            <w:tcW w:w="791" w:type="pct"/>
            <w:vAlign w:val="center"/>
          </w:tcPr>
          <w:p w:rsidR="005D17F6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2786</w:t>
            </w:r>
          </w:p>
        </w:tc>
        <w:tc>
          <w:tcPr>
            <w:tcW w:w="709" w:type="pct"/>
            <w:vAlign w:val="center"/>
          </w:tcPr>
          <w:p w:rsidR="005D17F6" w:rsidRDefault="005D17F6" w:rsidP="00750BE9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51541.00</w:t>
            </w:r>
          </w:p>
        </w:tc>
      </w:tr>
    </w:tbl>
    <w:bookmarkEnd w:id="6"/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投资者可登录我公司官方网站（www.thfund.com.cn）或拨打我公司客户服务热线（95046）了解本基金的相关事宜。</w:t>
      </w:r>
    </w:p>
    <w:p w:rsidR="00C53299" w:rsidRPr="00804185" w:rsidRDefault="00C53299" w:rsidP="00C53299">
      <w:pPr>
        <w:spacing w:line="360" w:lineRule="auto"/>
        <w:rPr>
          <w:rFonts w:ascii="仿宋_GB2312" w:eastAsia="仿宋_GB2312" w:hAnsiTheme="minorEastAsia"/>
          <w:kern w:val="0"/>
          <w:sz w:val="24"/>
          <w:szCs w:val="24"/>
        </w:rPr>
      </w:pPr>
      <w:bookmarkStart w:id="7" w:name="_GoBack"/>
      <w:bookmarkEnd w:id="7"/>
    </w:p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风险提示</w:t>
      </w:r>
    </w:p>
    <w:p w:rsidR="00C53299" w:rsidRPr="00804185" w:rsidRDefault="00C53299" w:rsidP="00C53299">
      <w:pPr>
        <w:spacing w:line="360" w:lineRule="auto"/>
        <w:ind w:firstLineChars="200" w:firstLine="480"/>
        <w:rPr>
          <w:rFonts w:ascii="仿宋_GB2312" w:eastAsia="仿宋_GB2312" w:hAnsiTheme="minorEastAsia"/>
          <w:kern w:val="0"/>
          <w:sz w:val="24"/>
          <w:szCs w:val="24"/>
        </w:rPr>
      </w:pPr>
      <w:r w:rsidRPr="00804185">
        <w:rPr>
          <w:rFonts w:ascii="仿宋_GB2312" w:eastAsia="仿宋_GB2312" w:hAnsiTheme="minorEastAsia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基金管理人承诺以诚实信用、勤勉尽责的原则管理和运用基金资产，但不保证基金一定盈利，也不保证最低收益。投资者投资于本基金时应认真阅读本基金的《基金合同》和《招募说明书》等相关法律文件。</w:t>
      </w:r>
    </w:p>
    <w:p w:rsidR="00C53299" w:rsidRPr="00DB2D3B" w:rsidRDefault="00C53299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Default="00C53299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  <w:r w:rsidRPr="00174352">
        <w:rPr>
          <w:rFonts w:ascii="仿宋_GB2312" w:eastAsia="仿宋_GB2312" w:hAnsiTheme="minorEastAsia" w:hint="eastAsia"/>
          <w:kern w:val="0"/>
          <w:sz w:val="24"/>
          <w:szCs w:val="24"/>
        </w:rPr>
        <w:t>特此</w:t>
      </w:r>
      <w:r w:rsidRPr="00174352">
        <w:rPr>
          <w:rFonts w:ascii="仿宋_GB2312" w:eastAsia="仿宋_GB2312" w:hAnsiTheme="minorEastAsia"/>
          <w:kern w:val="0"/>
          <w:sz w:val="24"/>
          <w:szCs w:val="24"/>
        </w:rPr>
        <w:t>公告</w:t>
      </w:r>
      <w:r>
        <w:rPr>
          <w:rFonts w:ascii="仿宋_GB2312" w:eastAsia="仿宋_GB2312" w:hAnsiTheme="minorEastAsia" w:hint="eastAsia"/>
          <w:kern w:val="0"/>
          <w:sz w:val="24"/>
          <w:szCs w:val="24"/>
        </w:rPr>
        <w:t>。</w:t>
      </w:r>
    </w:p>
    <w:p w:rsidR="00BA182F" w:rsidRDefault="00BA182F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BA182F" w:rsidRPr="00C53299" w:rsidRDefault="00BA182F" w:rsidP="00C53299">
      <w:pPr>
        <w:pStyle w:val="a5"/>
        <w:spacing w:line="360" w:lineRule="auto"/>
        <w:ind w:left="420" w:firstLineChars="0" w:firstLine="0"/>
        <w:rPr>
          <w:rFonts w:ascii="仿宋_GB2312" w:eastAsia="仿宋_GB2312" w:hAnsiTheme="minorEastAsia"/>
          <w:kern w:val="0"/>
          <w:sz w:val="24"/>
          <w:szCs w:val="24"/>
        </w:rPr>
      </w:pPr>
    </w:p>
    <w:p w:rsidR="00C53299" w:rsidRPr="004E4BA7" w:rsidRDefault="00C53299" w:rsidP="00C53299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  <w:r w:rsidRPr="004E4BA7">
        <w:rPr>
          <w:rFonts w:ascii="仿宋_GB2312" w:eastAsia="仿宋_GB2312" w:hint="eastAsia"/>
          <w:sz w:val="24"/>
          <w:szCs w:val="24"/>
        </w:rPr>
        <w:lastRenderedPageBreak/>
        <w:t xml:space="preserve">  天弘基金管理有限公司</w:t>
      </w:r>
    </w:p>
    <w:p w:rsidR="003E055C" w:rsidRPr="0076613D" w:rsidRDefault="005D17F6" w:rsidP="0076613D"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bookmarkStart w:id="8" w:name="PO_disclosureDate"/>
      <w:r>
        <w:rPr>
          <w:rFonts w:ascii="仿宋_GB2312" w:eastAsia="仿宋_GB2312" w:hint="eastAsia"/>
          <w:sz w:val="24"/>
          <w:szCs w:val="24"/>
        </w:rPr>
        <w:t>二〇二四年八月一日</w:t>
      </w:r>
      <w:bookmarkEnd w:id="8"/>
    </w:p>
    <w:sectPr w:rsidR="003E055C" w:rsidRPr="0076613D" w:rsidSect="00EA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20" w:rsidRDefault="00D75720" w:rsidP="00E2582B">
      <w:r>
        <w:separator/>
      </w:r>
    </w:p>
  </w:endnote>
  <w:endnote w:type="continuationSeparator" w:id="0">
    <w:p w:rsidR="00D75720" w:rsidRDefault="00D75720" w:rsidP="00E2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20" w:rsidRDefault="00D75720" w:rsidP="00E2582B">
      <w:r>
        <w:separator/>
      </w:r>
    </w:p>
  </w:footnote>
  <w:footnote w:type="continuationSeparator" w:id="0">
    <w:p w:rsidR="00D75720" w:rsidRDefault="00D75720" w:rsidP="00E25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F537C"/>
    <w:multiLevelType w:val="hybridMultilevel"/>
    <w:tmpl w:val="65B89A5E"/>
    <w:lvl w:ilvl="0" w:tplc="CD2488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C6D"/>
    <w:rsid w:val="000B344C"/>
    <w:rsid w:val="000B4EAD"/>
    <w:rsid w:val="000C7F18"/>
    <w:rsid w:val="000D5173"/>
    <w:rsid w:val="000F620F"/>
    <w:rsid w:val="00177566"/>
    <w:rsid w:val="001B5A7D"/>
    <w:rsid w:val="00296D3A"/>
    <w:rsid w:val="00325CC7"/>
    <w:rsid w:val="0035398B"/>
    <w:rsid w:val="003D1CC9"/>
    <w:rsid w:val="0041161E"/>
    <w:rsid w:val="00456D98"/>
    <w:rsid w:val="004914BC"/>
    <w:rsid w:val="004B4ACF"/>
    <w:rsid w:val="004E783C"/>
    <w:rsid w:val="00595AC1"/>
    <w:rsid w:val="005D17F6"/>
    <w:rsid w:val="005E7030"/>
    <w:rsid w:val="00750BE9"/>
    <w:rsid w:val="0076613D"/>
    <w:rsid w:val="007E3DD2"/>
    <w:rsid w:val="007F005C"/>
    <w:rsid w:val="008269E9"/>
    <w:rsid w:val="00915C6D"/>
    <w:rsid w:val="00930385"/>
    <w:rsid w:val="00975B02"/>
    <w:rsid w:val="009A0ABF"/>
    <w:rsid w:val="009D70BB"/>
    <w:rsid w:val="00A92D37"/>
    <w:rsid w:val="00B63C4A"/>
    <w:rsid w:val="00B73793"/>
    <w:rsid w:val="00BA182F"/>
    <w:rsid w:val="00BB6E05"/>
    <w:rsid w:val="00BD7F19"/>
    <w:rsid w:val="00C23D77"/>
    <w:rsid w:val="00C32432"/>
    <w:rsid w:val="00C53299"/>
    <w:rsid w:val="00D40487"/>
    <w:rsid w:val="00D75720"/>
    <w:rsid w:val="00D83A68"/>
    <w:rsid w:val="00DA605E"/>
    <w:rsid w:val="00E15582"/>
    <w:rsid w:val="00E2582B"/>
    <w:rsid w:val="00EA244C"/>
    <w:rsid w:val="00F2492A"/>
    <w:rsid w:val="00F27BBD"/>
    <w:rsid w:val="00F97DD9"/>
    <w:rsid w:val="00FA668F"/>
    <w:rsid w:val="00FC42BD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82B"/>
    <w:rPr>
      <w:sz w:val="18"/>
      <w:szCs w:val="18"/>
    </w:rPr>
  </w:style>
  <w:style w:type="paragraph" w:styleId="a5">
    <w:name w:val="List Paragraph"/>
    <w:basedOn w:val="a"/>
    <w:uiPriority w:val="34"/>
    <w:qFormat/>
    <w:rsid w:val="00E2582B"/>
    <w:pPr>
      <w:ind w:firstLineChars="200" w:firstLine="420"/>
    </w:pPr>
  </w:style>
  <w:style w:type="paragraph" w:styleId="a6">
    <w:name w:val="No Spacing"/>
    <w:uiPriority w:val="1"/>
    <w:qFormat/>
    <w:rsid w:val="00E2582B"/>
    <w:pPr>
      <w:widowControl w:val="0"/>
      <w:jc w:val="both"/>
    </w:pPr>
  </w:style>
  <w:style w:type="table" w:styleId="a7">
    <w:name w:val="Table Grid"/>
    <w:basedOn w:val="a1"/>
    <w:uiPriority w:val="39"/>
    <w:rsid w:val="00E25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2582B"/>
    <w:rPr>
      <w:sz w:val="21"/>
      <w:szCs w:val="21"/>
    </w:rPr>
  </w:style>
  <w:style w:type="paragraph" w:styleId="a9">
    <w:name w:val="annotation text"/>
    <w:basedOn w:val="a"/>
    <w:link w:val="Char1"/>
    <w:uiPriority w:val="99"/>
    <w:unhideWhenUsed/>
    <w:rsid w:val="00E2582B"/>
    <w:pPr>
      <w:jc w:val="left"/>
    </w:pPr>
  </w:style>
  <w:style w:type="character" w:customStyle="1" w:styleId="Char1">
    <w:name w:val="批注文字 Char"/>
    <w:basedOn w:val="a0"/>
    <w:link w:val="a9"/>
    <w:uiPriority w:val="99"/>
    <w:rsid w:val="00E2582B"/>
  </w:style>
  <w:style w:type="paragraph" w:styleId="aa">
    <w:name w:val="Balloon Text"/>
    <w:basedOn w:val="a"/>
    <w:link w:val="Char2"/>
    <w:uiPriority w:val="99"/>
    <w:semiHidden/>
    <w:unhideWhenUsed/>
    <w:rsid w:val="00E2582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25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F742-89CF-4506-B8D3-E1CFC0D5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4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兰静阳</dc:creator>
  <cp:keywords/>
  <dc:description/>
  <cp:lastModifiedBy>ZHONGM</cp:lastModifiedBy>
  <cp:revision>2</cp:revision>
  <dcterms:created xsi:type="dcterms:W3CDTF">2024-07-31T16:01:00Z</dcterms:created>
  <dcterms:modified xsi:type="dcterms:W3CDTF">2024-07-31T16:01:00Z</dcterms:modified>
</cp:coreProperties>
</file>