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AEA" w:rsidRPr="00E33CEE" w:rsidRDefault="00814819" w:rsidP="0046361C">
      <w:pPr>
        <w:widowControl/>
        <w:spacing w:beforeLines="50" w:afterLines="50" w:line="360" w:lineRule="auto"/>
        <w:jc w:val="center"/>
        <w:outlineLvl w:val="1"/>
        <w:rPr>
          <w:rFonts w:ascii="宋体" w:eastAsia="宋体" w:hAnsi="宋体" w:cs="宋体"/>
          <w:b/>
          <w:bCs/>
          <w:kern w:val="0"/>
        </w:rPr>
      </w:pPr>
      <w:r w:rsidRPr="00E33CEE">
        <w:rPr>
          <w:rFonts w:ascii="宋体" w:eastAsia="宋体" w:hAnsi="宋体" w:cs="宋体" w:hint="eastAsia"/>
          <w:b/>
          <w:bCs/>
          <w:kern w:val="0"/>
        </w:rPr>
        <w:t>南方基金</w:t>
      </w:r>
      <w:r w:rsidR="00996E0C" w:rsidRPr="00E33CEE">
        <w:rPr>
          <w:rFonts w:ascii="宋体" w:eastAsia="宋体" w:hAnsi="宋体" w:cs="宋体" w:hint="eastAsia"/>
          <w:b/>
          <w:bCs/>
          <w:kern w:val="0"/>
        </w:rPr>
        <w:t>管理股份有限公司</w:t>
      </w:r>
      <w:r w:rsidR="00441AEA" w:rsidRPr="00E33CEE">
        <w:rPr>
          <w:rFonts w:ascii="宋体" w:eastAsia="宋体" w:hAnsi="宋体" w:cs="宋体" w:hint="eastAsia"/>
          <w:b/>
          <w:bCs/>
          <w:kern w:val="0"/>
        </w:rPr>
        <w:t>旗下部分ETF</w:t>
      </w:r>
      <w:r w:rsidR="00996E0C" w:rsidRPr="00E33CEE">
        <w:rPr>
          <w:rFonts w:ascii="宋体" w:eastAsia="宋体" w:hAnsi="宋体" w:cs="宋体" w:hint="eastAsia"/>
          <w:b/>
          <w:bCs/>
          <w:kern w:val="0"/>
        </w:rPr>
        <w:t>增加</w:t>
      </w:r>
      <w:r w:rsidR="009C2A35" w:rsidRPr="00E33CEE">
        <w:rPr>
          <w:rFonts w:ascii="宋体" w:eastAsia="宋体" w:hAnsi="宋体" w:cs="宋体" w:hint="eastAsia"/>
          <w:b/>
          <w:bCs/>
          <w:kern w:val="0"/>
        </w:rPr>
        <w:t>东方财富证券</w:t>
      </w:r>
      <w:r w:rsidR="00996E0C" w:rsidRPr="00E33CEE">
        <w:rPr>
          <w:rFonts w:ascii="宋体" w:eastAsia="宋体" w:hAnsi="宋体" w:cs="宋体" w:hint="eastAsia"/>
          <w:b/>
          <w:bCs/>
          <w:kern w:val="0"/>
        </w:rPr>
        <w:t>为</w:t>
      </w:r>
      <w:r w:rsidR="00441AEA" w:rsidRPr="00E33CEE">
        <w:rPr>
          <w:rFonts w:ascii="宋体" w:eastAsia="宋体" w:hAnsi="宋体" w:cs="宋体" w:hint="eastAsia"/>
          <w:b/>
          <w:bCs/>
          <w:kern w:val="0"/>
        </w:rPr>
        <w:t>一级交易商的公告</w:t>
      </w:r>
    </w:p>
    <w:p w:rsidR="0025648F" w:rsidRPr="00DF64B0" w:rsidRDefault="00CF0083" w:rsidP="0025648F">
      <w:pPr>
        <w:widowControl/>
        <w:spacing w:line="360" w:lineRule="auto"/>
        <w:ind w:firstLine="420"/>
        <w:jc w:val="left"/>
        <w:rPr>
          <w:rFonts w:ascii="宋体" w:eastAsia="宋体" w:hAnsi="宋体" w:cs="宋体"/>
          <w:kern w:val="0"/>
        </w:rPr>
      </w:pPr>
      <w:r w:rsidRPr="00DF64B0">
        <w:rPr>
          <w:rFonts w:ascii="宋体" w:eastAsia="宋体" w:hAnsi="宋体" w:cs="宋体" w:hint="eastAsia"/>
          <w:kern w:val="0"/>
        </w:rPr>
        <w:t>经交易所确认，根据南方基金管理股份有限公司（以下简称“本公司”）与</w:t>
      </w:r>
      <w:r w:rsidR="009C2A35" w:rsidRPr="00DF64B0">
        <w:rPr>
          <w:rFonts w:ascii="宋体" w:eastAsia="宋体" w:hAnsi="宋体" w:cs="宋体" w:hint="eastAsia"/>
          <w:kern w:val="0"/>
        </w:rPr>
        <w:t>东方财富证券股份有限公司</w:t>
      </w:r>
      <w:r w:rsidRPr="00DF64B0">
        <w:rPr>
          <w:rFonts w:ascii="宋体" w:eastAsia="宋体" w:hAnsi="宋体" w:cs="宋体" w:hint="eastAsia"/>
          <w:kern w:val="0"/>
        </w:rPr>
        <w:t>（以下简称“</w:t>
      </w:r>
      <w:r w:rsidR="009C2A35" w:rsidRPr="00DF64B0">
        <w:rPr>
          <w:rFonts w:ascii="宋体" w:eastAsia="宋体" w:hAnsi="宋体" w:cs="宋体" w:hint="eastAsia"/>
          <w:kern w:val="0"/>
        </w:rPr>
        <w:t>东方财富证券</w:t>
      </w:r>
      <w:r w:rsidRPr="00DF64B0">
        <w:rPr>
          <w:rFonts w:ascii="宋体" w:eastAsia="宋体" w:hAnsi="宋体" w:cs="宋体" w:hint="eastAsia"/>
          <w:kern w:val="0"/>
        </w:rPr>
        <w:t>”）签署的协议，自</w:t>
      </w:r>
      <w:bookmarkStart w:id="0" w:name="_GoBack"/>
      <w:r w:rsidR="00480248">
        <w:rPr>
          <w:rFonts w:ascii="宋体" w:eastAsia="宋体" w:hAnsi="宋体" w:cs="宋体"/>
          <w:kern w:val="0"/>
        </w:rPr>
        <w:t>2024年8月1日</w:t>
      </w:r>
      <w:bookmarkEnd w:id="0"/>
      <w:r w:rsidRPr="00DF64B0">
        <w:rPr>
          <w:rFonts w:ascii="宋体" w:eastAsia="宋体" w:hAnsi="宋体" w:cs="宋体" w:hint="eastAsia"/>
          <w:kern w:val="0"/>
        </w:rPr>
        <w:t>起，本公司增加</w:t>
      </w:r>
      <w:r w:rsidR="009C2A35" w:rsidRPr="00DF64B0">
        <w:rPr>
          <w:rFonts w:ascii="宋体" w:eastAsia="宋体" w:hAnsi="宋体" w:cs="宋体" w:hint="eastAsia"/>
          <w:kern w:val="0"/>
        </w:rPr>
        <w:t>东方财富证券</w:t>
      </w:r>
      <w:r w:rsidRPr="00DF64B0">
        <w:rPr>
          <w:rFonts w:ascii="宋体" w:eastAsia="宋体" w:hAnsi="宋体" w:cs="宋体" w:hint="eastAsia"/>
          <w:kern w:val="0"/>
        </w:rPr>
        <w:t>为旗下部分ETF的一级交易商（申购赎回代办证券公司），具体的业务流程、办理时间和办理方式以</w:t>
      </w:r>
      <w:r w:rsidR="009C2A35" w:rsidRPr="00DF64B0">
        <w:rPr>
          <w:rFonts w:ascii="宋体" w:eastAsia="宋体" w:hAnsi="宋体" w:cs="宋体" w:hint="eastAsia"/>
          <w:kern w:val="0"/>
        </w:rPr>
        <w:t>东方财富证券</w:t>
      </w:r>
      <w:r w:rsidRPr="00DF64B0">
        <w:rPr>
          <w:rFonts w:ascii="宋体" w:eastAsia="宋体" w:hAnsi="宋体" w:cs="宋体" w:hint="eastAsia"/>
          <w:kern w:val="0"/>
        </w:rPr>
        <w:t>的规定为准。</w:t>
      </w:r>
    </w:p>
    <w:p w:rsidR="00814819" w:rsidRPr="00DF64B0" w:rsidRDefault="00814819" w:rsidP="0025648F">
      <w:pPr>
        <w:widowControl/>
        <w:spacing w:line="360" w:lineRule="auto"/>
        <w:ind w:firstLine="420"/>
        <w:jc w:val="left"/>
        <w:rPr>
          <w:rFonts w:ascii="宋体" w:eastAsia="宋体" w:hAnsi="宋体" w:cs="宋体"/>
          <w:kern w:val="0"/>
        </w:rPr>
      </w:pPr>
      <w:r w:rsidRPr="00DF64B0">
        <w:rPr>
          <w:rFonts w:ascii="宋体" w:eastAsia="宋体" w:hAnsi="宋体" w:cs="宋体"/>
          <w:kern w:val="0"/>
        </w:rPr>
        <w:t>现将有关事项公告如下：</w:t>
      </w:r>
    </w:p>
    <w:p w:rsidR="00814819" w:rsidRPr="00DF64B0" w:rsidRDefault="00814819" w:rsidP="00287B06">
      <w:pPr>
        <w:pStyle w:val="aa"/>
        <w:numPr>
          <w:ilvl w:val="0"/>
          <w:numId w:val="1"/>
        </w:numPr>
        <w:spacing w:line="360" w:lineRule="auto"/>
        <w:ind w:firstLineChars="0"/>
        <w:rPr>
          <w:rFonts w:ascii="宋体" w:eastAsia="宋体" w:hAnsi="宋体" w:cs="宋体"/>
          <w:kern w:val="0"/>
        </w:rPr>
      </w:pPr>
      <w:r w:rsidRPr="00DF64B0">
        <w:rPr>
          <w:rFonts w:ascii="宋体" w:eastAsia="宋体" w:hAnsi="宋体" w:cs="宋体" w:hint="eastAsia"/>
          <w:kern w:val="0"/>
        </w:rPr>
        <w:t>适用基金</w:t>
      </w:r>
    </w:p>
    <w:tbl>
      <w:tblPr>
        <w:tblStyle w:val="dxjgtable"/>
        <w:tblW w:w="0" w:type="auto"/>
        <w:tblLayout w:type="fixed"/>
        <w:tblLook w:val="04A0"/>
      </w:tblPr>
      <w:tblGrid>
        <w:gridCol w:w="851"/>
        <w:gridCol w:w="1134"/>
        <w:gridCol w:w="2835"/>
        <w:gridCol w:w="1701"/>
        <w:gridCol w:w="1701"/>
      </w:tblGrid>
      <w:tr w:rsidR="00DF64B0" w:rsidRPr="00DF64B0" w:rsidTr="009C2A35">
        <w:tc>
          <w:tcPr>
            <w:tcW w:w="851"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序号</w:t>
            </w:r>
          </w:p>
        </w:tc>
        <w:tc>
          <w:tcPr>
            <w:tcW w:w="1134"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基金代码</w:t>
            </w:r>
          </w:p>
        </w:tc>
        <w:tc>
          <w:tcPr>
            <w:tcW w:w="2835"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基金名称</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场内简称</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扩位证券简称</w:t>
            </w:r>
          </w:p>
        </w:tc>
      </w:tr>
      <w:tr w:rsidR="00DF64B0" w:rsidRPr="00DF64B0" w:rsidTr="009C2A35">
        <w:tc>
          <w:tcPr>
            <w:tcW w:w="851" w:type="dxa"/>
          </w:tcPr>
          <w:p w:rsidR="009C2A35" w:rsidRPr="00DF64B0" w:rsidRDefault="009C2A35" w:rsidP="00DF64B0">
            <w:pPr>
              <w:pStyle w:val="ad"/>
              <w:spacing w:line="276" w:lineRule="auto"/>
              <w:jc w:val="center"/>
              <w:rPr>
                <w:rFonts w:ascii="宋体" w:hAnsi="宋体"/>
              </w:rPr>
            </w:pPr>
            <w:r w:rsidRPr="00DF64B0">
              <w:rPr>
                <w:rFonts w:ascii="宋体" w:hAnsi="宋体"/>
              </w:rPr>
              <w:t>1</w:t>
            </w:r>
          </w:p>
        </w:tc>
        <w:tc>
          <w:tcPr>
            <w:tcW w:w="1134" w:type="dxa"/>
          </w:tcPr>
          <w:p w:rsidR="009C2A35" w:rsidRPr="00DF64B0" w:rsidRDefault="009C2A35" w:rsidP="00DF64B0">
            <w:pPr>
              <w:pStyle w:val="ad"/>
              <w:spacing w:line="276" w:lineRule="auto"/>
              <w:jc w:val="center"/>
              <w:rPr>
                <w:rFonts w:ascii="宋体" w:hAnsi="宋体"/>
              </w:rPr>
            </w:pPr>
            <w:r w:rsidRPr="00DF64B0">
              <w:rPr>
                <w:rFonts w:ascii="宋体" w:hAnsi="宋体"/>
              </w:rPr>
              <w:t>159531</w:t>
            </w:r>
          </w:p>
        </w:tc>
        <w:tc>
          <w:tcPr>
            <w:tcW w:w="2835"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南方中证</w:t>
            </w:r>
            <w:r w:rsidRPr="00DF64B0">
              <w:rPr>
                <w:rFonts w:ascii="宋体" w:hAnsi="宋体"/>
              </w:rPr>
              <w:t>2000交易型开放式指数证券投资基金</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中证</w:t>
            </w:r>
            <w:r w:rsidRPr="00DF64B0">
              <w:rPr>
                <w:rFonts w:ascii="宋体" w:hAnsi="宋体"/>
              </w:rPr>
              <w:t>2000ETF</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rPr>
              <w:t>---</w:t>
            </w:r>
          </w:p>
        </w:tc>
      </w:tr>
      <w:tr w:rsidR="00DF64B0" w:rsidRPr="00DF64B0" w:rsidTr="009C2A35">
        <w:tc>
          <w:tcPr>
            <w:tcW w:w="851" w:type="dxa"/>
          </w:tcPr>
          <w:p w:rsidR="009C2A35" w:rsidRPr="00DF64B0" w:rsidRDefault="009C2A35" w:rsidP="00DF64B0">
            <w:pPr>
              <w:pStyle w:val="ad"/>
              <w:spacing w:line="276" w:lineRule="auto"/>
              <w:jc w:val="center"/>
              <w:rPr>
                <w:rFonts w:ascii="宋体" w:hAnsi="宋体"/>
              </w:rPr>
            </w:pPr>
            <w:r w:rsidRPr="00DF64B0">
              <w:rPr>
                <w:rFonts w:ascii="宋体" w:hAnsi="宋体"/>
              </w:rPr>
              <w:t>2</w:t>
            </w:r>
          </w:p>
        </w:tc>
        <w:tc>
          <w:tcPr>
            <w:tcW w:w="1134" w:type="dxa"/>
          </w:tcPr>
          <w:p w:rsidR="009C2A35" w:rsidRPr="00DF64B0" w:rsidRDefault="009C2A35" w:rsidP="00DF64B0">
            <w:pPr>
              <w:pStyle w:val="ad"/>
              <w:spacing w:line="276" w:lineRule="auto"/>
              <w:jc w:val="center"/>
              <w:rPr>
                <w:rFonts w:ascii="宋体" w:hAnsi="宋体"/>
              </w:rPr>
            </w:pPr>
            <w:r w:rsidRPr="00DF64B0">
              <w:rPr>
                <w:rFonts w:ascii="宋体" w:hAnsi="宋体"/>
              </w:rPr>
              <w:t>159615</w:t>
            </w:r>
          </w:p>
        </w:tc>
        <w:tc>
          <w:tcPr>
            <w:tcW w:w="2835"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南方恒生香港上市生物科技交易型开放式指数证券投资基金</w:t>
            </w:r>
            <w:r w:rsidRPr="00DF64B0">
              <w:rPr>
                <w:rFonts w:ascii="宋体" w:hAnsi="宋体"/>
              </w:rPr>
              <w:t>(QDII)</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恒生生物科技</w:t>
            </w:r>
            <w:r w:rsidRPr="00DF64B0">
              <w:rPr>
                <w:rFonts w:ascii="宋体" w:hAnsi="宋体"/>
              </w:rPr>
              <w:t>ETF</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rPr>
              <w:t>---</w:t>
            </w:r>
          </w:p>
        </w:tc>
      </w:tr>
      <w:tr w:rsidR="00DF64B0" w:rsidRPr="00DF64B0" w:rsidTr="009C2A35">
        <w:tc>
          <w:tcPr>
            <w:tcW w:w="851" w:type="dxa"/>
          </w:tcPr>
          <w:p w:rsidR="009C2A35" w:rsidRPr="00DF64B0" w:rsidRDefault="009C2A35" w:rsidP="00DF64B0">
            <w:pPr>
              <w:pStyle w:val="ad"/>
              <w:spacing w:line="276" w:lineRule="auto"/>
              <w:jc w:val="center"/>
              <w:rPr>
                <w:rFonts w:ascii="宋体" w:hAnsi="宋体"/>
              </w:rPr>
            </w:pPr>
            <w:r w:rsidRPr="00DF64B0">
              <w:rPr>
                <w:rFonts w:ascii="宋体" w:hAnsi="宋体"/>
              </w:rPr>
              <w:t>3</w:t>
            </w:r>
          </w:p>
        </w:tc>
        <w:tc>
          <w:tcPr>
            <w:tcW w:w="1134" w:type="dxa"/>
          </w:tcPr>
          <w:p w:rsidR="009C2A35" w:rsidRPr="00DF64B0" w:rsidRDefault="009C2A35" w:rsidP="00DF64B0">
            <w:pPr>
              <w:pStyle w:val="ad"/>
              <w:spacing w:line="276" w:lineRule="auto"/>
              <w:jc w:val="center"/>
              <w:rPr>
                <w:rFonts w:ascii="宋体" w:hAnsi="宋体"/>
              </w:rPr>
            </w:pPr>
            <w:r w:rsidRPr="00DF64B0">
              <w:rPr>
                <w:rFonts w:ascii="宋体" w:hAnsi="宋体"/>
              </w:rPr>
              <w:t>159687</w:t>
            </w:r>
          </w:p>
        </w:tc>
        <w:tc>
          <w:tcPr>
            <w:tcW w:w="2835"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南方基金南方东英银河联昌富时亚太低碳精选交易型开放式指数证券投资基金（</w:t>
            </w:r>
            <w:r w:rsidRPr="00DF64B0">
              <w:rPr>
                <w:rFonts w:ascii="宋体" w:hAnsi="宋体"/>
              </w:rPr>
              <w:t>QDII）</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亚太精选</w:t>
            </w:r>
            <w:r w:rsidRPr="00DF64B0">
              <w:rPr>
                <w:rFonts w:ascii="宋体" w:hAnsi="宋体"/>
              </w:rPr>
              <w:t>ETF</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rPr>
              <w:t>---</w:t>
            </w:r>
          </w:p>
        </w:tc>
      </w:tr>
      <w:tr w:rsidR="00DF64B0" w:rsidRPr="00DF64B0" w:rsidTr="009C2A35">
        <w:tc>
          <w:tcPr>
            <w:tcW w:w="851" w:type="dxa"/>
          </w:tcPr>
          <w:p w:rsidR="009C2A35" w:rsidRPr="00DF64B0" w:rsidRDefault="009C2A35" w:rsidP="00DF64B0">
            <w:pPr>
              <w:pStyle w:val="ad"/>
              <w:spacing w:line="276" w:lineRule="auto"/>
              <w:jc w:val="center"/>
              <w:rPr>
                <w:rFonts w:ascii="宋体" w:hAnsi="宋体"/>
              </w:rPr>
            </w:pPr>
            <w:r w:rsidRPr="00DF64B0">
              <w:rPr>
                <w:rFonts w:ascii="宋体" w:hAnsi="宋体"/>
              </w:rPr>
              <w:t>4</w:t>
            </w:r>
          </w:p>
        </w:tc>
        <w:tc>
          <w:tcPr>
            <w:tcW w:w="1134" w:type="dxa"/>
          </w:tcPr>
          <w:p w:rsidR="009C2A35" w:rsidRPr="00DF64B0" w:rsidRDefault="009C2A35" w:rsidP="00DF64B0">
            <w:pPr>
              <w:pStyle w:val="ad"/>
              <w:spacing w:line="276" w:lineRule="auto"/>
              <w:jc w:val="center"/>
              <w:rPr>
                <w:rFonts w:ascii="宋体" w:hAnsi="宋体"/>
              </w:rPr>
            </w:pPr>
            <w:r w:rsidRPr="00DF64B0">
              <w:rPr>
                <w:rFonts w:ascii="宋体" w:hAnsi="宋体"/>
              </w:rPr>
              <w:t>159689</w:t>
            </w:r>
          </w:p>
        </w:tc>
        <w:tc>
          <w:tcPr>
            <w:tcW w:w="2835"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南方中证主要消费交易型开放式指数证券投资基金</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消费</w:t>
            </w:r>
            <w:r w:rsidRPr="00DF64B0">
              <w:rPr>
                <w:rFonts w:ascii="宋体" w:hAnsi="宋体"/>
              </w:rPr>
              <w:t>ETF南方</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rPr>
              <w:t>---</w:t>
            </w:r>
          </w:p>
        </w:tc>
      </w:tr>
      <w:tr w:rsidR="00DF64B0" w:rsidRPr="00DF64B0" w:rsidTr="009C2A35">
        <w:tc>
          <w:tcPr>
            <w:tcW w:w="851" w:type="dxa"/>
          </w:tcPr>
          <w:p w:rsidR="009C2A35" w:rsidRPr="00DF64B0" w:rsidRDefault="009C2A35" w:rsidP="00DF64B0">
            <w:pPr>
              <w:pStyle w:val="ad"/>
              <w:spacing w:line="276" w:lineRule="auto"/>
              <w:jc w:val="center"/>
              <w:rPr>
                <w:rFonts w:ascii="宋体" w:hAnsi="宋体"/>
              </w:rPr>
            </w:pPr>
            <w:r w:rsidRPr="00DF64B0">
              <w:rPr>
                <w:rFonts w:ascii="宋体" w:hAnsi="宋体"/>
              </w:rPr>
              <w:t>5</w:t>
            </w:r>
          </w:p>
        </w:tc>
        <w:tc>
          <w:tcPr>
            <w:tcW w:w="1134" w:type="dxa"/>
          </w:tcPr>
          <w:p w:rsidR="009C2A35" w:rsidRPr="00DF64B0" w:rsidRDefault="009C2A35" w:rsidP="00DF64B0">
            <w:pPr>
              <w:pStyle w:val="ad"/>
              <w:spacing w:line="276" w:lineRule="auto"/>
              <w:jc w:val="center"/>
              <w:rPr>
                <w:rFonts w:ascii="宋体" w:hAnsi="宋体"/>
              </w:rPr>
            </w:pPr>
            <w:r w:rsidRPr="00DF64B0">
              <w:rPr>
                <w:rFonts w:ascii="宋体" w:hAnsi="宋体"/>
              </w:rPr>
              <w:t>159728</w:t>
            </w:r>
          </w:p>
        </w:tc>
        <w:tc>
          <w:tcPr>
            <w:tcW w:w="2835"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南方国证在线消费交易型开放式指数证券投资基金</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在线消费</w:t>
            </w:r>
            <w:r w:rsidRPr="00DF64B0">
              <w:rPr>
                <w:rFonts w:ascii="宋体" w:hAnsi="宋体"/>
              </w:rPr>
              <w:t>ETF</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rPr>
              <w:t>---</w:t>
            </w:r>
          </w:p>
        </w:tc>
      </w:tr>
      <w:tr w:rsidR="00DF64B0" w:rsidRPr="00DF64B0" w:rsidTr="009C2A35">
        <w:tc>
          <w:tcPr>
            <w:tcW w:w="851" w:type="dxa"/>
          </w:tcPr>
          <w:p w:rsidR="009C2A35" w:rsidRPr="00DF64B0" w:rsidRDefault="009C2A35" w:rsidP="00DF64B0">
            <w:pPr>
              <w:pStyle w:val="ad"/>
              <w:spacing w:line="276" w:lineRule="auto"/>
              <w:jc w:val="center"/>
              <w:rPr>
                <w:rFonts w:ascii="宋体" w:hAnsi="宋体"/>
              </w:rPr>
            </w:pPr>
            <w:r w:rsidRPr="00DF64B0">
              <w:rPr>
                <w:rFonts w:ascii="宋体" w:hAnsi="宋体"/>
              </w:rPr>
              <w:t>6</w:t>
            </w:r>
          </w:p>
        </w:tc>
        <w:tc>
          <w:tcPr>
            <w:tcW w:w="1134" w:type="dxa"/>
          </w:tcPr>
          <w:p w:rsidR="009C2A35" w:rsidRPr="00DF64B0" w:rsidRDefault="009C2A35" w:rsidP="00DF64B0">
            <w:pPr>
              <w:pStyle w:val="ad"/>
              <w:spacing w:line="276" w:lineRule="auto"/>
              <w:jc w:val="center"/>
              <w:rPr>
                <w:rFonts w:ascii="宋体" w:hAnsi="宋体"/>
              </w:rPr>
            </w:pPr>
            <w:r w:rsidRPr="00DF64B0">
              <w:rPr>
                <w:rFonts w:ascii="宋体" w:hAnsi="宋体"/>
              </w:rPr>
              <w:t>159747</w:t>
            </w:r>
          </w:p>
        </w:tc>
        <w:tc>
          <w:tcPr>
            <w:tcW w:w="2835"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南方中证香港科技交易型开放式指数证券投资基金（</w:t>
            </w:r>
            <w:r w:rsidRPr="00DF64B0">
              <w:rPr>
                <w:rFonts w:ascii="宋体" w:hAnsi="宋体"/>
              </w:rPr>
              <w:t>QDII）</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香港科技</w:t>
            </w:r>
            <w:r w:rsidRPr="00DF64B0">
              <w:rPr>
                <w:rFonts w:ascii="宋体" w:hAnsi="宋体"/>
              </w:rPr>
              <w:t>ETF</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rPr>
              <w:t>---</w:t>
            </w:r>
          </w:p>
        </w:tc>
      </w:tr>
      <w:tr w:rsidR="00DF64B0" w:rsidRPr="00DF64B0" w:rsidTr="009C2A35">
        <w:tc>
          <w:tcPr>
            <w:tcW w:w="851" w:type="dxa"/>
          </w:tcPr>
          <w:p w:rsidR="009C2A35" w:rsidRPr="00DF64B0" w:rsidRDefault="009C2A35" w:rsidP="00DF64B0">
            <w:pPr>
              <w:pStyle w:val="ad"/>
              <w:spacing w:line="276" w:lineRule="auto"/>
              <w:jc w:val="center"/>
              <w:rPr>
                <w:rFonts w:ascii="宋体" w:hAnsi="宋体"/>
              </w:rPr>
            </w:pPr>
            <w:r w:rsidRPr="00DF64B0">
              <w:rPr>
                <w:rFonts w:ascii="宋体" w:hAnsi="宋体"/>
              </w:rPr>
              <w:t>7</w:t>
            </w:r>
          </w:p>
        </w:tc>
        <w:tc>
          <w:tcPr>
            <w:tcW w:w="1134" w:type="dxa"/>
          </w:tcPr>
          <w:p w:rsidR="009C2A35" w:rsidRPr="00DF64B0" w:rsidRDefault="009C2A35" w:rsidP="00DF64B0">
            <w:pPr>
              <w:pStyle w:val="ad"/>
              <w:spacing w:line="276" w:lineRule="auto"/>
              <w:jc w:val="center"/>
              <w:rPr>
                <w:rFonts w:ascii="宋体" w:hAnsi="宋体"/>
              </w:rPr>
            </w:pPr>
            <w:r w:rsidRPr="00DF64B0">
              <w:rPr>
                <w:rFonts w:ascii="宋体" w:hAnsi="宋体"/>
              </w:rPr>
              <w:t>159834</w:t>
            </w:r>
          </w:p>
        </w:tc>
        <w:tc>
          <w:tcPr>
            <w:tcW w:w="2835"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南方上海金交易型开放式证券投资基金</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金</w:t>
            </w:r>
            <w:r w:rsidRPr="00DF64B0">
              <w:rPr>
                <w:rFonts w:ascii="宋体" w:hAnsi="宋体"/>
              </w:rPr>
              <w:t>ETF</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rPr>
              <w:t>---</w:t>
            </w:r>
          </w:p>
        </w:tc>
      </w:tr>
      <w:tr w:rsidR="00DF64B0" w:rsidRPr="00DF64B0" w:rsidTr="009C2A35">
        <w:tc>
          <w:tcPr>
            <w:tcW w:w="851" w:type="dxa"/>
          </w:tcPr>
          <w:p w:rsidR="009C2A35" w:rsidRPr="00DF64B0" w:rsidRDefault="009C2A35" w:rsidP="00DF64B0">
            <w:pPr>
              <w:pStyle w:val="ad"/>
              <w:spacing w:line="276" w:lineRule="auto"/>
              <w:jc w:val="center"/>
              <w:rPr>
                <w:rFonts w:ascii="宋体" w:hAnsi="宋体"/>
              </w:rPr>
            </w:pPr>
            <w:r w:rsidRPr="00DF64B0">
              <w:rPr>
                <w:rFonts w:ascii="宋体" w:hAnsi="宋体"/>
              </w:rPr>
              <w:t>8</w:t>
            </w:r>
          </w:p>
        </w:tc>
        <w:tc>
          <w:tcPr>
            <w:tcW w:w="1134" w:type="dxa"/>
          </w:tcPr>
          <w:p w:rsidR="009C2A35" w:rsidRPr="00DF64B0" w:rsidRDefault="009C2A35" w:rsidP="00DF64B0">
            <w:pPr>
              <w:pStyle w:val="ad"/>
              <w:spacing w:line="276" w:lineRule="auto"/>
              <w:jc w:val="center"/>
              <w:rPr>
                <w:rFonts w:ascii="宋体" w:hAnsi="宋体"/>
              </w:rPr>
            </w:pPr>
            <w:r w:rsidRPr="00DF64B0">
              <w:rPr>
                <w:rFonts w:ascii="宋体" w:hAnsi="宋体"/>
              </w:rPr>
              <w:t>159903</w:t>
            </w:r>
          </w:p>
        </w:tc>
        <w:tc>
          <w:tcPr>
            <w:tcW w:w="2835"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深证成份交易型开放式指数证券投资基金</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深成</w:t>
            </w:r>
            <w:r w:rsidRPr="00DF64B0">
              <w:rPr>
                <w:rFonts w:ascii="宋体" w:hAnsi="宋体"/>
              </w:rPr>
              <w:t>ETF</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rPr>
              <w:t>---</w:t>
            </w:r>
          </w:p>
        </w:tc>
      </w:tr>
      <w:tr w:rsidR="00DF64B0" w:rsidRPr="00DF64B0" w:rsidTr="009C2A35">
        <w:tc>
          <w:tcPr>
            <w:tcW w:w="851" w:type="dxa"/>
          </w:tcPr>
          <w:p w:rsidR="009C2A35" w:rsidRPr="00DF64B0" w:rsidRDefault="009C2A35" w:rsidP="00DF64B0">
            <w:pPr>
              <w:pStyle w:val="ad"/>
              <w:spacing w:line="276" w:lineRule="auto"/>
              <w:jc w:val="center"/>
              <w:rPr>
                <w:rFonts w:ascii="宋体" w:hAnsi="宋体"/>
              </w:rPr>
            </w:pPr>
            <w:r w:rsidRPr="00DF64B0">
              <w:rPr>
                <w:rFonts w:ascii="宋体" w:hAnsi="宋体"/>
              </w:rPr>
              <w:t>9</w:t>
            </w:r>
          </w:p>
        </w:tc>
        <w:tc>
          <w:tcPr>
            <w:tcW w:w="1134" w:type="dxa"/>
          </w:tcPr>
          <w:p w:rsidR="009C2A35" w:rsidRPr="00DF64B0" w:rsidRDefault="009C2A35" w:rsidP="00DF64B0">
            <w:pPr>
              <w:pStyle w:val="ad"/>
              <w:spacing w:line="276" w:lineRule="auto"/>
              <w:jc w:val="center"/>
              <w:rPr>
                <w:rFonts w:ascii="宋体" w:hAnsi="宋体"/>
              </w:rPr>
            </w:pPr>
            <w:r w:rsidRPr="00DF64B0">
              <w:rPr>
                <w:rFonts w:ascii="宋体" w:hAnsi="宋体"/>
              </w:rPr>
              <w:t>159925</w:t>
            </w:r>
          </w:p>
        </w:tc>
        <w:tc>
          <w:tcPr>
            <w:tcW w:w="2835"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南方沪深</w:t>
            </w:r>
            <w:r w:rsidRPr="00DF64B0">
              <w:rPr>
                <w:rFonts w:ascii="宋体" w:hAnsi="宋体"/>
              </w:rPr>
              <w:t>300交易型开放式指数证券投资基金</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沪深</w:t>
            </w:r>
            <w:r w:rsidRPr="00DF64B0">
              <w:rPr>
                <w:rFonts w:ascii="宋体" w:hAnsi="宋体"/>
              </w:rPr>
              <w:t>300ETF南方</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rPr>
              <w:t>---</w:t>
            </w:r>
          </w:p>
        </w:tc>
      </w:tr>
      <w:tr w:rsidR="00DF64B0" w:rsidRPr="00DF64B0" w:rsidTr="009C2A35">
        <w:tc>
          <w:tcPr>
            <w:tcW w:w="851" w:type="dxa"/>
          </w:tcPr>
          <w:p w:rsidR="009C2A35" w:rsidRPr="00DF64B0" w:rsidRDefault="009C2A35" w:rsidP="00DF64B0">
            <w:pPr>
              <w:pStyle w:val="ad"/>
              <w:spacing w:line="276" w:lineRule="auto"/>
              <w:jc w:val="center"/>
              <w:rPr>
                <w:rFonts w:ascii="宋体" w:hAnsi="宋体"/>
              </w:rPr>
            </w:pPr>
            <w:r w:rsidRPr="00DF64B0">
              <w:rPr>
                <w:rFonts w:ascii="宋体" w:hAnsi="宋体"/>
              </w:rPr>
              <w:t>10</w:t>
            </w:r>
          </w:p>
        </w:tc>
        <w:tc>
          <w:tcPr>
            <w:tcW w:w="1134" w:type="dxa"/>
          </w:tcPr>
          <w:p w:rsidR="009C2A35" w:rsidRPr="00DF64B0" w:rsidRDefault="009C2A35" w:rsidP="00DF64B0">
            <w:pPr>
              <w:pStyle w:val="ad"/>
              <w:spacing w:line="276" w:lineRule="auto"/>
              <w:jc w:val="center"/>
              <w:rPr>
                <w:rFonts w:ascii="宋体" w:hAnsi="宋体"/>
              </w:rPr>
            </w:pPr>
            <w:r w:rsidRPr="00DF64B0">
              <w:rPr>
                <w:rFonts w:ascii="宋体" w:hAnsi="宋体"/>
              </w:rPr>
              <w:t>159954</w:t>
            </w:r>
          </w:p>
        </w:tc>
        <w:tc>
          <w:tcPr>
            <w:tcW w:w="2835"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南方恒生中国企业交易型开放式指数证券投资基金</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rPr>
              <w:t>H股ETF</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rPr>
              <w:t>---</w:t>
            </w:r>
          </w:p>
        </w:tc>
      </w:tr>
      <w:tr w:rsidR="00DF64B0" w:rsidRPr="00DF64B0" w:rsidTr="009C2A35">
        <w:tc>
          <w:tcPr>
            <w:tcW w:w="851" w:type="dxa"/>
          </w:tcPr>
          <w:p w:rsidR="009C2A35" w:rsidRPr="00DF64B0" w:rsidRDefault="009C2A35" w:rsidP="00DF64B0">
            <w:pPr>
              <w:pStyle w:val="ad"/>
              <w:spacing w:line="276" w:lineRule="auto"/>
              <w:jc w:val="center"/>
              <w:rPr>
                <w:rFonts w:ascii="宋体" w:hAnsi="宋体"/>
              </w:rPr>
            </w:pPr>
            <w:r w:rsidRPr="00DF64B0">
              <w:rPr>
                <w:rFonts w:ascii="宋体" w:hAnsi="宋体"/>
              </w:rPr>
              <w:t>11</w:t>
            </w:r>
          </w:p>
        </w:tc>
        <w:tc>
          <w:tcPr>
            <w:tcW w:w="1134" w:type="dxa"/>
          </w:tcPr>
          <w:p w:rsidR="009C2A35" w:rsidRPr="00DF64B0" w:rsidRDefault="009C2A35" w:rsidP="00DF64B0">
            <w:pPr>
              <w:pStyle w:val="ad"/>
              <w:spacing w:line="276" w:lineRule="auto"/>
              <w:jc w:val="center"/>
              <w:rPr>
                <w:rFonts w:ascii="宋体" w:hAnsi="宋体"/>
              </w:rPr>
            </w:pPr>
            <w:r w:rsidRPr="00DF64B0">
              <w:rPr>
                <w:rFonts w:ascii="宋体" w:hAnsi="宋体"/>
              </w:rPr>
              <w:t>510160</w:t>
            </w:r>
          </w:p>
        </w:tc>
        <w:tc>
          <w:tcPr>
            <w:tcW w:w="2835"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中证南方小康产业交易型开放式指数证券投资基金</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产业升级</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产业升级</w:t>
            </w:r>
            <w:r w:rsidRPr="00DF64B0">
              <w:rPr>
                <w:rFonts w:ascii="宋体" w:hAnsi="宋体"/>
              </w:rPr>
              <w:t>ETF</w:t>
            </w:r>
          </w:p>
        </w:tc>
      </w:tr>
      <w:tr w:rsidR="00DF64B0" w:rsidRPr="00DF64B0" w:rsidTr="009C2A35">
        <w:tc>
          <w:tcPr>
            <w:tcW w:w="851" w:type="dxa"/>
          </w:tcPr>
          <w:p w:rsidR="009C2A35" w:rsidRPr="00DF64B0" w:rsidRDefault="009C2A35" w:rsidP="00DF64B0">
            <w:pPr>
              <w:pStyle w:val="ad"/>
              <w:spacing w:line="276" w:lineRule="auto"/>
              <w:jc w:val="center"/>
              <w:rPr>
                <w:rFonts w:ascii="宋体" w:hAnsi="宋体"/>
              </w:rPr>
            </w:pPr>
            <w:r w:rsidRPr="00DF64B0">
              <w:rPr>
                <w:rFonts w:ascii="宋体" w:hAnsi="宋体"/>
              </w:rPr>
              <w:t>12</w:t>
            </w:r>
          </w:p>
        </w:tc>
        <w:tc>
          <w:tcPr>
            <w:tcW w:w="1134" w:type="dxa"/>
          </w:tcPr>
          <w:p w:rsidR="009C2A35" w:rsidRPr="00DF64B0" w:rsidRDefault="009C2A35" w:rsidP="00DF64B0">
            <w:pPr>
              <w:pStyle w:val="ad"/>
              <w:spacing w:line="276" w:lineRule="auto"/>
              <w:jc w:val="center"/>
              <w:rPr>
                <w:rFonts w:ascii="宋体" w:hAnsi="宋体"/>
              </w:rPr>
            </w:pPr>
            <w:r w:rsidRPr="00DF64B0">
              <w:rPr>
                <w:rFonts w:ascii="宋体" w:hAnsi="宋体"/>
              </w:rPr>
              <w:t>510290</w:t>
            </w:r>
          </w:p>
        </w:tc>
        <w:tc>
          <w:tcPr>
            <w:tcW w:w="2835"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上证</w:t>
            </w:r>
            <w:r w:rsidRPr="00DF64B0">
              <w:rPr>
                <w:rFonts w:ascii="宋体" w:hAnsi="宋体"/>
              </w:rPr>
              <w:t>380交易型开放式指数</w:t>
            </w:r>
            <w:r w:rsidRPr="00DF64B0">
              <w:rPr>
                <w:rFonts w:ascii="宋体" w:hAnsi="宋体"/>
              </w:rPr>
              <w:lastRenderedPageBreak/>
              <w:t>证券投资基金</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rPr>
              <w:lastRenderedPageBreak/>
              <w:t>380ETF</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上证</w:t>
            </w:r>
            <w:r w:rsidRPr="00DF64B0">
              <w:rPr>
                <w:rFonts w:ascii="宋体" w:hAnsi="宋体"/>
              </w:rPr>
              <w:t>380ETF</w:t>
            </w:r>
          </w:p>
        </w:tc>
      </w:tr>
      <w:tr w:rsidR="00DF64B0" w:rsidRPr="00DF64B0" w:rsidTr="009C2A35">
        <w:tc>
          <w:tcPr>
            <w:tcW w:w="851" w:type="dxa"/>
          </w:tcPr>
          <w:p w:rsidR="009C2A35" w:rsidRPr="00DF64B0" w:rsidRDefault="009C2A35" w:rsidP="00DF64B0">
            <w:pPr>
              <w:pStyle w:val="ad"/>
              <w:spacing w:line="276" w:lineRule="auto"/>
              <w:jc w:val="center"/>
              <w:rPr>
                <w:rFonts w:ascii="宋体" w:hAnsi="宋体"/>
              </w:rPr>
            </w:pPr>
            <w:r w:rsidRPr="00DF64B0">
              <w:rPr>
                <w:rFonts w:ascii="宋体" w:hAnsi="宋体"/>
              </w:rPr>
              <w:lastRenderedPageBreak/>
              <w:t>13</w:t>
            </w:r>
          </w:p>
        </w:tc>
        <w:tc>
          <w:tcPr>
            <w:tcW w:w="1134" w:type="dxa"/>
          </w:tcPr>
          <w:p w:rsidR="009C2A35" w:rsidRPr="00DF64B0" w:rsidRDefault="009C2A35" w:rsidP="00DF64B0">
            <w:pPr>
              <w:pStyle w:val="ad"/>
              <w:spacing w:line="276" w:lineRule="auto"/>
              <w:jc w:val="center"/>
              <w:rPr>
                <w:rFonts w:ascii="宋体" w:hAnsi="宋体"/>
              </w:rPr>
            </w:pPr>
            <w:r w:rsidRPr="00DF64B0">
              <w:rPr>
                <w:rFonts w:ascii="宋体" w:hAnsi="宋体"/>
              </w:rPr>
              <w:t>512160</w:t>
            </w:r>
          </w:p>
        </w:tc>
        <w:tc>
          <w:tcPr>
            <w:tcW w:w="2835" w:type="dxa"/>
          </w:tcPr>
          <w:p w:rsidR="009C2A35" w:rsidRPr="00DF64B0" w:rsidRDefault="009C2A35" w:rsidP="00DF64B0">
            <w:pPr>
              <w:pStyle w:val="ad"/>
              <w:spacing w:line="276" w:lineRule="auto"/>
              <w:jc w:val="center"/>
              <w:rPr>
                <w:rFonts w:ascii="宋体" w:hAnsi="宋体"/>
              </w:rPr>
            </w:pPr>
            <w:r w:rsidRPr="00DF64B0">
              <w:rPr>
                <w:rFonts w:ascii="宋体" w:hAnsi="宋体"/>
              </w:rPr>
              <w:t>MSCI中国A股国际通交易型开放式指数证券投资基金</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rPr>
              <w:t>MSCI基金</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rPr>
              <w:t>MSCI中国A股ETF</w:t>
            </w:r>
          </w:p>
        </w:tc>
      </w:tr>
      <w:tr w:rsidR="00DF64B0" w:rsidRPr="00DF64B0" w:rsidTr="009C2A35">
        <w:tc>
          <w:tcPr>
            <w:tcW w:w="851" w:type="dxa"/>
          </w:tcPr>
          <w:p w:rsidR="009C2A35" w:rsidRPr="00DF64B0" w:rsidRDefault="009C2A35" w:rsidP="00DF64B0">
            <w:pPr>
              <w:pStyle w:val="ad"/>
              <w:spacing w:line="276" w:lineRule="auto"/>
              <w:jc w:val="center"/>
              <w:rPr>
                <w:rFonts w:ascii="宋体" w:hAnsi="宋体"/>
              </w:rPr>
            </w:pPr>
            <w:r w:rsidRPr="00DF64B0">
              <w:rPr>
                <w:rFonts w:ascii="宋体" w:hAnsi="宋体"/>
              </w:rPr>
              <w:t>14</w:t>
            </w:r>
          </w:p>
        </w:tc>
        <w:tc>
          <w:tcPr>
            <w:tcW w:w="1134" w:type="dxa"/>
          </w:tcPr>
          <w:p w:rsidR="009C2A35" w:rsidRPr="00DF64B0" w:rsidRDefault="009C2A35" w:rsidP="00DF64B0">
            <w:pPr>
              <w:pStyle w:val="ad"/>
              <w:spacing w:line="276" w:lineRule="auto"/>
              <w:jc w:val="center"/>
              <w:rPr>
                <w:rFonts w:ascii="宋体" w:hAnsi="宋体"/>
              </w:rPr>
            </w:pPr>
            <w:r w:rsidRPr="00DF64B0">
              <w:rPr>
                <w:rFonts w:ascii="宋体" w:hAnsi="宋体"/>
              </w:rPr>
              <w:t>512330</w:t>
            </w:r>
          </w:p>
        </w:tc>
        <w:tc>
          <w:tcPr>
            <w:tcW w:w="2835"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中证</w:t>
            </w:r>
            <w:r w:rsidRPr="00DF64B0">
              <w:rPr>
                <w:rFonts w:ascii="宋体" w:hAnsi="宋体"/>
              </w:rPr>
              <w:t>500信息技术指数交易型开放式指数证券投资基金</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信息</w:t>
            </w:r>
            <w:r w:rsidRPr="00DF64B0">
              <w:rPr>
                <w:rFonts w:ascii="宋体" w:hAnsi="宋体"/>
              </w:rPr>
              <w:t>ETF</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信息科技</w:t>
            </w:r>
            <w:r w:rsidRPr="00DF64B0">
              <w:rPr>
                <w:rFonts w:ascii="宋体" w:hAnsi="宋体"/>
              </w:rPr>
              <w:t>ETF</w:t>
            </w:r>
          </w:p>
        </w:tc>
      </w:tr>
      <w:tr w:rsidR="00DF64B0" w:rsidRPr="00DF64B0" w:rsidTr="009C2A35">
        <w:tc>
          <w:tcPr>
            <w:tcW w:w="851" w:type="dxa"/>
          </w:tcPr>
          <w:p w:rsidR="009C2A35" w:rsidRPr="00DF64B0" w:rsidRDefault="009C2A35" w:rsidP="00DF64B0">
            <w:pPr>
              <w:pStyle w:val="ad"/>
              <w:spacing w:line="276" w:lineRule="auto"/>
              <w:jc w:val="center"/>
              <w:rPr>
                <w:rFonts w:ascii="宋体" w:hAnsi="宋体"/>
              </w:rPr>
            </w:pPr>
            <w:r w:rsidRPr="00DF64B0">
              <w:rPr>
                <w:rFonts w:ascii="宋体" w:hAnsi="宋体"/>
              </w:rPr>
              <w:t>15</w:t>
            </w:r>
          </w:p>
        </w:tc>
        <w:tc>
          <w:tcPr>
            <w:tcW w:w="1134" w:type="dxa"/>
          </w:tcPr>
          <w:p w:rsidR="009C2A35" w:rsidRPr="00DF64B0" w:rsidRDefault="009C2A35" w:rsidP="00DF64B0">
            <w:pPr>
              <w:pStyle w:val="ad"/>
              <w:spacing w:line="276" w:lineRule="auto"/>
              <w:jc w:val="center"/>
              <w:rPr>
                <w:rFonts w:ascii="宋体" w:hAnsi="宋体"/>
              </w:rPr>
            </w:pPr>
            <w:r w:rsidRPr="00DF64B0">
              <w:rPr>
                <w:rFonts w:ascii="宋体" w:hAnsi="宋体"/>
              </w:rPr>
              <w:t>513600</w:t>
            </w:r>
          </w:p>
        </w:tc>
        <w:tc>
          <w:tcPr>
            <w:tcW w:w="2835"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南方恒生交易型开放式指数证券投资基金</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恒指</w:t>
            </w:r>
            <w:r w:rsidRPr="00DF64B0">
              <w:rPr>
                <w:rFonts w:ascii="宋体" w:hAnsi="宋体"/>
              </w:rPr>
              <w:t>ETF</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恒生指数</w:t>
            </w:r>
            <w:r w:rsidRPr="00DF64B0">
              <w:rPr>
                <w:rFonts w:ascii="宋体" w:hAnsi="宋体"/>
              </w:rPr>
              <w:t>ETF</w:t>
            </w:r>
          </w:p>
        </w:tc>
      </w:tr>
      <w:tr w:rsidR="00DF64B0" w:rsidRPr="00DF64B0" w:rsidTr="009C2A35">
        <w:tc>
          <w:tcPr>
            <w:tcW w:w="851" w:type="dxa"/>
          </w:tcPr>
          <w:p w:rsidR="009C2A35" w:rsidRPr="00DF64B0" w:rsidRDefault="009C2A35" w:rsidP="00DF64B0">
            <w:pPr>
              <w:pStyle w:val="ad"/>
              <w:spacing w:line="276" w:lineRule="auto"/>
              <w:jc w:val="center"/>
              <w:rPr>
                <w:rFonts w:ascii="宋体" w:hAnsi="宋体"/>
              </w:rPr>
            </w:pPr>
            <w:r w:rsidRPr="00DF64B0">
              <w:rPr>
                <w:rFonts w:ascii="宋体" w:hAnsi="宋体"/>
              </w:rPr>
              <w:t>16</w:t>
            </w:r>
          </w:p>
        </w:tc>
        <w:tc>
          <w:tcPr>
            <w:tcW w:w="1134" w:type="dxa"/>
          </w:tcPr>
          <w:p w:rsidR="009C2A35" w:rsidRPr="00DF64B0" w:rsidRDefault="009C2A35" w:rsidP="00DF64B0">
            <w:pPr>
              <w:pStyle w:val="ad"/>
              <w:spacing w:line="276" w:lineRule="auto"/>
              <w:jc w:val="center"/>
              <w:rPr>
                <w:rFonts w:ascii="宋体" w:hAnsi="宋体"/>
              </w:rPr>
            </w:pPr>
            <w:r w:rsidRPr="00DF64B0">
              <w:rPr>
                <w:rFonts w:ascii="宋体" w:hAnsi="宋体"/>
              </w:rPr>
              <w:t>513650</w:t>
            </w:r>
          </w:p>
        </w:tc>
        <w:tc>
          <w:tcPr>
            <w:tcW w:w="2835"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南方标普</w:t>
            </w:r>
            <w:r w:rsidRPr="00DF64B0">
              <w:rPr>
                <w:rFonts w:ascii="宋体" w:hAnsi="宋体"/>
              </w:rPr>
              <w:t>500交易型开放式指数证券投资基金（QDII）</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标普</w:t>
            </w:r>
            <w:r w:rsidRPr="00DF64B0">
              <w:rPr>
                <w:rFonts w:ascii="宋体" w:hAnsi="宋体"/>
              </w:rPr>
              <w:t>ETF</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标普</w:t>
            </w:r>
            <w:r w:rsidRPr="00DF64B0">
              <w:rPr>
                <w:rFonts w:ascii="宋体" w:hAnsi="宋体"/>
              </w:rPr>
              <w:t>500ETF基金</w:t>
            </w:r>
          </w:p>
        </w:tc>
      </w:tr>
      <w:tr w:rsidR="00DF64B0" w:rsidRPr="00DF64B0" w:rsidTr="009C2A35">
        <w:tc>
          <w:tcPr>
            <w:tcW w:w="851" w:type="dxa"/>
          </w:tcPr>
          <w:p w:rsidR="009C2A35" w:rsidRPr="00DF64B0" w:rsidRDefault="009C2A35" w:rsidP="00DF64B0">
            <w:pPr>
              <w:pStyle w:val="ad"/>
              <w:spacing w:line="276" w:lineRule="auto"/>
              <w:jc w:val="center"/>
              <w:rPr>
                <w:rFonts w:ascii="宋体" w:hAnsi="宋体"/>
              </w:rPr>
            </w:pPr>
            <w:r w:rsidRPr="00DF64B0">
              <w:rPr>
                <w:rFonts w:ascii="宋体" w:hAnsi="宋体"/>
              </w:rPr>
              <w:t>17</w:t>
            </w:r>
          </w:p>
        </w:tc>
        <w:tc>
          <w:tcPr>
            <w:tcW w:w="1134" w:type="dxa"/>
          </w:tcPr>
          <w:p w:rsidR="009C2A35" w:rsidRPr="00DF64B0" w:rsidRDefault="009C2A35" w:rsidP="00DF64B0">
            <w:pPr>
              <w:pStyle w:val="ad"/>
              <w:spacing w:line="276" w:lineRule="auto"/>
              <w:jc w:val="center"/>
              <w:rPr>
                <w:rFonts w:ascii="宋体" w:hAnsi="宋体"/>
              </w:rPr>
            </w:pPr>
            <w:r w:rsidRPr="00DF64B0">
              <w:rPr>
                <w:rFonts w:ascii="宋体" w:hAnsi="宋体"/>
              </w:rPr>
              <w:t>513800</w:t>
            </w:r>
          </w:p>
        </w:tc>
        <w:tc>
          <w:tcPr>
            <w:tcW w:w="2835"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南方顶峰</w:t>
            </w:r>
            <w:r w:rsidRPr="00DF64B0">
              <w:rPr>
                <w:rFonts w:ascii="宋体" w:hAnsi="宋体"/>
              </w:rPr>
              <w:t>TOPIX交易型开放式指数证券投资基金(QDII)</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东证</w:t>
            </w:r>
            <w:r w:rsidRPr="00DF64B0">
              <w:rPr>
                <w:rFonts w:ascii="宋体" w:hAnsi="宋体"/>
              </w:rPr>
              <w:t>ETF</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日本东证指数</w:t>
            </w:r>
            <w:r w:rsidRPr="00DF64B0">
              <w:rPr>
                <w:rFonts w:ascii="宋体" w:hAnsi="宋体"/>
              </w:rPr>
              <w:t>ETF</w:t>
            </w:r>
          </w:p>
        </w:tc>
      </w:tr>
      <w:tr w:rsidR="00DF64B0" w:rsidRPr="00DF64B0" w:rsidTr="009C2A35">
        <w:tc>
          <w:tcPr>
            <w:tcW w:w="851" w:type="dxa"/>
          </w:tcPr>
          <w:p w:rsidR="009C2A35" w:rsidRPr="00DF64B0" w:rsidRDefault="009C2A35" w:rsidP="00DF64B0">
            <w:pPr>
              <w:pStyle w:val="ad"/>
              <w:spacing w:line="276" w:lineRule="auto"/>
              <w:jc w:val="center"/>
              <w:rPr>
                <w:rFonts w:ascii="宋体" w:hAnsi="宋体"/>
              </w:rPr>
            </w:pPr>
            <w:r w:rsidRPr="00DF64B0">
              <w:rPr>
                <w:rFonts w:ascii="宋体" w:hAnsi="宋体"/>
              </w:rPr>
              <w:t>18</w:t>
            </w:r>
          </w:p>
        </w:tc>
        <w:tc>
          <w:tcPr>
            <w:tcW w:w="1134" w:type="dxa"/>
          </w:tcPr>
          <w:p w:rsidR="009C2A35" w:rsidRPr="00DF64B0" w:rsidRDefault="009C2A35" w:rsidP="00DF64B0">
            <w:pPr>
              <w:pStyle w:val="ad"/>
              <w:spacing w:line="276" w:lineRule="auto"/>
              <w:jc w:val="center"/>
              <w:rPr>
                <w:rFonts w:ascii="宋体" w:hAnsi="宋体"/>
              </w:rPr>
            </w:pPr>
            <w:r w:rsidRPr="00DF64B0">
              <w:rPr>
                <w:rFonts w:ascii="宋体" w:hAnsi="宋体"/>
              </w:rPr>
              <w:t>515450</w:t>
            </w:r>
          </w:p>
        </w:tc>
        <w:tc>
          <w:tcPr>
            <w:tcW w:w="2835"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南方标普中国</w:t>
            </w:r>
            <w:r w:rsidRPr="00DF64B0">
              <w:rPr>
                <w:rFonts w:ascii="宋体" w:hAnsi="宋体"/>
              </w:rPr>
              <w:t>A股大盘红利低波50交易型开放式指数证券投资基金</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红利</w:t>
            </w:r>
            <w:r w:rsidRPr="00DF64B0">
              <w:rPr>
                <w:rFonts w:ascii="宋体" w:hAnsi="宋体"/>
              </w:rPr>
              <w:t>50</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红利低波</w:t>
            </w:r>
            <w:r w:rsidRPr="00DF64B0">
              <w:rPr>
                <w:rFonts w:ascii="宋体" w:hAnsi="宋体"/>
              </w:rPr>
              <w:t>50ETF</w:t>
            </w:r>
          </w:p>
        </w:tc>
      </w:tr>
      <w:tr w:rsidR="00DF64B0" w:rsidRPr="00DF64B0" w:rsidTr="009C2A35">
        <w:tc>
          <w:tcPr>
            <w:tcW w:w="851" w:type="dxa"/>
          </w:tcPr>
          <w:p w:rsidR="009C2A35" w:rsidRPr="00DF64B0" w:rsidRDefault="009C2A35" w:rsidP="00DF64B0">
            <w:pPr>
              <w:pStyle w:val="ad"/>
              <w:spacing w:line="276" w:lineRule="auto"/>
              <w:jc w:val="center"/>
              <w:rPr>
                <w:rFonts w:ascii="宋体" w:hAnsi="宋体"/>
              </w:rPr>
            </w:pPr>
            <w:r w:rsidRPr="00DF64B0">
              <w:rPr>
                <w:rFonts w:ascii="宋体" w:hAnsi="宋体"/>
              </w:rPr>
              <w:t>19</w:t>
            </w:r>
          </w:p>
        </w:tc>
        <w:tc>
          <w:tcPr>
            <w:tcW w:w="1134" w:type="dxa"/>
          </w:tcPr>
          <w:p w:rsidR="009C2A35" w:rsidRPr="00DF64B0" w:rsidRDefault="009C2A35" w:rsidP="00DF64B0">
            <w:pPr>
              <w:pStyle w:val="ad"/>
              <w:spacing w:line="276" w:lineRule="auto"/>
              <w:jc w:val="center"/>
              <w:rPr>
                <w:rFonts w:ascii="宋体" w:hAnsi="宋体"/>
              </w:rPr>
            </w:pPr>
            <w:r w:rsidRPr="00DF64B0">
              <w:rPr>
                <w:rFonts w:ascii="宋体" w:hAnsi="宋体"/>
              </w:rPr>
              <w:t>517160</w:t>
            </w:r>
          </w:p>
        </w:tc>
        <w:tc>
          <w:tcPr>
            <w:tcW w:w="2835"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南方中证长江保护主题交易型开放式指数证券投资基金</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长江</w:t>
            </w:r>
            <w:r w:rsidRPr="00DF64B0">
              <w:rPr>
                <w:rFonts w:ascii="宋体" w:hAnsi="宋体"/>
              </w:rPr>
              <w:t>ETF</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长江保护主题</w:t>
            </w:r>
            <w:r w:rsidRPr="00DF64B0">
              <w:rPr>
                <w:rFonts w:ascii="宋体" w:hAnsi="宋体"/>
              </w:rPr>
              <w:t>ETF</w:t>
            </w:r>
          </w:p>
        </w:tc>
      </w:tr>
      <w:tr w:rsidR="00DF64B0" w:rsidRPr="00DF64B0" w:rsidTr="009C2A35">
        <w:tc>
          <w:tcPr>
            <w:tcW w:w="851" w:type="dxa"/>
          </w:tcPr>
          <w:p w:rsidR="009C2A35" w:rsidRPr="00DF64B0" w:rsidRDefault="009C2A35" w:rsidP="00DF64B0">
            <w:pPr>
              <w:pStyle w:val="ad"/>
              <w:spacing w:line="276" w:lineRule="auto"/>
              <w:jc w:val="center"/>
              <w:rPr>
                <w:rFonts w:ascii="宋体" w:hAnsi="宋体"/>
              </w:rPr>
            </w:pPr>
            <w:r w:rsidRPr="00DF64B0">
              <w:rPr>
                <w:rFonts w:ascii="宋体" w:hAnsi="宋体"/>
              </w:rPr>
              <w:t>20</w:t>
            </w:r>
          </w:p>
        </w:tc>
        <w:tc>
          <w:tcPr>
            <w:tcW w:w="1134" w:type="dxa"/>
          </w:tcPr>
          <w:p w:rsidR="009C2A35" w:rsidRPr="00DF64B0" w:rsidRDefault="009C2A35" w:rsidP="00DF64B0">
            <w:pPr>
              <w:pStyle w:val="ad"/>
              <w:spacing w:line="276" w:lineRule="auto"/>
              <w:jc w:val="center"/>
              <w:rPr>
                <w:rFonts w:ascii="宋体" w:hAnsi="宋体"/>
              </w:rPr>
            </w:pPr>
            <w:r w:rsidRPr="00DF64B0">
              <w:rPr>
                <w:rFonts w:ascii="宋体" w:hAnsi="宋体"/>
              </w:rPr>
              <w:t>517180</w:t>
            </w:r>
          </w:p>
        </w:tc>
        <w:tc>
          <w:tcPr>
            <w:tcW w:w="2835"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南方富时中国国企开放共赢交易型开放式指数证券投资基金</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中国国企</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中国国企</w:t>
            </w:r>
            <w:r w:rsidRPr="00DF64B0">
              <w:rPr>
                <w:rFonts w:ascii="宋体" w:hAnsi="宋体"/>
              </w:rPr>
              <w:t>ETF</w:t>
            </w:r>
          </w:p>
        </w:tc>
      </w:tr>
      <w:tr w:rsidR="00DF64B0" w:rsidRPr="00DF64B0" w:rsidTr="009C2A35">
        <w:tc>
          <w:tcPr>
            <w:tcW w:w="851" w:type="dxa"/>
          </w:tcPr>
          <w:p w:rsidR="009C2A35" w:rsidRPr="00DF64B0" w:rsidRDefault="009C2A35" w:rsidP="00DF64B0">
            <w:pPr>
              <w:pStyle w:val="ad"/>
              <w:spacing w:line="276" w:lineRule="auto"/>
              <w:jc w:val="center"/>
              <w:rPr>
                <w:rFonts w:ascii="宋体" w:hAnsi="宋体"/>
              </w:rPr>
            </w:pPr>
            <w:r w:rsidRPr="00DF64B0">
              <w:rPr>
                <w:rFonts w:ascii="宋体" w:hAnsi="宋体"/>
              </w:rPr>
              <w:t>21</w:t>
            </w:r>
          </w:p>
        </w:tc>
        <w:tc>
          <w:tcPr>
            <w:tcW w:w="1134" w:type="dxa"/>
          </w:tcPr>
          <w:p w:rsidR="009C2A35" w:rsidRPr="00DF64B0" w:rsidRDefault="009C2A35" w:rsidP="00DF64B0">
            <w:pPr>
              <w:pStyle w:val="ad"/>
              <w:spacing w:line="276" w:lineRule="auto"/>
              <w:jc w:val="center"/>
              <w:rPr>
                <w:rFonts w:ascii="宋体" w:hAnsi="宋体"/>
              </w:rPr>
            </w:pPr>
            <w:r w:rsidRPr="00DF64B0">
              <w:rPr>
                <w:rFonts w:ascii="宋体" w:hAnsi="宋体"/>
              </w:rPr>
              <w:t>560100</w:t>
            </w:r>
          </w:p>
        </w:tc>
        <w:tc>
          <w:tcPr>
            <w:tcW w:w="2835"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南方中证</w:t>
            </w:r>
            <w:r w:rsidRPr="00DF64B0">
              <w:rPr>
                <w:rFonts w:ascii="宋体" w:hAnsi="宋体"/>
              </w:rPr>
              <w:t>500增强策略交易型开放式指数证券投资基金</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增强</w:t>
            </w:r>
            <w:r w:rsidRPr="00DF64B0">
              <w:rPr>
                <w:rFonts w:ascii="宋体" w:hAnsi="宋体"/>
              </w:rPr>
              <w:t>ETF</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中证</w:t>
            </w:r>
            <w:r w:rsidRPr="00DF64B0">
              <w:rPr>
                <w:rFonts w:ascii="宋体" w:hAnsi="宋体"/>
              </w:rPr>
              <w:t>500增强ETF</w:t>
            </w:r>
          </w:p>
        </w:tc>
      </w:tr>
      <w:tr w:rsidR="00DF64B0" w:rsidRPr="00DF64B0" w:rsidTr="009C2A35">
        <w:tc>
          <w:tcPr>
            <w:tcW w:w="851" w:type="dxa"/>
          </w:tcPr>
          <w:p w:rsidR="009C2A35" w:rsidRPr="00DF64B0" w:rsidRDefault="009C2A35" w:rsidP="00DF64B0">
            <w:pPr>
              <w:pStyle w:val="ad"/>
              <w:spacing w:line="276" w:lineRule="auto"/>
              <w:jc w:val="center"/>
              <w:rPr>
                <w:rFonts w:ascii="宋体" w:hAnsi="宋体"/>
              </w:rPr>
            </w:pPr>
            <w:r w:rsidRPr="00DF64B0">
              <w:rPr>
                <w:rFonts w:ascii="宋体" w:hAnsi="宋体"/>
              </w:rPr>
              <w:t>22</w:t>
            </w:r>
          </w:p>
        </w:tc>
        <w:tc>
          <w:tcPr>
            <w:tcW w:w="1134" w:type="dxa"/>
          </w:tcPr>
          <w:p w:rsidR="009C2A35" w:rsidRPr="00DF64B0" w:rsidRDefault="009C2A35" w:rsidP="00DF64B0">
            <w:pPr>
              <w:pStyle w:val="ad"/>
              <w:spacing w:line="276" w:lineRule="auto"/>
              <w:jc w:val="center"/>
              <w:rPr>
                <w:rFonts w:ascii="宋体" w:hAnsi="宋体"/>
              </w:rPr>
            </w:pPr>
            <w:r w:rsidRPr="00DF64B0">
              <w:rPr>
                <w:rFonts w:ascii="宋体" w:hAnsi="宋体"/>
              </w:rPr>
              <w:t>560170</w:t>
            </w:r>
          </w:p>
        </w:tc>
        <w:tc>
          <w:tcPr>
            <w:tcW w:w="2835"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南方中证国新央企科技引领交易型开放式指数证券投资基金</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央企科技</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央企科技</w:t>
            </w:r>
            <w:r w:rsidRPr="00DF64B0">
              <w:rPr>
                <w:rFonts w:ascii="宋体" w:hAnsi="宋体"/>
              </w:rPr>
              <w:t>ETF</w:t>
            </w:r>
          </w:p>
        </w:tc>
      </w:tr>
      <w:tr w:rsidR="00DF64B0" w:rsidRPr="00DF64B0" w:rsidTr="009C2A35">
        <w:tc>
          <w:tcPr>
            <w:tcW w:w="851" w:type="dxa"/>
          </w:tcPr>
          <w:p w:rsidR="009C2A35" w:rsidRPr="00DF64B0" w:rsidRDefault="009C2A35" w:rsidP="00DF64B0">
            <w:pPr>
              <w:pStyle w:val="ad"/>
              <w:spacing w:line="276" w:lineRule="auto"/>
              <w:jc w:val="center"/>
              <w:rPr>
                <w:rFonts w:ascii="宋体" w:hAnsi="宋体"/>
              </w:rPr>
            </w:pPr>
            <w:r w:rsidRPr="00DF64B0">
              <w:rPr>
                <w:rFonts w:ascii="宋体" w:hAnsi="宋体"/>
              </w:rPr>
              <w:t>23</w:t>
            </w:r>
          </w:p>
        </w:tc>
        <w:tc>
          <w:tcPr>
            <w:tcW w:w="1134" w:type="dxa"/>
          </w:tcPr>
          <w:p w:rsidR="009C2A35" w:rsidRPr="00DF64B0" w:rsidRDefault="009C2A35" w:rsidP="00DF64B0">
            <w:pPr>
              <w:pStyle w:val="ad"/>
              <w:spacing w:line="276" w:lineRule="auto"/>
              <w:jc w:val="center"/>
              <w:rPr>
                <w:rFonts w:ascii="宋体" w:hAnsi="宋体"/>
              </w:rPr>
            </w:pPr>
            <w:r w:rsidRPr="00DF64B0">
              <w:rPr>
                <w:rFonts w:ascii="宋体" w:hAnsi="宋体"/>
              </w:rPr>
              <w:t>560180</w:t>
            </w:r>
          </w:p>
        </w:tc>
        <w:tc>
          <w:tcPr>
            <w:tcW w:w="2835"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南方沪深</w:t>
            </w:r>
            <w:r w:rsidRPr="00DF64B0">
              <w:rPr>
                <w:rFonts w:ascii="宋体" w:hAnsi="宋体"/>
              </w:rPr>
              <w:t>300ESG基准交易型开放式指数证券投资基金</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rPr>
              <w:t>ESG300</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rPr>
              <w:t>ESG300ETF</w:t>
            </w:r>
          </w:p>
        </w:tc>
      </w:tr>
      <w:tr w:rsidR="00DF64B0" w:rsidRPr="00DF64B0" w:rsidTr="009C2A35">
        <w:tc>
          <w:tcPr>
            <w:tcW w:w="851" w:type="dxa"/>
          </w:tcPr>
          <w:p w:rsidR="009C2A35" w:rsidRPr="00DF64B0" w:rsidRDefault="009C2A35" w:rsidP="00DF64B0">
            <w:pPr>
              <w:pStyle w:val="ad"/>
              <w:spacing w:line="276" w:lineRule="auto"/>
              <w:jc w:val="center"/>
              <w:rPr>
                <w:rFonts w:ascii="宋体" w:hAnsi="宋体"/>
              </w:rPr>
            </w:pPr>
            <w:r w:rsidRPr="00DF64B0">
              <w:rPr>
                <w:rFonts w:ascii="宋体" w:hAnsi="宋体"/>
              </w:rPr>
              <w:t>24</w:t>
            </w:r>
          </w:p>
        </w:tc>
        <w:tc>
          <w:tcPr>
            <w:tcW w:w="1134" w:type="dxa"/>
          </w:tcPr>
          <w:p w:rsidR="009C2A35" w:rsidRPr="00DF64B0" w:rsidRDefault="009C2A35" w:rsidP="00DF64B0">
            <w:pPr>
              <w:pStyle w:val="ad"/>
              <w:spacing w:line="276" w:lineRule="auto"/>
              <w:jc w:val="center"/>
              <w:rPr>
                <w:rFonts w:ascii="宋体" w:hAnsi="宋体"/>
              </w:rPr>
            </w:pPr>
            <w:r w:rsidRPr="00DF64B0">
              <w:rPr>
                <w:rFonts w:ascii="宋体" w:hAnsi="宋体"/>
              </w:rPr>
              <w:t>560580</w:t>
            </w:r>
          </w:p>
        </w:tc>
        <w:tc>
          <w:tcPr>
            <w:tcW w:w="2835"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南方中证全指电力公用事业交易型开放式指数证券投资基金</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电力指基</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电力</w:t>
            </w:r>
            <w:r w:rsidRPr="00DF64B0">
              <w:rPr>
                <w:rFonts w:ascii="宋体" w:hAnsi="宋体"/>
              </w:rPr>
              <w:t>ETF南方</w:t>
            </w:r>
          </w:p>
        </w:tc>
      </w:tr>
      <w:tr w:rsidR="00DF64B0" w:rsidRPr="00DF64B0" w:rsidTr="009C2A35">
        <w:tc>
          <w:tcPr>
            <w:tcW w:w="851" w:type="dxa"/>
          </w:tcPr>
          <w:p w:rsidR="009C2A35" w:rsidRPr="00DF64B0" w:rsidRDefault="009C2A35" w:rsidP="00DF64B0">
            <w:pPr>
              <w:pStyle w:val="ad"/>
              <w:spacing w:line="276" w:lineRule="auto"/>
              <w:jc w:val="center"/>
              <w:rPr>
                <w:rFonts w:ascii="宋体" w:hAnsi="宋体"/>
              </w:rPr>
            </w:pPr>
            <w:r w:rsidRPr="00DF64B0">
              <w:rPr>
                <w:rFonts w:ascii="宋体" w:hAnsi="宋体"/>
              </w:rPr>
              <w:t>25</w:t>
            </w:r>
          </w:p>
        </w:tc>
        <w:tc>
          <w:tcPr>
            <w:tcW w:w="1134" w:type="dxa"/>
          </w:tcPr>
          <w:p w:rsidR="009C2A35" w:rsidRPr="00DF64B0" w:rsidRDefault="009C2A35" w:rsidP="00DF64B0">
            <w:pPr>
              <w:pStyle w:val="ad"/>
              <w:spacing w:line="276" w:lineRule="auto"/>
              <w:jc w:val="center"/>
              <w:rPr>
                <w:rFonts w:ascii="宋体" w:hAnsi="宋体"/>
              </w:rPr>
            </w:pPr>
            <w:r w:rsidRPr="00DF64B0">
              <w:rPr>
                <w:rFonts w:ascii="宋体" w:hAnsi="宋体"/>
              </w:rPr>
              <w:t>588370</w:t>
            </w:r>
          </w:p>
        </w:tc>
        <w:tc>
          <w:tcPr>
            <w:tcW w:w="2835"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南方上证科创板</w:t>
            </w:r>
            <w:r w:rsidRPr="00DF64B0">
              <w:rPr>
                <w:rFonts w:ascii="宋体" w:hAnsi="宋体"/>
              </w:rPr>
              <w:t>50成份增强策略交易型开放式指数证券投资基金</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科创策略</w:t>
            </w:r>
          </w:p>
        </w:tc>
        <w:tc>
          <w:tcPr>
            <w:tcW w:w="1701" w:type="dxa"/>
          </w:tcPr>
          <w:p w:rsidR="009C2A35" w:rsidRPr="00DF64B0" w:rsidRDefault="009C2A35" w:rsidP="00DF64B0">
            <w:pPr>
              <w:pStyle w:val="ad"/>
              <w:spacing w:line="276" w:lineRule="auto"/>
              <w:jc w:val="center"/>
              <w:rPr>
                <w:rFonts w:ascii="宋体" w:hAnsi="宋体"/>
              </w:rPr>
            </w:pPr>
            <w:r w:rsidRPr="00DF64B0">
              <w:rPr>
                <w:rFonts w:ascii="宋体" w:hAnsi="宋体" w:hint="eastAsia"/>
              </w:rPr>
              <w:t>科创</w:t>
            </w:r>
            <w:r w:rsidRPr="00DF64B0">
              <w:rPr>
                <w:rFonts w:ascii="宋体" w:hAnsi="宋体"/>
              </w:rPr>
              <w:t>50增强策略ETF</w:t>
            </w:r>
          </w:p>
        </w:tc>
      </w:tr>
    </w:tbl>
    <w:p w:rsidR="00A77A1D" w:rsidRPr="00DF64B0" w:rsidRDefault="00A77A1D" w:rsidP="00A71DC8">
      <w:pPr>
        <w:pStyle w:val="ad"/>
        <w:jc w:val="center"/>
        <w:rPr>
          <w:rFonts w:ascii="宋体" w:eastAsia="宋体" w:hAnsi="宋体"/>
        </w:rPr>
      </w:pPr>
    </w:p>
    <w:p w:rsidR="00A77A1D" w:rsidRPr="00DF64B0" w:rsidRDefault="00A77A1D" w:rsidP="00287B06">
      <w:pPr>
        <w:pStyle w:val="aa"/>
        <w:numPr>
          <w:ilvl w:val="0"/>
          <w:numId w:val="1"/>
        </w:numPr>
        <w:spacing w:line="360" w:lineRule="auto"/>
        <w:ind w:firstLineChars="0"/>
        <w:rPr>
          <w:rFonts w:ascii="宋体" w:eastAsia="宋体" w:hAnsi="宋体" w:cs="宋体"/>
          <w:kern w:val="0"/>
        </w:rPr>
      </w:pPr>
      <w:r w:rsidRPr="00DF64B0">
        <w:rPr>
          <w:rFonts w:ascii="宋体" w:eastAsia="宋体" w:hAnsi="宋体" w:cs="宋体" w:hint="eastAsia"/>
          <w:kern w:val="0"/>
        </w:rPr>
        <w:t>投资人可通过以下途径咨询有关详情</w:t>
      </w:r>
    </w:p>
    <w:p w:rsidR="000C1D56" w:rsidRPr="00DF64B0" w:rsidRDefault="009C2A35" w:rsidP="000501FE">
      <w:pPr>
        <w:spacing w:line="360" w:lineRule="auto"/>
        <w:ind w:firstLine="420"/>
        <w:rPr>
          <w:rFonts w:ascii="宋体" w:eastAsia="宋体" w:hAnsi="宋体"/>
        </w:rPr>
      </w:pPr>
      <w:r w:rsidRPr="00DF64B0">
        <w:rPr>
          <w:rFonts w:ascii="宋体" w:eastAsia="宋体" w:hAnsi="宋体" w:hint="eastAsia"/>
        </w:rPr>
        <w:t>东方财富证券</w:t>
      </w:r>
      <w:r w:rsidR="000C1D56" w:rsidRPr="00DF64B0">
        <w:rPr>
          <w:rFonts w:ascii="宋体" w:eastAsia="宋体" w:hAnsi="宋体" w:hint="eastAsia"/>
        </w:rPr>
        <w:t>客服电话：</w:t>
      </w:r>
      <w:r w:rsidRPr="00DF64B0">
        <w:rPr>
          <w:rFonts w:ascii="宋体" w:eastAsia="宋体" w:hAnsi="宋体"/>
        </w:rPr>
        <w:t>95357</w:t>
      </w:r>
    </w:p>
    <w:p w:rsidR="000C1D56" w:rsidRPr="00DF64B0" w:rsidRDefault="009C2A35" w:rsidP="0025648F">
      <w:pPr>
        <w:spacing w:line="360" w:lineRule="auto"/>
        <w:ind w:firstLineChars="200" w:firstLine="420"/>
        <w:rPr>
          <w:rFonts w:ascii="宋体" w:eastAsia="宋体" w:hAnsi="宋体"/>
        </w:rPr>
      </w:pPr>
      <w:r w:rsidRPr="00DF64B0">
        <w:rPr>
          <w:rFonts w:ascii="宋体" w:eastAsia="宋体" w:hAnsi="宋体" w:hint="eastAsia"/>
        </w:rPr>
        <w:t>东方财富证券</w:t>
      </w:r>
      <w:r w:rsidR="000C1D56" w:rsidRPr="00DF64B0">
        <w:rPr>
          <w:rFonts w:ascii="宋体" w:eastAsia="宋体" w:hAnsi="宋体" w:hint="eastAsia"/>
        </w:rPr>
        <w:t>网址：</w:t>
      </w:r>
      <w:r w:rsidRPr="00DF64B0">
        <w:rPr>
          <w:rFonts w:ascii="宋体" w:eastAsia="宋体" w:hAnsi="宋体"/>
        </w:rPr>
        <w:t>http://www.18.cn</w:t>
      </w:r>
    </w:p>
    <w:p w:rsidR="000C1D56" w:rsidRPr="00DF64B0" w:rsidRDefault="00BB62F4" w:rsidP="0025648F">
      <w:pPr>
        <w:spacing w:line="360" w:lineRule="auto"/>
        <w:ind w:firstLineChars="200" w:firstLine="420"/>
        <w:rPr>
          <w:rFonts w:ascii="宋体" w:eastAsia="宋体" w:hAnsi="宋体"/>
        </w:rPr>
      </w:pPr>
      <w:hyperlink r:id="rId7" w:tgtFrame="_blank" w:history="1">
        <w:r w:rsidR="000C1D56" w:rsidRPr="00DF64B0">
          <w:rPr>
            <w:rFonts w:ascii="宋体" w:eastAsia="宋体" w:hAnsi="宋体" w:hint="eastAsia"/>
          </w:rPr>
          <w:t>南方基金</w:t>
        </w:r>
      </w:hyperlink>
      <w:r w:rsidR="000C1D56" w:rsidRPr="00DF64B0">
        <w:rPr>
          <w:rFonts w:ascii="宋体" w:eastAsia="宋体" w:hAnsi="宋体" w:hint="eastAsia"/>
        </w:rPr>
        <w:t>客服电话：</w:t>
      </w:r>
      <w:r w:rsidR="000C1D56" w:rsidRPr="00DF64B0">
        <w:rPr>
          <w:rFonts w:ascii="宋体" w:eastAsia="宋体" w:hAnsi="宋体"/>
        </w:rPr>
        <w:t>400-889-8899</w:t>
      </w:r>
    </w:p>
    <w:p w:rsidR="000C1D56" w:rsidRPr="00DF64B0" w:rsidRDefault="00BB62F4" w:rsidP="0025648F">
      <w:pPr>
        <w:spacing w:line="360" w:lineRule="auto"/>
        <w:ind w:firstLineChars="200" w:firstLine="420"/>
        <w:rPr>
          <w:rFonts w:ascii="宋体" w:eastAsia="宋体" w:hAnsi="宋体"/>
        </w:rPr>
      </w:pPr>
      <w:hyperlink r:id="rId8" w:tgtFrame="_blank" w:history="1">
        <w:r w:rsidR="000C1D56" w:rsidRPr="00DF64B0">
          <w:rPr>
            <w:rFonts w:ascii="宋体" w:eastAsia="宋体" w:hAnsi="宋体" w:hint="eastAsia"/>
          </w:rPr>
          <w:t>南方基金</w:t>
        </w:r>
      </w:hyperlink>
      <w:r w:rsidR="000C1D56" w:rsidRPr="00DF64B0">
        <w:rPr>
          <w:rFonts w:ascii="宋体" w:eastAsia="宋体" w:hAnsi="宋体" w:hint="eastAsia"/>
        </w:rPr>
        <w:t>网址：</w:t>
      </w:r>
      <w:hyperlink r:id="rId9" w:history="1">
        <w:r w:rsidR="000C1D56" w:rsidRPr="00DF64B0">
          <w:rPr>
            <w:rFonts w:ascii="宋体" w:eastAsia="宋体" w:hAnsi="宋体"/>
          </w:rPr>
          <w:t>www.nffund.com</w:t>
        </w:r>
      </w:hyperlink>
    </w:p>
    <w:p w:rsidR="00EC6EBD" w:rsidRPr="00DF64B0" w:rsidRDefault="00EC6EBD" w:rsidP="00EC6EBD">
      <w:pPr>
        <w:spacing w:line="360" w:lineRule="auto"/>
        <w:ind w:firstLineChars="200" w:firstLine="420"/>
        <w:rPr>
          <w:rFonts w:ascii="宋体" w:eastAsia="宋体" w:hAnsi="宋体"/>
        </w:rPr>
      </w:pPr>
      <w:r w:rsidRPr="00DF64B0">
        <w:rPr>
          <w:rFonts w:ascii="宋体" w:eastAsia="宋体" w:hAnsi="宋体" w:hint="eastAsia"/>
        </w:rPr>
        <w:t>风险提示：投资人应认真阅读拟投资基金的《基金合同》、《招募说明书》</w:t>
      </w:r>
      <w:r w:rsidR="00EE7815" w:rsidRPr="00DF64B0">
        <w:rPr>
          <w:rFonts w:ascii="宋体" w:eastAsia="宋体" w:hAnsi="宋体"/>
        </w:rPr>
        <w:t>及其更新</w:t>
      </w:r>
      <w:r w:rsidRPr="00DF64B0">
        <w:rPr>
          <w:rFonts w:ascii="宋体" w:eastAsia="宋体" w:hAnsi="宋体" w:hint="eastAsia"/>
        </w:rPr>
        <w:t>、《产品资料概要》</w:t>
      </w:r>
      <w:r w:rsidR="00EE7815" w:rsidRPr="00DF64B0">
        <w:rPr>
          <w:rFonts w:ascii="宋体" w:eastAsia="宋体" w:hAnsi="宋体"/>
        </w:rPr>
        <w:t>及其更新</w:t>
      </w:r>
      <w:r w:rsidRPr="00DF64B0">
        <w:rPr>
          <w:rFonts w:ascii="宋体" w:eastAsia="宋体" w:hAnsi="宋体" w:hint="eastAsia"/>
        </w:rPr>
        <w:t>等法律文件，了解所投资基金的风险收益特征，并根据自身情况购买与本人风险承受能力相匹配的产品。</w:t>
      </w:r>
    </w:p>
    <w:p w:rsidR="00441AEA" w:rsidRPr="00DF64B0" w:rsidRDefault="00441AEA" w:rsidP="004911A7">
      <w:pPr>
        <w:widowControl/>
        <w:spacing w:before="150" w:after="150" w:line="360" w:lineRule="auto"/>
        <w:ind w:firstLine="420"/>
        <w:jc w:val="left"/>
        <w:rPr>
          <w:rFonts w:ascii="宋体" w:eastAsia="宋体" w:hAnsi="宋体"/>
        </w:rPr>
      </w:pPr>
      <w:r w:rsidRPr="00DF64B0">
        <w:rPr>
          <w:rFonts w:ascii="宋体" w:eastAsia="宋体" w:hAnsi="宋体" w:hint="eastAsia"/>
        </w:rPr>
        <w:t>特此公告。</w:t>
      </w:r>
    </w:p>
    <w:p w:rsidR="004911A7" w:rsidRPr="00DF64B0" w:rsidRDefault="004911A7" w:rsidP="004911A7">
      <w:pPr>
        <w:widowControl/>
        <w:spacing w:before="150" w:after="150" w:line="360" w:lineRule="auto"/>
        <w:ind w:firstLine="420"/>
        <w:jc w:val="left"/>
        <w:rPr>
          <w:rFonts w:ascii="宋体" w:eastAsia="宋体" w:hAnsi="宋体" w:cs="宋体"/>
          <w:kern w:val="0"/>
        </w:rPr>
      </w:pPr>
    </w:p>
    <w:p w:rsidR="00441AEA" w:rsidRPr="00DF64B0" w:rsidRDefault="00814819" w:rsidP="00AF664B">
      <w:pPr>
        <w:widowControl/>
        <w:spacing w:before="150" w:after="150" w:line="360" w:lineRule="auto"/>
        <w:ind w:firstLine="420"/>
        <w:jc w:val="right"/>
        <w:rPr>
          <w:rFonts w:ascii="宋体" w:eastAsia="宋体" w:hAnsi="宋体" w:cs="宋体"/>
          <w:kern w:val="0"/>
        </w:rPr>
      </w:pPr>
      <w:r w:rsidRPr="00DF64B0">
        <w:rPr>
          <w:rFonts w:ascii="宋体" w:eastAsia="宋体" w:hAnsi="宋体" w:cs="宋体" w:hint="eastAsia"/>
          <w:kern w:val="0"/>
        </w:rPr>
        <w:t>南方基金管理股份有限公司</w:t>
      </w:r>
    </w:p>
    <w:p w:rsidR="007918DA" w:rsidRPr="00DF64B0" w:rsidRDefault="00480248" w:rsidP="00AF664B">
      <w:pPr>
        <w:widowControl/>
        <w:spacing w:before="150" w:after="150" w:line="360" w:lineRule="auto"/>
        <w:ind w:firstLine="420"/>
        <w:jc w:val="right"/>
        <w:rPr>
          <w:rFonts w:ascii="宋体" w:eastAsia="宋体" w:hAnsi="宋体" w:cs="宋体"/>
          <w:kern w:val="0"/>
        </w:rPr>
      </w:pPr>
      <w:r>
        <w:rPr>
          <w:rFonts w:ascii="宋体" w:eastAsia="宋体" w:hAnsi="宋体" w:cs="宋体"/>
          <w:kern w:val="0"/>
        </w:rPr>
        <w:t>2024年8月1日</w:t>
      </w:r>
    </w:p>
    <w:sectPr w:rsidR="007918DA" w:rsidRPr="00DF64B0" w:rsidSect="00BB62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54E" w:rsidRDefault="009F354E" w:rsidP="00814819">
      <w:r>
        <w:separator/>
      </w:r>
    </w:p>
  </w:endnote>
  <w:endnote w:type="continuationSeparator" w:id="0">
    <w:p w:rsidR="009F354E" w:rsidRDefault="009F354E" w:rsidP="00814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54E" w:rsidRDefault="009F354E" w:rsidP="00814819">
      <w:r>
        <w:separator/>
      </w:r>
    </w:p>
  </w:footnote>
  <w:footnote w:type="continuationSeparator" w:id="0">
    <w:p w:rsidR="009F354E" w:rsidRDefault="009F354E" w:rsidP="008148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315D3"/>
    <w:multiLevelType w:val="hybridMultilevel"/>
    <w:tmpl w:val="364A01A2"/>
    <w:lvl w:ilvl="0" w:tplc="78BAF9C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1AEA"/>
    <w:rsid w:val="00001CF1"/>
    <w:rsid w:val="000411F7"/>
    <w:rsid w:val="000501FE"/>
    <w:rsid w:val="0005155E"/>
    <w:rsid w:val="000529E0"/>
    <w:rsid w:val="0009250A"/>
    <w:rsid w:val="000A56BF"/>
    <w:rsid w:val="000B40DD"/>
    <w:rsid w:val="000B5F82"/>
    <w:rsid w:val="000B6917"/>
    <w:rsid w:val="000C1D56"/>
    <w:rsid w:val="00110418"/>
    <w:rsid w:val="0013079C"/>
    <w:rsid w:val="001425C6"/>
    <w:rsid w:val="00173BD6"/>
    <w:rsid w:val="001E35B1"/>
    <w:rsid w:val="00251FA2"/>
    <w:rsid w:val="0025648F"/>
    <w:rsid w:val="002600E2"/>
    <w:rsid w:val="00285427"/>
    <w:rsid w:val="00287B06"/>
    <w:rsid w:val="00292B16"/>
    <w:rsid w:val="002B1B49"/>
    <w:rsid w:val="002B6FE6"/>
    <w:rsid w:val="002E2BD8"/>
    <w:rsid w:val="002E2F13"/>
    <w:rsid w:val="002F4539"/>
    <w:rsid w:val="002F7293"/>
    <w:rsid w:val="00350250"/>
    <w:rsid w:val="00354C6E"/>
    <w:rsid w:val="00355B91"/>
    <w:rsid w:val="00356614"/>
    <w:rsid w:val="003A2AAB"/>
    <w:rsid w:val="003C573F"/>
    <w:rsid w:val="003E17B7"/>
    <w:rsid w:val="003E360E"/>
    <w:rsid w:val="00435FD4"/>
    <w:rsid w:val="00441AEA"/>
    <w:rsid w:val="00442F04"/>
    <w:rsid w:val="004611C2"/>
    <w:rsid w:val="0046361C"/>
    <w:rsid w:val="004711F4"/>
    <w:rsid w:val="00480248"/>
    <w:rsid w:val="004911A7"/>
    <w:rsid w:val="004C0AB5"/>
    <w:rsid w:val="004F3416"/>
    <w:rsid w:val="0051595D"/>
    <w:rsid w:val="005250E4"/>
    <w:rsid w:val="005912BE"/>
    <w:rsid w:val="005943D3"/>
    <w:rsid w:val="005B3438"/>
    <w:rsid w:val="006114C7"/>
    <w:rsid w:val="006216E9"/>
    <w:rsid w:val="006265A3"/>
    <w:rsid w:val="0063179B"/>
    <w:rsid w:val="00641854"/>
    <w:rsid w:val="00673609"/>
    <w:rsid w:val="006906CA"/>
    <w:rsid w:val="006D1AA3"/>
    <w:rsid w:val="006D31F0"/>
    <w:rsid w:val="00701317"/>
    <w:rsid w:val="00702BD3"/>
    <w:rsid w:val="00770F4C"/>
    <w:rsid w:val="007839CB"/>
    <w:rsid w:val="007918DA"/>
    <w:rsid w:val="00793EC7"/>
    <w:rsid w:val="00805D33"/>
    <w:rsid w:val="008134F6"/>
    <w:rsid w:val="00814819"/>
    <w:rsid w:val="008419D7"/>
    <w:rsid w:val="008879D1"/>
    <w:rsid w:val="008D4663"/>
    <w:rsid w:val="008E1189"/>
    <w:rsid w:val="008E25BC"/>
    <w:rsid w:val="00922423"/>
    <w:rsid w:val="009243C4"/>
    <w:rsid w:val="00942536"/>
    <w:rsid w:val="00947645"/>
    <w:rsid w:val="00961A06"/>
    <w:rsid w:val="00965C8A"/>
    <w:rsid w:val="00983004"/>
    <w:rsid w:val="009842DC"/>
    <w:rsid w:val="00995B97"/>
    <w:rsid w:val="00996E0C"/>
    <w:rsid w:val="009B6F36"/>
    <w:rsid w:val="009C1B8C"/>
    <w:rsid w:val="009C2A35"/>
    <w:rsid w:val="009E1373"/>
    <w:rsid w:val="009E73C5"/>
    <w:rsid w:val="009F354E"/>
    <w:rsid w:val="00A24E0F"/>
    <w:rsid w:val="00A32C66"/>
    <w:rsid w:val="00A71DC8"/>
    <w:rsid w:val="00A7745C"/>
    <w:rsid w:val="00A77A1D"/>
    <w:rsid w:val="00A82C1F"/>
    <w:rsid w:val="00AB5CA2"/>
    <w:rsid w:val="00AE4C42"/>
    <w:rsid w:val="00AF664B"/>
    <w:rsid w:val="00AF7705"/>
    <w:rsid w:val="00B5098D"/>
    <w:rsid w:val="00B575F4"/>
    <w:rsid w:val="00B76C03"/>
    <w:rsid w:val="00BB62F4"/>
    <w:rsid w:val="00BF5583"/>
    <w:rsid w:val="00C25ECC"/>
    <w:rsid w:val="00C27D19"/>
    <w:rsid w:val="00C83E50"/>
    <w:rsid w:val="00C86F37"/>
    <w:rsid w:val="00CB2A3D"/>
    <w:rsid w:val="00CE3078"/>
    <w:rsid w:val="00CF0083"/>
    <w:rsid w:val="00D17218"/>
    <w:rsid w:val="00D17F60"/>
    <w:rsid w:val="00D32299"/>
    <w:rsid w:val="00D421B2"/>
    <w:rsid w:val="00D448D5"/>
    <w:rsid w:val="00D75C7F"/>
    <w:rsid w:val="00DB0F90"/>
    <w:rsid w:val="00DF64B0"/>
    <w:rsid w:val="00E33CEE"/>
    <w:rsid w:val="00E91ECD"/>
    <w:rsid w:val="00EA283B"/>
    <w:rsid w:val="00EC6EBD"/>
    <w:rsid w:val="00EE7815"/>
    <w:rsid w:val="00EF3227"/>
    <w:rsid w:val="00F117C4"/>
    <w:rsid w:val="00F2613E"/>
    <w:rsid w:val="00FA7B9C"/>
    <w:rsid w:val="00FD7255"/>
    <w:rsid w:val="00FD7BF3"/>
    <w:rsid w:val="00FE18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3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48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4819"/>
    <w:rPr>
      <w:sz w:val="18"/>
      <w:szCs w:val="18"/>
    </w:rPr>
  </w:style>
  <w:style w:type="paragraph" w:styleId="a4">
    <w:name w:val="footer"/>
    <w:basedOn w:val="a"/>
    <w:link w:val="Char0"/>
    <w:uiPriority w:val="99"/>
    <w:unhideWhenUsed/>
    <w:rsid w:val="00814819"/>
    <w:pPr>
      <w:tabs>
        <w:tab w:val="center" w:pos="4153"/>
        <w:tab w:val="right" w:pos="8306"/>
      </w:tabs>
      <w:snapToGrid w:val="0"/>
      <w:jc w:val="left"/>
    </w:pPr>
    <w:rPr>
      <w:sz w:val="18"/>
      <w:szCs w:val="18"/>
    </w:rPr>
  </w:style>
  <w:style w:type="character" w:customStyle="1" w:styleId="Char0">
    <w:name w:val="页脚 Char"/>
    <w:basedOn w:val="a0"/>
    <w:link w:val="a4"/>
    <w:uiPriority w:val="99"/>
    <w:rsid w:val="00814819"/>
    <w:rPr>
      <w:sz w:val="18"/>
      <w:szCs w:val="18"/>
    </w:rPr>
  </w:style>
  <w:style w:type="paragraph" w:styleId="a5">
    <w:name w:val="Balloon Text"/>
    <w:basedOn w:val="a"/>
    <w:link w:val="Char1"/>
    <w:uiPriority w:val="99"/>
    <w:semiHidden/>
    <w:unhideWhenUsed/>
    <w:rsid w:val="00814819"/>
    <w:rPr>
      <w:sz w:val="18"/>
      <w:szCs w:val="18"/>
    </w:rPr>
  </w:style>
  <w:style w:type="character" w:customStyle="1" w:styleId="Char1">
    <w:name w:val="批注框文本 Char"/>
    <w:basedOn w:val="a0"/>
    <w:link w:val="a5"/>
    <w:uiPriority w:val="99"/>
    <w:semiHidden/>
    <w:rsid w:val="00814819"/>
    <w:rPr>
      <w:sz w:val="18"/>
      <w:szCs w:val="18"/>
    </w:rPr>
  </w:style>
  <w:style w:type="character" w:styleId="HTML">
    <w:name w:val="HTML Typewriter"/>
    <w:basedOn w:val="a0"/>
    <w:uiPriority w:val="99"/>
    <w:qFormat/>
    <w:rsid w:val="00814819"/>
    <w:rPr>
      <w:rFonts w:ascii="宋体" w:eastAsia="宋体" w:hAnsi="宋体" w:cs="宋体"/>
      <w:sz w:val="24"/>
      <w:szCs w:val="24"/>
    </w:rPr>
  </w:style>
  <w:style w:type="paragraph" w:styleId="a6">
    <w:name w:val="Revision"/>
    <w:hidden/>
    <w:uiPriority w:val="99"/>
    <w:semiHidden/>
    <w:rsid w:val="00814819"/>
  </w:style>
  <w:style w:type="character" w:styleId="a7">
    <w:name w:val="annotation reference"/>
    <w:basedOn w:val="a0"/>
    <w:uiPriority w:val="99"/>
    <w:unhideWhenUsed/>
    <w:qFormat/>
    <w:rsid w:val="00B76C03"/>
    <w:rPr>
      <w:sz w:val="21"/>
      <w:szCs w:val="21"/>
    </w:rPr>
  </w:style>
  <w:style w:type="paragraph" w:styleId="a8">
    <w:name w:val="annotation text"/>
    <w:basedOn w:val="a"/>
    <w:link w:val="Char2"/>
    <w:uiPriority w:val="99"/>
    <w:semiHidden/>
    <w:unhideWhenUsed/>
    <w:rsid w:val="00B76C03"/>
    <w:pPr>
      <w:jc w:val="left"/>
    </w:pPr>
  </w:style>
  <w:style w:type="character" w:customStyle="1" w:styleId="Char2">
    <w:name w:val="批注文字 Char"/>
    <w:basedOn w:val="a0"/>
    <w:link w:val="a8"/>
    <w:uiPriority w:val="99"/>
    <w:semiHidden/>
    <w:rsid w:val="00B76C03"/>
  </w:style>
  <w:style w:type="paragraph" w:styleId="a9">
    <w:name w:val="annotation subject"/>
    <w:basedOn w:val="a8"/>
    <w:next w:val="a8"/>
    <w:link w:val="Char3"/>
    <w:uiPriority w:val="99"/>
    <w:semiHidden/>
    <w:unhideWhenUsed/>
    <w:rsid w:val="00B76C03"/>
    <w:rPr>
      <w:b/>
      <w:bCs/>
    </w:rPr>
  </w:style>
  <w:style w:type="character" w:customStyle="1" w:styleId="Char3">
    <w:name w:val="批注主题 Char"/>
    <w:basedOn w:val="Char2"/>
    <w:link w:val="a9"/>
    <w:uiPriority w:val="99"/>
    <w:semiHidden/>
    <w:rsid w:val="00B76C03"/>
    <w:rPr>
      <w:b/>
      <w:bCs/>
    </w:rPr>
  </w:style>
  <w:style w:type="paragraph" w:styleId="aa">
    <w:name w:val="List Paragraph"/>
    <w:basedOn w:val="a"/>
    <w:uiPriority w:val="34"/>
    <w:qFormat/>
    <w:rsid w:val="00287B06"/>
    <w:pPr>
      <w:ind w:firstLineChars="200" w:firstLine="420"/>
    </w:pPr>
  </w:style>
  <w:style w:type="paragraph" w:styleId="ab">
    <w:name w:val="Normal (Web)"/>
    <w:basedOn w:val="a"/>
    <w:uiPriority w:val="99"/>
    <w:unhideWhenUsed/>
    <w:rsid w:val="00287B06"/>
    <w:pPr>
      <w:widowControl/>
      <w:spacing w:before="100" w:beforeAutospacing="1" w:after="100" w:afterAutospacing="1"/>
      <w:jc w:val="left"/>
    </w:pPr>
    <w:rPr>
      <w:rFonts w:ascii="宋体" w:eastAsia="宋体" w:hAnsi="宋体" w:cs="宋体"/>
      <w:kern w:val="0"/>
      <w:sz w:val="24"/>
      <w:szCs w:val="24"/>
    </w:rPr>
  </w:style>
  <w:style w:type="table" w:customStyle="1" w:styleId="dxjgtable">
    <w:name w:val="dxjg_table"/>
    <w:basedOn w:val="ac"/>
    <w:uiPriority w:val="99"/>
    <w:rsid w:val="00942536"/>
    <w:pPr>
      <w:jc w:val="center"/>
    </w:pPr>
    <w:rPr>
      <w:rFonts w:eastAsia="宋体"/>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hemeFill="background1"/>
      <w:vAlign w:val="center"/>
    </w:tcPr>
  </w:style>
  <w:style w:type="table" w:styleId="ac">
    <w:name w:val="Table Grid"/>
    <w:basedOn w:val="a1"/>
    <w:uiPriority w:val="39"/>
    <w:rsid w:val="002E2F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writetable">
    <w:name w:val="write_table"/>
    <w:basedOn w:val="dxjgtable"/>
    <w:uiPriority w:val="99"/>
    <w:rsid w:val="009E73C5"/>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hemeFill="background1"/>
      <w:vAlign w:val="center"/>
    </w:tcPr>
  </w:style>
  <w:style w:type="paragraph" w:styleId="ad">
    <w:name w:val="No Spacing"/>
    <w:uiPriority w:val="1"/>
    <w:qFormat/>
    <w:rsid w:val="00A24E0F"/>
    <w:pPr>
      <w:widowControl w:val="0"/>
      <w:jc w:val="both"/>
    </w:pPr>
  </w:style>
</w:styles>
</file>

<file path=word/webSettings.xml><?xml version="1.0" encoding="utf-8"?>
<w:webSettings xmlns:r="http://schemas.openxmlformats.org/officeDocument/2006/relationships" xmlns:w="http://schemas.openxmlformats.org/wordprocessingml/2006/main">
  <w:divs>
    <w:div w:id="1246455176">
      <w:bodyDiv w:val="1"/>
      <w:marLeft w:val="0"/>
      <w:marRight w:val="0"/>
      <w:marTop w:val="0"/>
      <w:marBottom w:val="0"/>
      <w:divBdr>
        <w:top w:val="none" w:sz="0" w:space="0" w:color="auto"/>
        <w:left w:val="none" w:sz="0" w:space="0" w:color="auto"/>
        <w:bottom w:val="none" w:sz="0" w:space="0" w:color="auto"/>
        <w:right w:val="none" w:sz="0" w:space="0" w:color="auto"/>
      </w:divBdr>
    </w:div>
    <w:div w:id="2101833334">
      <w:bodyDiv w:val="1"/>
      <w:marLeft w:val="0"/>
      <w:marRight w:val="0"/>
      <w:marTop w:val="0"/>
      <w:marBottom w:val="0"/>
      <w:divBdr>
        <w:top w:val="none" w:sz="0" w:space="0" w:color="auto"/>
        <w:left w:val="none" w:sz="0" w:space="0" w:color="auto"/>
        <w:bottom w:val="none" w:sz="0" w:space="0" w:color="auto"/>
        <w:right w:val="none" w:sz="0" w:space="0" w:color="auto"/>
      </w:divBdr>
      <w:divsChild>
        <w:div w:id="920261820">
          <w:marLeft w:val="0"/>
          <w:marRight w:val="0"/>
          <w:marTop w:val="150"/>
          <w:marBottom w:val="150"/>
          <w:divBdr>
            <w:top w:val="none" w:sz="0" w:space="0" w:color="auto"/>
            <w:left w:val="none" w:sz="0" w:space="0" w:color="auto"/>
            <w:bottom w:val="none" w:sz="0" w:space="0" w:color="auto"/>
            <w:right w:val="none" w:sz="0" w:space="0" w:color="auto"/>
          </w:divBdr>
          <w:divsChild>
            <w:div w:id="8242482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fund.com" TargetMode="External"/><Relationship Id="rId3" Type="http://schemas.openxmlformats.org/officeDocument/2006/relationships/settings" Target="settings.xml"/><Relationship Id="rId7" Type="http://schemas.openxmlformats.org/officeDocument/2006/relationships/hyperlink" Target="http://www.nffu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ffund.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276</Words>
  <Characters>1576</Characters>
  <Application>Microsoft Office Word</Application>
  <DocSecurity>4</DocSecurity>
  <Lines>13</Lines>
  <Paragraphs>3</Paragraphs>
  <ScaleCrop>false</ScaleCrop>
  <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李新叶</dc:creator>
  <cp:keywords/>
  <dc:description/>
  <cp:lastModifiedBy>ZHONGM</cp:lastModifiedBy>
  <cp:revision>2</cp:revision>
  <cp:lastPrinted>2024-07-29T05:45:00Z</cp:lastPrinted>
  <dcterms:created xsi:type="dcterms:W3CDTF">2024-07-31T16:01:00Z</dcterms:created>
  <dcterms:modified xsi:type="dcterms:W3CDTF">2024-07-31T16:01:00Z</dcterms:modified>
</cp:coreProperties>
</file>