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476" w:rsidRPr="001C2C5E" w:rsidRDefault="00537F24">
      <w:pPr>
        <w:widowControl/>
        <w:adjustRightInd w:val="0"/>
        <w:snapToGrid w:val="0"/>
        <w:spacing w:line="360" w:lineRule="auto"/>
        <w:jc w:val="center"/>
        <w:rPr>
          <w:rFonts w:asciiTheme="minorEastAsia" w:hAnsiTheme="minorEastAsia" w:cs="Times New Roman"/>
          <w:b/>
          <w:color w:val="000000"/>
          <w:kern w:val="0"/>
          <w:sz w:val="36"/>
          <w:szCs w:val="36"/>
        </w:rPr>
      </w:pPr>
      <w:r w:rsidRPr="001C2C5E">
        <w:rPr>
          <w:rFonts w:asciiTheme="minorEastAsia" w:hAnsiTheme="minorEastAsia" w:cs="Times New Roman" w:hint="eastAsia"/>
          <w:b/>
          <w:color w:val="000000"/>
          <w:kern w:val="0"/>
          <w:sz w:val="36"/>
          <w:szCs w:val="36"/>
        </w:rPr>
        <w:t>平安基金管理有限公司</w:t>
      </w:r>
    </w:p>
    <w:p w:rsidR="009F7476" w:rsidRPr="001C2C5E" w:rsidRDefault="00537F24">
      <w:pPr>
        <w:widowControl/>
        <w:adjustRightInd w:val="0"/>
        <w:snapToGrid w:val="0"/>
        <w:spacing w:line="360" w:lineRule="auto"/>
        <w:jc w:val="center"/>
        <w:rPr>
          <w:rFonts w:asciiTheme="minorEastAsia" w:hAnsiTheme="minorEastAsia" w:cs="Times New Roman"/>
          <w:b/>
          <w:color w:val="000000"/>
          <w:kern w:val="0"/>
          <w:sz w:val="36"/>
          <w:szCs w:val="36"/>
        </w:rPr>
      </w:pPr>
      <w:r w:rsidRPr="001C2C5E">
        <w:rPr>
          <w:rFonts w:asciiTheme="minorEastAsia" w:hAnsiTheme="minorEastAsia" w:cs="Times New Roman" w:hint="eastAsia"/>
          <w:b/>
          <w:color w:val="000000"/>
          <w:kern w:val="0"/>
          <w:sz w:val="36"/>
          <w:szCs w:val="36"/>
        </w:rPr>
        <w:t>关于平安广州交投广河高速公路封闭式基础设施</w:t>
      </w:r>
    </w:p>
    <w:p w:rsidR="009F7476" w:rsidRPr="001C2C5E" w:rsidRDefault="00537F24">
      <w:pPr>
        <w:widowControl/>
        <w:adjustRightInd w:val="0"/>
        <w:snapToGrid w:val="0"/>
        <w:spacing w:line="360" w:lineRule="auto"/>
        <w:jc w:val="center"/>
        <w:rPr>
          <w:rFonts w:asciiTheme="minorEastAsia" w:hAnsiTheme="minorEastAsia" w:cs="Times New Roman"/>
          <w:b/>
          <w:color w:val="000000"/>
          <w:kern w:val="0"/>
          <w:sz w:val="36"/>
          <w:szCs w:val="36"/>
        </w:rPr>
      </w:pPr>
      <w:r w:rsidRPr="001C2C5E">
        <w:rPr>
          <w:rFonts w:asciiTheme="minorEastAsia" w:hAnsiTheme="minorEastAsia" w:cs="Times New Roman" w:hint="eastAsia"/>
          <w:b/>
          <w:color w:val="000000"/>
          <w:kern w:val="0"/>
          <w:sz w:val="36"/>
          <w:szCs w:val="36"/>
        </w:rPr>
        <w:t>证券投资基金收益分配的公告</w:t>
      </w: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9F7476">
      <w:pPr>
        <w:widowControl/>
        <w:adjustRightInd w:val="0"/>
        <w:snapToGrid w:val="0"/>
        <w:jc w:val="center"/>
        <w:rPr>
          <w:rFonts w:asciiTheme="minorEastAsia" w:hAnsiTheme="minorEastAsia" w:cs="Times New Roman"/>
          <w:color w:val="000000"/>
          <w:kern w:val="0"/>
          <w:sz w:val="32"/>
          <w:szCs w:val="32"/>
        </w:rPr>
      </w:pPr>
    </w:p>
    <w:p w:rsidR="009F7476" w:rsidRPr="003E0D17" w:rsidRDefault="00537F24">
      <w:pPr>
        <w:spacing w:line="484" w:lineRule="exact"/>
        <w:ind w:left="810" w:right="321"/>
        <w:jc w:val="center"/>
        <w:rPr>
          <w:rFonts w:asciiTheme="minorEastAsia" w:hAnsiTheme="minorEastAsia"/>
          <w:b/>
          <w:sz w:val="28"/>
        </w:rPr>
      </w:pPr>
      <w:r w:rsidRPr="006B0E7D">
        <w:rPr>
          <w:rFonts w:asciiTheme="minorEastAsia" w:hAnsiTheme="minorEastAsia" w:hint="eastAsia"/>
          <w:b/>
          <w:sz w:val="28"/>
        </w:rPr>
        <w:t>公告送出日期：202</w:t>
      </w:r>
      <w:r w:rsidR="0038033A">
        <w:rPr>
          <w:rFonts w:asciiTheme="minorEastAsia" w:hAnsiTheme="minorEastAsia"/>
          <w:b/>
          <w:sz w:val="28"/>
        </w:rPr>
        <w:t>4</w:t>
      </w:r>
      <w:r w:rsidRPr="006B0E7D">
        <w:rPr>
          <w:rFonts w:asciiTheme="minorEastAsia" w:hAnsiTheme="minorEastAsia" w:hint="eastAsia"/>
          <w:b/>
          <w:sz w:val="28"/>
        </w:rPr>
        <w:t>年</w:t>
      </w:r>
      <w:r w:rsidR="004B6D8E">
        <w:rPr>
          <w:rFonts w:asciiTheme="minorEastAsia" w:hAnsiTheme="minorEastAsia"/>
          <w:b/>
          <w:sz w:val="28"/>
        </w:rPr>
        <w:t>7</w:t>
      </w:r>
      <w:r w:rsidRPr="006B0E7D">
        <w:rPr>
          <w:rFonts w:asciiTheme="minorEastAsia" w:hAnsiTheme="minorEastAsia" w:hint="eastAsia"/>
          <w:b/>
          <w:sz w:val="28"/>
        </w:rPr>
        <w:t>月</w:t>
      </w:r>
      <w:r w:rsidR="006D5DB0">
        <w:rPr>
          <w:rFonts w:asciiTheme="minorEastAsia" w:hAnsiTheme="minorEastAsia"/>
          <w:b/>
          <w:sz w:val="28"/>
        </w:rPr>
        <w:t>31</w:t>
      </w:r>
      <w:r w:rsidRPr="006B0E7D">
        <w:rPr>
          <w:rFonts w:asciiTheme="minorEastAsia" w:hAnsiTheme="minorEastAsia" w:hint="eastAsia"/>
          <w:b/>
          <w:sz w:val="28"/>
        </w:rPr>
        <w:t>日</w:t>
      </w:r>
    </w:p>
    <w:p w:rsidR="009F7476" w:rsidRPr="00396EBA" w:rsidRDefault="00537F24">
      <w:pPr>
        <w:rPr>
          <w:rFonts w:asciiTheme="minorEastAsia" w:hAnsiTheme="minorEastAsia" w:cs="Times New Roman"/>
          <w:color w:val="000000"/>
          <w:kern w:val="0"/>
          <w:sz w:val="32"/>
          <w:szCs w:val="32"/>
        </w:rPr>
      </w:pPr>
      <w:r w:rsidRPr="003E0D17">
        <w:rPr>
          <w:rFonts w:asciiTheme="minorEastAsia" w:hAnsiTheme="minorEastAsia" w:cs="Times New Roman" w:hint="eastAsia"/>
          <w:color w:val="000000"/>
          <w:kern w:val="0"/>
          <w:sz w:val="32"/>
          <w:szCs w:val="32"/>
        </w:rPr>
        <w:br w:type="page"/>
      </w:r>
    </w:p>
    <w:p w:rsidR="009F7476" w:rsidRPr="003E0D17" w:rsidRDefault="00537F24">
      <w:pPr>
        <w:widowControl/>
        <w:snapToGrid w:val="0"/>
        <w:spacing w:line="360" w:lineRule="auto"/>
        <w:ind w:firstLineChars="200" w:firstLine="562"/>
        <w:rPr>
          <w:rFonts w:asciiTheme="minorEastAsia" w:hAnsiTheme="minorEastAsia" w:cs="Times New Roman"/>
          <w:b/>
          <w:bCs/>
          <w:color w:val="000000"/>
          <w:kern w:val="0"/>
          <w:sz w:val="28"/>
          <w:szCs w:val="28"/>
        </w:rPr>
      </w:pPr>
      <w:r w:rsidRPr="003E0D17">
        <w:rPr>
          <w:rFonts w:asciiTheme="minorEastAsia" w:hAnsiTheme="minorEastAsia" w:cs="Times New Roman"/>
          <w:b/>
          <w:bCs/>
          <w:color w:val="000000"/>
          <w:kern w:val="0"/>
          <w:sz w:val="28"/>
          <w:szCs w:val="28"/>
        </w:rPr>
        <w:lastRenderedPageBreak/>
        <w:t>一、公募REITs基本信息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2"/>
        <w:gridCol w:w="2656"/>
        <w:gridCol w:w="4158"/>
      </w:tblGrid>
      <w:tr w:rsidR="009F7476" w:rsidRPr="003E0D17" w:rsidTr="00766A16">
        <w:trPr>
          <w:trHeight w:val="349"/>
        </w:trPr>
        <w:tc>
          <w:tcPr>
            <w:tcW w:w="4138" w:type="dxa"/>
            <w:gridSpan w:val="2"/>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公募REITs名称</w:t>
            </w:r>
          </w:p>
        </w:tc>
        <w:tc>
          <w:tcPr>
            <w:tcW w:w="4158" w:type="dxa"/>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hint="eastAsia"/>
                <w:color w:val="000000"/>
                <w:kern w:val="0"/>
                <w:szCs w:val="21"/>
              </w:rPr>
              <w:t>平安广州交投广河高速公路封闭式基础设施证券投资基金</w:t>
            </w:r>
          </w:p>
        </w:tc>
      </w:tr>
      <w:tr w:rsidR="009F7476" w:rsidRPr="003E0D17" w:rsidTr="00766A16">
        <w:trPr>
          <w:trHeight w:val="299"/>
        </w:trPr>
        <w:tc>
          <w:tcPr>
            <w:tcW w:w="4138" w:type="dxa"/>
            <w:gridSpan w:val="2"/>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公募REITs简称</w:t>
            </w:r>
          </w:p>
        </w:tc>
        <w:tc>
          <w:tcPr>
            <w:tcW w:w="4158" w:type="dxa"/>
          </w:tcPr>
          <w:p w:rsidR="009F7476" w:rsidRPr="003E0D17" w:rsidRDefault="00537F24" w:rsidP="00E11BAD">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hint="eastAsia"/>
                <w:color w:val="000000"/>
                <w:kern w:val="0"/>
                <w:szCs w:val="21"/>
              </w:rPr>
              <w:t>平安广交投广河高速REIT</w:t>
            </w:r>
            <w:r w:rsidR="00260D1B" w:rsidRPr="003E0D17">
              <w:rPr>
                <w:rFonts w:asciiTheme="minorEastAsia" w:hAnsiTheme="minorEastAsia" w:cs="Times New Roman" w:hint="eastAsia"/>
                <w:color w:val="000000"/>
                <w:kern w:val="0"/>
                <w:szCs w:val="21"/>
              </w:rPr>
              <w:t>（场内简称：平安广州广河REIT）</w:t>
            </w:r>
          </w:p>
        </w:tc>
      </w:tr>
      <w:tr w:rsidR="009F7476" w:rsidRPr="003E0D17" w:rsidTr="00766A16">
        <w:trPr>
          <w:trHeight w:val="391"/>
        </w:trPr>
        <w:tc>
          <w:tcPr>
            <w:tcW w:w="4138" w:type="dxa"/>
            <w:gridSpan w:val="2"/>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公募REITs代码</w:t>
            </w:r>
          </w:p>
        </w:tc>
        <w:tc>
          <w:tcPr>
            <w:tcW w:w="4158" w:type="dxa"/>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hint="eastAsia"/>
                <w:color w:val="000000"/>
                <w:kern w:val="0"/>
                <w:szCs w:val="21"/>
              </w:rPr>
              <w:t>1</w:t>
            </w:r>
            <w:r w:rsidRPr="003E0D17">
              <w:rPr>
                <w:rFonts w:asciiTheme="minorEastAsia" w:hAnsiTheme="minorEastAsia" w:cs="Times New Roman"/>
                <w:color w:val="000000"/>
                <w:kern w:val="0"/>
                <w:szCs w:val="21"/>
              </w:rPr>
              <w:t>80201</w:t>
            </w:r>
          </w:p>
        </w:tc>
      </w:tr>
      <w:tr w:rsidR="009F7476" w:rsidRPr="003E0D17" w:rsidTr="00766A16">
        <w:trPr>
          <w:trHeight w:val="391"/>
        </w:trPr>
        <w:tc>
          <w:tcPr>
            <w:tcW w:w="4138" w:type="dxa"/>
            <w:gridSpan w:val="2"/>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公募REITs合同生效日</w:t>
            </w:r>
          </w:p>
        </w:tc>
        <w:tc>
          <w:tcPr>
            <w:tcW w:w="4158" w:type="dxa"/>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hint="eastAsia"/>
                <w:color w:val="000000"/>
                <w:kern w:val="0"/>
                <w:szCs w:val="21"/>
              </w:rPr>
              <w:t>2</w:t>
            </w:r>
            <w:r w:rsidRPr="003E0D17">
              <w:rPr>
                <w:rFonts w:asciiTheme="minorEastAsia" w:hAnsiTheme="minorEastAsia" w:cs="Times New Roman"/>
                <w:color w:val="000000"/>
                <w:kern w:val="0"/>
                <w:szCs w:val="21"/>
              </w:rPr>
              <w:t>021</w:t>
            </w:r>
            <w:r w:rsidRPr="003E0D17">
              <w:rPr>
                <w:rFonts w:asciiTheme="minorEastAsia" w:hAnsiTheme="minorEastAsia" w:cs="Times New Roman" w:hint="eastAsia"/>
                <w:color w:val="000000"/>
                <w:kern w:val="0"/>
                <w:szCs w:val="21"/>
              </w:rPr>
              <w:t>年</w:t>
            </w:r>
            <w:r w:rsidRPr="003E0D17">
              <w:rPr>
                <w:rFonts w:asciiTheme="minorEastAsia" w:hAnsiTheme="minorEastAsia" w:cs="Times New Roman"/>
                <w:color w:val="000000"/>
                <w:kern w:val="0"/>
                <w:szCs w:val="21"/>
              </w:rPr>
              <w:t>6</w:t>
            </w:r>
            <w:r w:rsidRPr="003E0D17">
              <w:rPr>
                <w:rFonts w:asciiTheme="minorEastAsia" w:hAnsiTheme="minorEastAsia" w:cs="Times New Roman" w:hint="eastAsia"/>
                <w:color w:val="000000"/>
                <w:kern w:val="0"/>
                <w:szCs w:val="21"/>
              </w:rPr>
              <w:t>月</w:t>
            </w:r>
            <w:r w:rsidRPr="003E0D17">
              <w:rPr>
                <w:rFonts w:asciiTheme="minorEastAsia" w:hAnsiTheme="minorEastAsia" w:cs="Times New Roman"/>
                <w:color w:val="000000"/>
                <w:kern w:val="0"/>
                <w:szCs w:val="21"/>
              </w:rPr>
              <w:t>7</w:t>
            </w:r>
            <w:r w:rsidRPr="003E0D17">
              <w:rPr>
                <w:rFonts w:asciiTheme="minorEastAsia" w:hAnsiTheme="minorEastAsia" w:cs="Times New Roman" w:hint="eastAsia"/>
                <w:color w:val="000000"/>
                <w:kern w:val="0"/>
                <w:szCs w:val="21"/>
              </w:rPr>
              <w:t>日</w:t>
            </w:r>
          </w:p>
        </w:tc>
      </w:tr>
      <w:tr w:rsidR="009F7476" w:rsidRPr="003E0D17" w:rsidTr="00766A16">
        <w:tc>
          <w:tcPr>
            <w:tcW w:w="4138" w:type="dxa"/>
            <w:gridSpan w:val="2"/>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基金管理人名称</w:t>
            </w:r>
          </w:p>
        </w:tc>
        <w:tc>
          <w:tcPr>
            <w:tcW w:w="4158" w:type="dxa"/>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hint="eastAsia"/>
                <w:color w:val="000000"/>
                <w:kern w:val="0"/>
                <w:szCs w:val="21"/>
              </w:rPr>
              <w:t>平安基金管理有限公司</w:t>
            </w:r>
          </w:p>
        </w:tc>
      </w:tr>
      <w:tr w:rsidR="009F7476" w:rsidRPr="003E0D17" w:rsidTr="00766A16">
        <w:trPr>
          <w:trHeight w:val="418"/>
        </w:trPr>
        <w:tc>
          <w:tcPr>
            <w:tcW w:w="4138" w:type="dxa"/>
            <w:gridSpan w:val="2"/>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基金托管人名称</w:t>
            </w:r>
          </w:p>
        </w:tc>
        <w:tc>
          <w:tcPr>
            <w:tcW w:w="4158" w:type="dxa"/>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hint="eastAsia"/>
                <w:color w:val="000000"/>
                <w:kern w:val="0"/>
                <w:szCs w:val="21"/>
              </w:rPr>
              <w:t>中国工商银行股份有限公司</w:t>
            </w:r>
          </w:p>
        </w:tc>
      </w:tr>
      <w:tr w:rsidR="009F7476" w:rsidRPr="003E0D17" w:rsidTr="00766A16">
        <w:tc>
          <w:tcPr>
            <w:tcW w:w="4138" w:type="dxa"/>
            <w:gridSpan w:val="2"/>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公告依据</w:t>
            </w:r>
          </w:p>
        </w:tc>
        <w:tc>
          <w:tcPr>
            <w:tcW w:w="4158" w:type="dxa"/>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kern w:val="0"/>
                <w:szCs w:val="21"/>
              </w:rPr>
              <w:t>《中华人民共和国证券投资基金法》及其配套法规、《公开募集证券投资基金运作管理办法》、《公开募集基础设施证券投资基金指引（试行）》</w:t>
            </w:r>
            <w:r w:rsidRPr="003E0D17">
              <w:rPr>
                <w:rFonts w:asciiTheme="minorEastAsia" w:hAnsiTheme="minorEastAsia" w:hint="eastAsia"/>
                <w:kern w:val="0"/>
                <w:szCs w:val="21"/>
              </w:rPr>
              <w:t>、《公开募集证券投资基金信息披露管理办法》等有关规定以及</w:t>
            </w:r>
            <w:r w:rsidRPr="003E0D17">
              <w:rPr>
                <w:rFonts w:asciiTheme="minorEastAsia" w:hAnsiTheme="minorEastAsia"/>
                <w:kern w:val="0"/>
                <w:szCs w:val="21"/>
              </w:rPr>
              <w:t>《平安广州交投广河高速公路封闭式基础设施证券投资基金基金合同》</w:t>
            </w:r>
            <w:r w:rsidRPr="003E0D17">
              <w:rPr>
                <w:rFonts w:asciiTheme="minorEastAsia" w:hAnsiTheme="minorEastAsia" w:hint="eastAsia"/>
                <w:kern w:val="0"/>
                <w:szCs w:val="21"/>
              </w:rPr>
              <w:t>、</w:t>
            </w:r>
            <w:r w:rsidRPr="003E0D17">
              <w:rPr>
                <w:rFonts w:asciiTheme="minorEastAsia" w:hAnsiTheme="minorEastAsia"/>
                <w:kern w:val="0"/>
                <w:szCs w:val="21"/>
              </w:rPr>
              <w:t>《平安广州交投广河高速公路封闭式基础设施证券投资基金招募说明书》</w:t>
            </w:r>
          </w:p>
        </w:tc>
      </w:tr>
      <w:tr w:rsidR="009F7476" w:rsidRPr="003E0D17" w:rsidTr="00766A16">
        <w:tc>
          <w:tcPr>
            <w:tcW w:w="4138" w:type="dxa"/>
            <w:gridSpan w:val="2"/>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收益分配基准日</w:t>
            </w:r>
          </w:p>
        </w:tc>
        <w:tc>
          <w:tcPr>
            <w:tcW w:w="4158" w:type="dxa"/>
          </w:tcPr>
          <w:p w:rsidR="009F7476" w:rsidRPr="003E0D17" w:rsidRDefault="00537F24" w:rsidP="00F155DE">
            <w:pPr>
              <w:widowControl/>
              <w:snapToGrid w:val="0"/>
              <w:spacing w:line="360" w:lineRule="auto"/>
              <w:rPr>
                <w:rFonts w:asciiTheme="minorEastAsia" w:hAnsiTheme="minorEastAsia" w:cs="Times New Roman"/>
                <w:color w:val="000000"/>
                <w:kern w:val="0"/>
                <w:szCs w:val="21"/>
              </w:rPr>
            </w:pPr>
            <w:r w:rsidRPr="00E719E7">
              <w:rPr>
                <w:rFonts w:asciiTheme="minorEastAsia" w:hAnsiTheme="minorEastAsia" w:cs="Times New Roman"/>
                <w:color w:val="000000"/>
                <w:kern w:val="0"/>
                <w:szCs w:val="21"/>
              </w:rPr>
              <w:t>202</w:t>
            </w:r>
            <w:r w:rsidR="004B6D8E">
              <w:rPr>
                <w:rFonts w:asciiTheme="minorEastAsia" w:hAnsiTheme="minorEastAsia" w:cs="Times New Roman"/>
                <w:color w:val="000000"/>
                <w:kern w:val="0"/>
                <w:szCs w:val="21"/>
              </w:rPr>
              <w:t>4</w:t>
            </w:r>
            <w:r w:rsidRPr="00E719E7">
              <w:rPr>
                <w:rFonts w:asciiTheme="minorEastAsia" w:hAnsiTheme="minorEastAsia" w:cs="Times New Roman"/>
                <w:color w:val="000000"/>
                <w:kern w:val="0"/>
                <w:szCs w:val="21"/>
              </w:rPr>
              <w:t>年</w:t>
            </w:r>
            <w:r w:rsidR="004B6D8E">
              <w:rPr>
                <w:rFonts w:asciiTheme="minorEastAsia" w:hAnsiTheme="minorEastAsia" w:cs="Times New Roman"/>
                <w:color w:val="000000"/>
                <w:kern w:val="0"/>
                <w:szCs w:val="21"/>
              </w:rPr>
              <w:t>3</w:t>
            </w:r>
            <w:r w:rsidRPr="00E719E7">
              <w:rPr>
                <w:rFonts w:asciiTheme="minorEastAsia" w:hAnsiTheme="minorEastAsia" w:cs="Times New Roman"/>
                <w:color w:val="000000"/>
                <w:kern w:val="0"/>
                <w:szCs w:val="21"/>
              </w:rPr>
              <w:t>月3</w:t>
            </w:r>
            <w:r w:rsidR="0038033A">
              <w:rPr>
                <w:rFonts w:asciiTheme="minorEastAsia" w:hAnsiTheme="minorEastAsia" w:cs="Times New Roman"/>
                <w:color w:val="000000"/>
                <w:kern w:val="0"/>
                <w:szCs w:val="21"/>
              </w:rPr>
              <w:t>1</w:t>
            </w:r>
            <w:r w:rsidRPr="00E719E7">
              <w:rPr>
                <w:rFonts w:asciiTheme="minorEastAsia" w:hAnsiTheme="minorEastAsia" w:cs="Times New Roman"/>
                <w:color w:val="000000"/>
                <w:kern w:val="0"/>
                <w:szCs w:val="21"/>
              </w:rPr>
              <w:t xml:space="preserve">日 </w:t>
            </w:r>
          </w:p>
        </w:tc>
      </w:tr>
      <w:tr w:rsidR="009F7476" w:rsidRPr="003E0D17" w:rsidTr="00766A16">
        <w:trPr>
          <w:trHeight w:val="615"/>
        </w:trPr>
        <w:tc>
          <w:tcPr>
            <w:tcW w:w="1482" w:type="dxa"/>
            <w:vMerge w:val="restart"/>
            <w:vAlign w:val="center"/>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截止收益分配基准日基金的相关指标</w:t>
            </w:r>
          </w:p>
        </w:tc>
        <w:tc>
          <w:tcPr>
            <w:tcW w:w="2656" w:type="dxa"/>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基准日公募REITs份额净值（单位：元）</w:t>
            </w:r>
          </w:p>
        </w:tc>
        <w:tc>
          <w:tcPr>
            <w:tcW w:w="4158" w:type="dxa"/>
          </w:tcPr>
          <w:p w:rsidR="009F7476" w:rsidRPr="00E719E7" w:rsidRDefault="004B6D8E" w:rsidP="00F155DE">
            <w:pPr>
              <w:widowControl/>
              <w:snapToGrid w:val="0"/>
              <w:spacing w:line="360" w:lineRule="auto"/>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w:t>
            </w:r>
          </w:p>
        </w:tc>
      </w:tr>
      <w:tr w:rsidR="004B6D8E" w:rsidRPr="003E0D17" w:rsidTr="00766A16">
        <w:trPr>
          <w:trHeight w:val="675"/>
        </w:trPr>
        <w:tc>
          <w:tcPr>
            <w:tcW w:w="1482" w:type="dxa"/>
            <w:vMerge/>
          </w:tcPr>
          <w:p w:rsidR="004B6D8E" w:rsidRPr="003E0D17" w:rsidRDefault="004B6D8E" w:rsidP="004B6D8E">
            <w:pPr>
              <w:widowControl/>
              <w:snapToGrid w:val="0"/>
              <w:spacing w:line="360" w:lineRule="auto"/>
              <w:rPr>
                <w:rFonts w:asciiTheme="minorEastAsia" w:hAnsiTheme="minorEastAsia" w:cs="Times New Roman"/>
                <w:color w:val="000000"/>
                <w:kern w:val="0"/>
                <w:szCs w:val="21"/>
              </w:rPr>
            </w:pPr>
          </w:p>
        </w:tc>
        <w:tc>
          <w:tcPr>
            <w:tcW w:w="2656" w:type="dxa"/>
          </w:tcPr>
          <w:p w:rsidR="004B6D8E" w:rsidRPr="003E0D17" w:rsidRDefault="004B6D8E" w:rsidP="004B6D8E">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基准日公募REITs可供分配金额（单位：元）</w:t>
            </w:r>
          </w:p>
        </w:tc>
        <w:tc>
          <w:tcPr>
            <w:tcW w:w="4158" w:type="dxa"/>
          </w:tcPr>
          <w:p w:rsidR="004B6D8E" w:rsidRPr="00E719E7" w:rsidRDefault="004B6D8E" w:rsidP="004B6D8E">
            <w:pPr>
              <w:widowControl/>
              <w:snapToGrid w:val="0"/>
              <w:spacing w:line="360" w:lineRule="auto"/>
              <w:rPr>
                <w:rFonts w:asciiTheme="minorEastAsia" w:hAnsiTheme="minorEastAsia" w:cs="Times New Roman"/>
                <w:color w:val="000000"/>
                <w:kern w:val="0"/>
                <w:szCs w:val="21"/>
              </w:rPr>
            </w:pPr>
            <w:r w:rsidRPr="001A3F0D">
              <w:rPr>
                <w:rFonts w:asciiTheme="minorEastAsia" w:hAnsiTheme="minorEastAsia" w:cs="Times New Roman"/>
                <w:color w:val="000000"/>
                <w:kern w:val="0"/>
                <w:szCs w:val="21"/>
              </w:rPr>
              <w:t>151</w:t>
            </w:r>
            <w:r>
              <w:rPr>
                <w:rFonts w:asciiTheme="minorEastAsia" w:hAnsiTheme="minorEastAsia" w:cs="Times New Roman"/>
                <w:color w:val="000000"/>
                <w:kern w:val="0"/>
                <w:szCs w:val="21"/>
              </w:rPr>
              <w:t>,</w:t>
            </w:r>
            <w:r w:rsidRPr="001A3F0D">
              <w:rPr>
                <w:rFonts w:asciiTheme="minorEastAsia" w:hAnsiTheme="minorEastAsia" w:cs="Times New Roman"/>
                <w:color w:val="000000"/>
                <w:kern w:val="0"/>
                <w:szCs w:val="21"/>
              </w:rPr>
              <w:t>107</w:t>
            </w:r>
            <w:r>
              <w:rPr>
                <w:rFonts w:asciiTheme="minorEastAsia" w:hAnsiTheme="minorEastAsia" w:cs="Times New Roman"/>
                <w:color w:val="000000"/>
                <w:kern w:val="0"/>
                <w:szCs w:val="21"/>
              </w:rPr>
              <w:t>,</w:t>
            </w:r>
            <w:r w:rsidRPr="001A3F0D">
              <w:rPr>
                <w:rFonts w:asciiTheme="minorEastAsia" w:hAnsiTheme="minorEastAsia" w:cs="Times New Roman"/>
                <w:color w:val="000000"/>
                <w:kern w:val="0"/>
                <w:szCs w:val="21"/>
              </w:rPr>
              <w:t>642.98</w:t>
            </w:r>
          </w:p>
        </w:tc>
      </w:tr>
      <w:tr w:rsidR="004B6D8E" w:rsidRPr="003E0D17" w:rsidTr="00AC4EF2">
        <w:trPr>
          <w:trHeight w:val="425"/>
        </w:trPr>
        <w:tc>
          <w:tcPr>
            <w:tcW w:w="1482" w:type="dxa"/>
            <w:vMerge/>
          </w:tcPr>
          <w:p w:rsidR="004B6D8E" w:rsidRPr="003E0D17" w:rsidRDefault="004B6D8E" w:rsidP="004B6D8E">
            <w:pPr>
              <w:widowControl/>
              <w:snapToGrid w:val="0"/>
              <w:spacing w:line="360" w:lineRule="auto"/>
              <w:rPr>
                <w:rFonts w:asciiTheme="minorEastAsia" w:hAnsiTheme="minorEastAsia" w:cs="Times New Roman"/>
                <w:color w:val="000000"/>
                <w:kern w:val="0"/>
                <w:szCs w:val="21"/>
              </w:rPr>
            </w:pPr>
          </w:p>
        </w:tc>
        <w:tc>
          <w:tcPr>
            <w:tcW w:w="2656" w:type="dxa"/>
          </w:tcPr>
          <w:p w:rsidR="004B6D8E" w:rsidRPr="003E0D17" w:rsidRDefault="004B6D8E" w:rsidP="004B6D8E">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hint="eastAsia"/>
                <w:color w:val="000000"/>
                <w:kern w:val="0"/>
                <w:szCs w:val="21"/>
              </w:rPr>
              <w:t>本次分红比例</w:t>
            </w:r>
          </w:p>
        </w:tc>
        <w:tc>
          <w:tcPr>
            <w:tcW w:w="4158" w:type="dxa"/>
          </w:tcPr>
          <w:p w:rsidR="004B6D8E" w:rsidRPr="00E719E7" w:rsidRDefault="004B6D8E" w:rsidP="004B6D8E">
            <w:pPr>
              <w:widowControl/>
              <w:snapToGrid w:val="0"/>
              <w:spacing w:line="360" w:lineRule="auto"/>
              <w:rPr>
                <w:rFonts w:asciiTheme="minorEastAsia" w:hAnsiTheme="minorEastAsia" w:cs="Times New Roman"/>
                <w:color w:val="000000"/>
                <w:kern w:val="0"/>
                <w:szCs w:val="21"/>
              </w:rPr>
            </w:pPr>
            <w:r>
              <w:rPr>
                <w:rFonts w:asciiTheme="minorEastAsia" w:hAnsiTheme="minorEastAsia" w:cs="Times New Roman"/>
                <w:color w:val="000000"/>
                <w:kern w:val="0"/>
                <w:szCs w:val="21"/>
              </w:rPr>
              <w:t>99.97</w:t>
            </w:r>
            <w:r w:rsidRPr="00E719E7">
              <w:rPr>
                <w:rFonts w:asciiTheme="minorEastAsia" w:hAnsiTheme="minorEastAsia" w:cs="Times New Roman" w:hint="eastAsia"/>
                <w:color w:val="000000"/>
                <w:kern w:val="0"/>
                <w:szCs w:val="21"/>
              </w:rPr>
              <w:t>%</w:t>
            </w:r>
          </w:p>
        </w:tc>
      </w:tr>
      <w:tr w:rsidR="004B6D8E" w:rsidRPr="003E0D17" w:rsidTr="00766A16">
        <w:trPr>
          <w:trHeight w:val="1035"/>
        </w:trPr>
        <w:tc>
          <w:tcPr>
            <w:tcW w:w="1482" w:type="dxa"/>
            <w:vMerge/>
          </w:tcPr>
          <w:p w:rsidR="004B6D8E" w:rsidRPr="003E0D17" w:rsidRDefault="004B6D8E" w:rsidP="004B6D8E">
            <w:pPr>
              <w:widowControl/>
              <w:snapToGrid w:val="0"/>
              <w:spacing w:line="360" w:lineRule="auto"/>
              <w:rPr>
                <w:rFonts w:asciiTheme="minorEastAsia" w:hAnsiTheme="minorEastAsia" w:cs="Times New Roman"/>
                <w:color w:val="000000"/>
                <w:kern w:val="0"/>
                <w:szCs w:val="21"/>
              </w:rPr>
            </w:pPr>
          </w:p>
        </w:tc>
        <w:tc>
          <w:tcPr>
            <w:tcW w:w="2656" w:type="dxa"/>
          </w:tcPr>
          <w:p w:rsidR="004B6D8E" w:rsidRPr="003E0D17" w:rsidRDefault="004B6D8E" w:rsidP="004B6D8E">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截止基准日公募REITs按照</w:t>
            </w:r>
            <w:r w:rsidRPr="003E0D17">
              <w:rPr>
                <w:rFonts w:asciiTheme="minorEastAsia" w:hAnsiTheme="minorEastAsia" w:cs="Times New Roman" w:hint="eastAsia"/>
                <w:color w:val="000000"/>
                <w:kern w:val="0"/>
                <w:szCs w:val="21"/>
              </w:rPr>
              <w:t>本次</w:t>
            </w:r>
            <w:r w:rsidRPr="003E0D17">
              <w:rPr>
                <w:rFonts w:asciiTheme="minorEastAsia" w:hAnsiTheme="minorEastAsia" w:cs="Times New Roman"/>
                <w:color w:val="000000"/>
                <w:kern w:val="0"/>
                <w:szCs w:val="21"/>
              </w:rPr>
              <w:t>分红比例计算的应分配金额（单位：元）</w:t>
            </w:r>
          </w:p>
        </w:tc>
        <w:tc>
          <w:tcPr>
            <w:tcW w:w="4158" w:type="dxa"/>
          </w:tcPr>
          <w:p w:rsidR="004B6D8E" w:rsidRPr="00791E6B" w:rsidRDefault="004B6D8E" w:rsidP="004B6D8E">
            <w:pPr>
              <w:widowControl/>
              <w:snapToGrid w:val="0"/>
              <w:spacing w:line="360" w:lineRule="auto"/>
              <w:rPr>
                <w:rFonts w:ascii="宋体" w:hAnsi="宋体"/>
                <w:szCs w:val="24"/>
                <w:lang/>
              </w:rPr>
            </w:pPr>
            <w:r>
              <w:rPr>
                <w:rFonts w:asciiTheme="minorEastAsia" w:hAnsiTheme="minorEastAsia" w:cs="Times New Roman"/>
                <w:color w:val="000000"/>
                <w:kern w:val="0"/>
                <w:szCs w:val="21"/>
              </w:rPr>
              <w:t>151,060,000.00</w:t>
            </w:r>
          </w:p>
        </w:tc>
      </w:tr>
      <w:tr w:rsidR="009F7476" w:rsidRPr="003E0D17" w:rsidTr="00766A16">
        <w:trPr>
          <w:trHeight w:val="868"/>
        </w:trPr>
        <w:tc>
          <w:tcPr>
            <w:tcW w:w="4138" w:type="dxa"/>
            <w:gridSpan w:val="2"/>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本次公募REITs分红方案（单位：元/10份</w:t>
            </w:r>
            <w:r w:rsidRPr="003E0D17">
              <w:rPr>
                <w:rFonts w:asciiTheme="minorEastAsia" w:hAnsiTheme="minorEastAsia" w:cs="Times New Roman" w:hint="eastAsia"/>
                <w:color w:val="000000"/>
                <w:kern w:val="0"/>
                <w:szCs w:val="21"/>
              </w:rPr>
              <w:t>公募REITs</w:t>
            </w:r>
            <w:r w:rsidRPr="003E0D17">
              <w:rPr>
                <w:rFonts w:asciiTheme="minorEastAsia" w:hAnsiTheme="minorEastAsia" w:cs="Times New Roman"/>
                <w:color w:val="000000"/>
                <w:kern w:val="0"/>
                <w:szCs w:val="21"/>
              </w:rPr>
              <w:t>份额）</w:t>
            </w:r>
          </w:p>
        </w:tc>
        <w:tc>
          <w:tcPr>
            <w:tcW w:w="4158" w:type="dxa"/>
          </w:tcPr>
          <w:p w:rsidR="009F7476" w:rsidRPr="00E719E7" w:rsidRDefault="004B6D8E" w:rsidP="006A5677">
            <w:pPr>
              <w:widowControl/>
              <w:snapToGrid w:val="0"/>
              <w:spacing w:line="360" w:lineRule="auto"/>
              <w:rPr>
                <w:rFonts w:asciiTheme="minorEastAsia" w:hAnsiTheme="minorEastAsia" w:cs="Times New Roman"/>
                <w:color w:val="000000"/>
                <w:kern w:val="0"/>
                <w:szCs w:val="21"/>
              </w:rPr>
            </w:pPr>
            <w:r>
              <w:rPr>
                <w:rFonts w:asciiTheme="minorEastAsia" w:hAnsiTheme="minorEastAsia" w:cs="Times New Roman"/>
                <w:color w:val="000000"/>
                <w:kern w:val="0"/>
                <w:szCs w:val="21"/>
              </w:rPr>
              <w:t>2</w:t>
            </w:r>
            <w:r w:rsidR="00537F24" w:rsidRPr="00E719E7">
              <w:rPr>
                <w:rFonts w:asciiTheme="minorEastAsia" w:hAnsiTheme="minorEastAsia" w:cs="Times New Roman" w:hint="eastAsia"/>
                <w:color w:val="000000"/>
                <w:kern w:val="0"/>
                <w:szCs w:val="21"/>
              </w:rPr>
              <w:t>.</w:t>
            </w:r>
            <w:r>
              <w:rPr>
                <w:rFonts w:asciiTheme="minorEastAsia" w:hAnsiTheme="minorEastAsia" w:cs="Times New Roman"/>
                <w:color w:val="000000"/>
                <w:kern w:val="0"/>
                <w:szCs w:val="21"/>
              </w:rPr>
              <w:t>1580</w:t>
            </w:r>
          </w:p>
        </w:tc>
      </w:tr>
      <w:tr w:rsidR="009F7476" w:rsidRPr="003E0D17" w:rsidTr="00766A16">
        <w:trPr>
          <w:trHeight w:val="386"/>
        </w:trPr>
        <w:tc>
          <w:tcPr>
            <w:tcW w:w="4138" w:type="dxa"/>
            <w:gridSpan w:val="2"/>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有关年度分红次数的说明</w:t>
            </w:r>
          </w:p>
        </w:tc>
        <w:tc>
          <w:tcPr>
            <w:tcW w:w="4158" w:type="dxa"/>
          </w:tcPr>
          <w:p w:rsidR="009F7476" w:rsidRPr="003E0D17" w:rsidRDefault="00537F24" w:rsidP="00776170">
            <w:pPr>
              <w:widowControl/>
              <w:snapToGrid w:val="0"/>
              <w:spacing w:line="360" w:lineRule="auto"/>
              <w:rPr>
                <w:rFonts w:asciiTheme="minorEastAsia" w:hAnsiTheme="minorEastAsia" w:cs="Times New Roman"/>
                <w:color w:val="000000"/>
                <w:kern w:val="0"/>
                <w:szCs w:val="21"/>
              </w:rPr>
            </w:pPr>
            <w:r w:rsidRPr="00E719E7">
              <w:rPr>
                <w:rFonts w:asciiTheme="minorEastAsia" w:hAnsiTheme="minorEastAsia" w:cs="Times New Roman"/>
                <w:color w:val="000000"/>
                <w:kern w:val="0"/>
                <w:szCs w:val="21"/>
              </w:rPr>
              <w:t>本次分红为202</w:t>
            </w:r>
            <w:r w:rsidR="0038033A">
              <w:rPr>
                <w:rFonts w:asciiTheme="minorEastAsia" w:hAnsiTheme="minorEastAsia" w:cs="Times New Roman"/>
                <w:color w:val="000000"/>
                <w:kern w:val="0"/>
                <w:szCs w:val="21"/>
              </w:rPr>
              <w:t>4</w:t>
            </w:r>
            <w:r w:rsidRPr="00E719E7">
              <w:rPr>
                <w:rFonts w:asciiTheme="minorEastAsia" w:hAnsiTheme="minorEastAsia" w:cs="Times New Roman"/>
                <w:color w:val="000000"/>
                <w:kern w:val="0"/>
                <w:szCs w:val="21"/>
              </w:rPr>
              <w:t>年度</w:t>
            </w:r>
            <w:r w:rsidR="00884CD8">
              <w:rPr>
                <w:rFonts w:asciiTheme="minorEastAsia" w:hAnsiTheme="minorEastAsia" w:cs="Times New Roman" w:hint="eastAsia"/>
                <w:color w:val="000000"/>
                <w:kern w:val="0"/>
                <w:szCs w:val="21"/>
              </w:rPr>
              <w:t>的</w:t>
            </w:r>
            <w:r w:rsidRPr="00E719E7">
              <w:rPr>
                <w:rFonts w:asciiTheme="minorEastAsia" w:hAnsiTheme="minorEastAsia" w:cs="Times New Roman"/>
                <w:color w:val="000000"/>
                <w:kern w:val="0"/>
                <w:szCs w:val="21"/>
              </w:rPr>
              <w:t>第</w:t>
            </w:r>
            <w:r w:rsidR="004B6D8E">
              <w:rPr>
                <w:rFonts w:asciiTheme="minorEastAsia" w:hAnsiTheme="minorEastAsia" w:cs="Times New Roman" w:hint="eastAsia"/>
                <w:color w:val="000000"/>
                <w:kern w:val="0"/>
                <w:szCs w:val="21"/>
              </w:rPr>
              <w:t>2</w:t>
            </w:r>
            <w:r w:rsidRPr="00E719E7">
              <w:rPr>
                <w:rFonts w:asciiTheme="minorEastAsia" w:hAnsiTheme="minorEastAsia" w:cs="Times New Roman"/>
                <w:color w:val="000000"/>
                <w:kern w:val="0"/>
                <w:szCs w:val="21"/>
              </w:rPr>
              <w:t xml:space="preserve">次分红 </w:t>
            </w:r>
          </w:p>
        </w:tc>
      </w:tr>
    </w:tbl>
    <w:p w:rsidR="0038033A" w:rsidRPr="001C2C5E" w:rsidRDefault="00766A16" w:rsidP="004C613E">
      <w:pPr>
        <w:widowControl/>
        <w:snapToGrid w:val="0"/>
        <w:spacing w:line="360" w:lineRule="auto"/>
        <w:ind w:firstLineChars="200" w:firstLine="420"/>
        <w:rPr>
          <w:rFonts w:asciiTheme="minorEastAsia" w:hAnsiTheme="minorEastAsia" w:cs="Times New Roman"/>
          <w:color w:val="000000"/>
          <w:kern w:val="0"/>
          <w:szCs w:val="21"/>
        </w:rPr>
      </w:pPr>
      <w:r w:rsidRPr="001C2C5E">
        <w:rPr>
          <w:rFonts w:asciiTheme="minorEastAsia" w:hAnsiTheme="minorEastAsia" w:cs="Times New Roman" w:hint="eastAsia"/>
          <w:color w:val="000000"/>
          <w:kern w:val="0"/>
          <w:szCs w:val="21"/>
        </w:rPr>
        <w:t>注：1、</w:t>
      </w:r>
      <w:r w:rsidR="00776170" w:rsidRPr="001C2C5E">
        <w:rPr>
          <w:rFonts w:asciiTheme="minorEastAsia" w:hAnsiTheme="minorEastAsia" w:cs="Times New Roman" w:hint="eastAsia"/>
          <w:color w:val="000000"/>
          <w:kern w:val="0"/>
          <w:szCs w:val="21"/>
        </w:rPr>
        <w:t>本基金2</w:t>
      </w:r>
      <w:r w:rsidR="00776170" w:rsidRPr="001C2C5E">
        <w:rPr>
          <w:rFonts w:asciiTheme="minorEastAsia" w:hAnsiTheme="minorEastAsia" w:cs="Times New Roman"/>
          <w:color w:val="000000"/>
          <w:kern w:val="0"/>
          <w:szCs w:val="21"/>
        </w:rPr>
        <w:t>02</w:t>
      </w:r>
      <w:r w:rsidR="004B6D8E">
        <w:rPr>
          <w:rFonts w:asciiTheme="minorEastAsia" w:hAnsiTheme="minorEastAsia" w:cs="Times New Roman"/>
          <w:color w:val="000000"/>
          <w:kern w:val="0"/>
          <w:szCs w:val="21"/>
        </w:rPr>
        <w:t>4</w:t>
      </w:r>
      <w:r w:rsidR="00776170" w:rsidRPr="001C2C5E">
        <w:rPr>
          <w:rFonts w:asciiTheme="minorEastAsia" w:hAnsiTheme="minorEastAsia" w:cs="Times New Roman" w:hint="eastAsia"/>
          <w:color w:val="000000"/>
          <w:kern w:val="0"/>
          <w:szCs w:val="21"/>
        </w:rPr>
        <w:t>年</w:t>
      </w:r>
      <w:r w:rsidR="00776170" w:rsidRPr="001C2C5E">
        <w:rPr>
          <w:rFonts w:asciiTheme="minorEastAsia" w:hAnsiTheme="minorEastAsia" w:cs="Times New Roman"/>
          <w:color w:val="000000"/>
          <w:kern w:val="0"/>
          <w:szCs w:val="21"/>
        </w:rPr>
        <w:t>1</w:t>
      </w:r>
      <w:r w:rsidR="00776170" w:rsidRPr="001C2C5E">
        <w:rPr>
          <w:rFonts w:asciiTheme="minorEastAsia" w:hAnsiTheme="minorEastAsia" w:cs="Times New Roman" w:hint="eastAsia"/>
          <w:color w:val="000000"/>
          <w:kern w:val="0"/>
          <w:szCs w:val="21"/>
        </w:rPr>
        <w:t>月</w:t>
      </w:r>
      <w:r w:rsidR="00776170" w:rsidRPr="001C2C5E">
        <w:rPr>
          <w:rFonts w:asciiTheme="minorEastAsia" w:hAnsiTheme="minorEastAsia" w:cs="Times New Roman"/>
          <w:color w:val="000000"/>
          <w:kern w:val="0"/>
          <w:szCs w:val="21"/>
        </w:rPr>
        <w:t>1</w:t>
      </w:r>
      <w:r w:rsidR="00776170" w:rsidRPr="001C2C5E">
        <w:rPr>
          <w:rFonts w:asciiTheme="minorEastAsia" w:hAnsiTheme="minorEastAsia" w:cs="Times New Roman" w:hint="eastAsia"/>
          <w:color w:val="000000"/>
          <w:kern w:val="0"/>
          <w:szCs w:val="21"/>
        </w:rPr>
        <w:t>日至收益分配基准日2</w:t>
      </w:r>
      <w:r w:rsidR="00776170" w:rsidRPr="001C2C5E">
        <w:rPr>
          <w:rFonts w:asciiTheme="minorEastAsia" w:hAnsiTheme="minorEastAsia" w:cs="Times New Roman"/>
          <w:color w:val="000000"/>
          <w:kern w:val="0"/>
          <w:szCs w:val="21"/>
        </w:rPr>
        <w:t>02</w:t>
      </w:r>
      <w:r w:rsidR="004B6D8E">
        <w:rPr>
          <w:rFonts w:asciiTheme="minorEastAsia" w:hAnsiTheme="minorEastAsia" w:cs="Times New Roman"/>
          <w:color w:val="000000"/>
          <w:kern w:val="0"/>
          <w:szCs w:val="21"/>
        </w:rPr>
        <w:t>4</w:t>
      </w:r>
      <w:r w:rsidR="00776170" w:rsidRPr="001C2C5E">
        <w:rPr>
          <w:rFonts w:asciiTheme="minorEastAsia" w:hAnsiTheme="minorEastAsia" w:cs="Times New Roman" w:hint="eastAsia"/>
          <w:color w:val="000000"/>
          <w:kern w:val="0"/>
          <w:szCs w:val="21"/>
        </w:rPr>
        <w:t>年</w:t>
      </w:r>
      <w:r w:rsidR="004B6D8E">
        <w:rPr>
          <w:rFonts w:asciiTheme="minorEastAsia" w:hAnsiTheme="minorEastAsia" w:cs="Times New Roman"/>
          <w:color w:val="000000"/>
          <w:kern w:val="0"/>
          <w:szCs w:val="21"/>
        </w:rPr>
        <w:t>3</w:t>
      </w:r>
      <w:r w:rsidR="00776170" w:rsidRPr="001C2C5E">
        <w:rPr>
          <w:rFonts w:asciiTheme="minorEastAsia" w:hAnsiTheme="minorEastAsia" w:cs="Times New Roman" w:hint="eastAsia"/>
          <w:color w:val="000000"/>
          <w:kern w:val="0"/>
          <w:szCs w:val="21"/>
        </w:rPr>
        <w:t>月3</w:t>
      </w:r>
      <w:r w:rsidR="0038033A">
        <w:rPr>
          <w:rFonts w:asciiTheme="minorEastAsia" w:hAnsiTheme="minorEastAsia" w:cs="Times New Roman"/>
          <w:color w:val="000000"/>
          <w:kern w:val="0"/>
          <w:szCs w:val="21"/>
        </w:rPr>
        <w:t>1</w:t>
      </w:r>
      <w:r w:rsidR="00776170" w:rsidRPr="001C2C5E">
        <w:rPr>
          <w:rFonts w:asciiTheme="minorEastAsia" w:hAnsiTheme="minorEastAsia" w:cs="Times New Roman" w:hint="eastAsia"/>
          <w:color w:val="000000"/>
          <w:kern w:val="0"/>
          <w:szCs w:val="21"/>
        </w:rPr>
        <w:t>日期间的可供分配金额为人民币</w:t>
      </w:r>
      <w:r w:rsidR="004B6D8E" w:rsidRPr="001A3F0D">
        <w:rPr>
          <w:rFonts w:asciiTheme="minorEastAsia" w:hAnsiTheme="minorEastAsia" w:cs="Times New Roman"/>
          <w:color w:val="000000"/>
          <w:kern w:val="0"/>
          <w:szCs w:val="21"/>
        </w:rPr>
        <w:t>151</w:t>
      </w:r>
      <w:r w:rsidR="004B6D8E">
        <w:rPr>
          <w:rFonts w:asciiTheme="minorEastAsia" w:hAnsiTheme="minorEastAsia" w:cs="Times New Roman"/>
          <w:color w:val="000000"/>
          <w:kern w:val="0"/>
          <w:szCs w:val="21"/>
        </w:rPr>
        <w:t>,</w:t>
      </w:r>
      <w:r w:rsidR="004B6D8E" w:rsidRPr="001A3F0D">
        <w:rPr>
          <w:rFonts w:asciiTheme="minorEastAsia" w:hAnsiTheme="minorEastAsia" w:cs="Times New Roman"/>
          <w:color w:val="000000"/>
          <w:kern w:val="0"/>
          <w:szCs w:val="21"/>
        </w:rPr>
        <w:t>107</w:t>
      </w:r>
      <w:r w:rsidR="004B6D8E">
        <w:rPr>
          <w:rFonts w:asciiTheme="minorEastAsia" w:hAnsiTheme="minorEastAsia" w:cs="Times New Roman"/>
          <w:color w:val="000000"/>
          <w:kern w:val="0"/>
          <w:szCs w:val="21"/>
        </w:rPr>
        <w:t>,</w:t>
      </w:r>
      <w:r w:rsidR="004B6D8E" w:rsidRPr="001A3F0D">
        <w:rPr>
          <w:rFonts w:asciiTheme="minorEastAsia" w:hAnsiTheme="minorEastAsia" w:cs="Times New Roman"/>
          <w:color w:val="000000"/>
          <w:kern w:val="0"/>
          <w:szCs w:val="21"/>
        </w:rPr>
        <w:t>642.98</w:t>
      </w:r>
      <w:r w:rsidR="00BB7FE6">
        <w:rPr>
          <w:rFonts w:asciiTheme="minorEastAsia" w:hAnsiTheme="minorEastAsia" w:cs="Times New Roman" w:hint="eastAsia"/>
          <w:color w:val="000000"/>
          <w:kern w:val="0"/>
          <w:szCs w:val="21"/>
        </w:rPr>
        <w:t>元</w:t>
      </w:r>
      <w:r w:rsidR="00776170" w:rsidRPr="001C2C5E">
        <w:rPr>
          <w:rFonts w:asciiTheme="minorEastAsia" w:hAnsiTheme="minorEastAsia" w:cs="Times New Roman" w:hint="eastAsia"/>
          <w:color w:val="000000"/>
          <w:kern w:val="0"/>
          <w:szCs w:val="21"/>
        </w:rPr>
        <w:t>，</w:t>
      </w:r>
      <w:r w:rsidR="00EE5F0D" w:rsidRPr="001C2C5E">
        <w:rPr>
          <w:rFonts w:asciiTheme="minorEastAsia" w:hAnsiTheme="minorEastAsia" w:cs="Times New Roman" w:hint="eastAsia"/>
          <w:color w:val="000000"/>
          <w:kern w:val="0"/>
          <w:szCs w:val="21"/>
        </w:rPr>
        <w:t>本次</w:t>
      </w:r>
      <w:r w:rsidR="00776170" w:rsidRPr="001C2C5E">
        <w:rPr>
          <w:rFonts w:asciiTheme="minorEastAsia" w:hAnsiTheme="minorEastAsia" w:cs="Times New Roman" w:hint="eastAsia"/>
          <w:color w:val="000000"/>
          <w:kern w:val="0"/>
          <w:szCs w:val="21"/>
        </w:rPr>
        <w:t>拟分红金额为</w:t>
      </w:r>
      <w:r w:rsidR="004B6D8E">
        <w:rPr>
          <w:rFonts w:asciiTheme="minorEastAsia" w:hAnsiTheme="minorEastAsia" w:cs="Times New Roman"/>
          <w:color w:val="000000"/>
          <w:kern w:val="0"/>
          <w:szCs w:val="21"/>
        </w:rPr>
        <w:t>151,060,000.00</w:t>
      </w:r>
      <w:r w:rsidR="00776170" w:rsidRPr="001C2C5E">
        <w:rPr>
          <w:rFonts w:asciiTheme="minorEastAsia" w:hAnsiTheme="minorEastAsia" w:cs="Times New Roman" w:hint="eastAsia"/>
          <w:color w:val="000000"/>
          <w:kern w:val="0"/>
          <w:szCs w:val="21"/>
        </w:rPr>
        <w:t>元，</w:t>
      </w:r>
      <w:r w:rsidR="006679A3" w:rsidRPr="001C2C5E">
        <w:rPr>
          <w:rFonts w:asciiTheme="minorEastAsia" w:hAnsiTheme="minorEastAsia" w:cs="Times New Roman" w:hint="eastAsia"/>
          <w:color w:val="000000"/>
          <w:kern w:val="0"/>
          <w:szCs w:val="21"/>
        </w:rPr>
        <w:t>分红比例为</w:t>
      </w:r>
      <w:r w:rsidR="00BB7FE6">
        <w:rPr>
          <w:rFonts w:asciiTheme="minorEastAsia" w:hAnsiTheme="minorEastAsia" w:cs="Times New Roman"/>
          <w:color w:val="000000"/>
          <w:kern w:val="0"/>
          <w:szCs w:val="21"/>
        </w:rPr>
        <w:t>99.9</w:t>
      </w:r>
      <w:r w:rsidR="004B6D8E">
        <w:rPr>
          <w:rFonts w:asciiTheme="minorEastAsia" w:hAnsiTheme="minorEastAsia" w:cs="Times New Roman"/>
          <w:color w:val="000000"/>
          <w:kern w:val="0"/>
          <w:szCs w:val="21"/>
        </w:rPr>
        <w:t>7</w:t>
      </w:r>
      <w:r w:rsidR="006679A3" w:rsidRPr="001C2C5E">
        <w:rPr>
          <w:rFonts w:asciiTheme="minorEastAsia" w:hAnsiTheme="minorEastAsia" w:cs="Times New Roman" w:hint="eastAsia"/>
          <w:color w:val="000000"/>
          <w:kern w:val="0"/>
          <w:szCs w:val="21"/>
        </w:rPr>
        <w:t>%</w:t>
      </w:r>
      <w:r w:rsidR="00776170" w:rsidRPr="001C2C5E">
        <w:rPr>
          <w:rFonts w:asciiTheme="minorEastAsia" w:hAnsiTheme="minorEastAsia" w:cs="Times New Roman" w:hint="eastAsia"/>
          <w:color w:val="000000"/>
          <w:kern w:val="0"/>
          <w:szCs w:val="21"/>
        </w:rPr>
        <w:t>。</w:t>
      </w:r>
      <w:r w:rsidR="00776170" w:rsidRPr="001C2C5E">
        <w:rPr>
          <w:rFonts w:asciiTheme="minorEastAsia" w:hAnsiTheme="minorEastAsia" w:cs="Times New Roman"/>
          <w:color w:val="000000"/>
          <w:kern w:val="0"/>
          <w:szCs w:val="21"/>
        </w:rPr>
        <w:t>本次分红符合合同</w:t>
      </w:r>
      <w:r w:rsidR="00776170" w:rsidRPr="001C2C5E">
        <w:rPr>
          <w:rFonts w:asciiTheme="minorEastAsia" w:hAnsiTheme="minorEastAsia" w:cs="Times New Roman" w:hint="eastAsia"/>
          <w:color w:val="000000"/>
          <w:kern w:val="0"/>
          <w:szCs w:val="21"/>
        </w:rPr>
        <w:t>约定。</w:t>
      </w:r>
    </w:p>
    <w:p w:rsidR="006E385A" w:rsidRPr="001C2C5E" w:rsidRDefault="00012410" w:rsidP="00BB5009">
      <w:pPr>
        <w:widowControl/>
        <w:snapToGrid w:val="0"/>
        <w:spacing w:line="360" w:lineRule="auto"/>
        <w:ind w:firstLineChars="200" w:firstLine="420"/>
        <w:rPr>
          <w:rFonts w:asciiTheme="minorEastAsia" w:hAnsiTheme="minorEastAsia" w:cs="Times New Roman"/>
          <w:color w:val="000000"/>
          <w:kern w:val="0"/>
          <w:szCs w:val="21"/>
        </w:rPr>
      </w:pPr>
      <w:r w:rsidRPr="001C2C5E">
        <w:rPr>
          <w:rFonts w:asciiTheme="minorEastAsia" w:hAnsiTheme="minorEastAsia" w:cs="Times New Roman"/>
          <w:color w:val="000000"/>
          <w:kern w:val="0"/>
          <w:szCs w:val="21"/>
        </w:rPr>
        <w:lastRenderedPageBreak/>
        <w:t>2</w:t>
      </w:r>
      <w:r w:rsidR="00537F24" w:rsidRPr="001C2C5E">
        <w:rPr>
          <w:rFonts w:asciiTheme="minorEastAsia" w:hAnsiTheme="minorEastAsia" w:cs="Times New Roman" w:hint="eastAsia"/>
          <w:color w:val="000000"/>
          <w:kern w:val="0"/>
          <w:szCs w:val="21"/>
        </w:rPr>
        <w:t>、</w:t>
      </w:r>
      <w:r w:rsidR="00537F24" w:rsidRPr="001C2C5E">
        <w:rPr>
          <w:rFonts w:asciiTheme="minorEastAsia" w:hAnsiTheme="minorEastAsia" w:cs="Times New Roman"/>
          <w:color w:val="000000"/>
          <w:kern w:val="0"/>
          <w:szCs w:val="21"/>
        </w:rPr>
        <w:t>本次收益分配方案已经基金托管人复核。</w:t>
      </w:r>
    </w:p>
    <w:p w:rsidR="009F7476" w:rsidRPr="003E0D17" w:rsidRDefault="00537F24" w:rsidP="00E719E7">
      <w:pPr>
        <w:widowControl/>
        <w:snapToGrid w:val="0"/>
        <w:spacing w:line="360" w:lineRule="auto"/>
        <w:ind w:firstLineChars="200" w:firstLine="562"/>
        <w:rPr>
          <w:rFonts w:asciiTheme="minorEastAsia" w:hAnsiTheme="minorEastAsia" w:cs="Times New Roman"/>
          <w:b/>
          <w:bCs/>
          <w:color w:val="000000"/>
          <w:kern w:val="0"/>
          <w:sz w:val="28"/>
          <w:szCs w:val="28"/>
        </w:rPr>
      </w:pPr>
      <w:r w:rsidRPr="003E0D17">
        <w:rPr>
          <w:rFonts w:asciiTheme="minorEastAsia" w:hAnsiTheme="minorEastAsia" w:cs="Times New Roman"/>
          <w:b/>
          <w:bCs/>
          <w:color w:val="000000"/>
          <w:kern w:val="0"/>
          <w:sz w:val="28"/>
          <w:szCs w:val="28"/>
        </w:rPr>
        <w:t>二、与分红相关的其他信息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8"/>
        <w:gridCol w:w="2696"/>
        <w:gridCol w:w="2772"/>
      </w:tblGrid>
      <w:tr w:rsidR="009F7476" w:rsidRPr="003E0D17" w:rsidTr="003E0D17">
        <w:tc>
          <w:tcPr>
            <w:tcW w:w="2828" w:type="dxa"/>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权益登记日</w:t>
            </w:r>
          </w:p>
        </w:tc>
        <w:tc>
          <w:tcPr>
            <w:tcW w:w="5468" w:type="dxa"/>
            <w:gridSpan w:val="2"/>
          </w:tcPr>
          <w:p w:rsidR="009F7476" w:rsidRPr="003E0D17" w:rsidRDefault="00537F24" w:rsidP="006A567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hint="eastAsia"/>
                <w:color w:val="000000"/>
                <w:kern w:val="0"/>
                <w:szCs w:val="21"/>
              </w:rPr>
              <w:t>202</w:t>
            </w:r>
            <w:r w:rsidR="004C613E">
              <w:rPr>
                <w:rFonts w:asciiTheme="minorEastAsia" w:hAnsiTheme="minorEastAsia" w:cs="Times New Roman"/>
                <w:color w:val="000000"/>
                <w:kern w:val="0"/>
                <w:szCs w:val="21"/>
              </w:rPr>
              <w:t>4</w:t>
            </w:r>
            <w:r w:rsidRPr="003E0D17">
              <w:rPr>
                <w:rFonts w:asciiTheme="minorEastAsia" w:hAnsiTheme="minorEastAsia" w:cs="Times New Roman" w:hint="eastAsia"/>
                <w:color w:val="000000"/>
                <w:kern w:val="0"/>
                <w:szCs w:val="21"/>
              </w:rPr>
              <w:t>年</w:t>
            </w:r>
            <w:r w:rsidR="006D5DB0">
              <w:rPr>
                <w:rFonts w:asciiTheme="minorEastAsia" w:hAnsiTheme="minorEastAsia" w:cs="Times New Roman"/>
                <w:color w:val="000000"/>
                <w:kern w:val="0"/>
                <w:szCs w:val="21"/>
              </w:rPr>
              <w:t>8</w:t>
            </w:r>
            <w:r w:rsidRPr="003E0D17">
              <w:rPr>
                <w:rFonts w:asciiTheme="minorEastAsia" w:hAnsiTheme="minorEastAsia" w:cs="Times New Roman" w:hint="eastAsia"/>
                <w:color w:val="000000"/>
                <w:kern w:val="0"/>
                <w:szCs w:val="21"/>
              </w:rPr>
              <w:t>月</w:t>
            </w:r>
            <w:r w:rsidR="006D5DB0">
              <w:rPr>
                <w:rFonts w:asciiTheme="minorEastAsia" w:hAnsiTheme="minorEastAsia" w:cs="Times New Roman"/>
                <w:color w:val="000000"/>
                <w:kern w:val="0"/>
                <w:szCs w:val="21"/>
              </w:rPr>
              <w:t>2</w:t>
            </w:r>
            <w:r w:rsidRPr="003E0D17">
              <w:rPr>
                <w:rFonts w:asciiTheme="minorEastAsia" w:hAnsiTheme="minorEastAsia" w:cs="Times New Roman" w:hint="eastAsia"/>
                <w:color w:val="000000"/>
                <w:kern w:val="0"/>
                <w:szCs w:val="21"/>
              </w:rPr>
              <w:t>日</w:t>
            </w:r>
          </w:p>
        </w:tc>
      </w:tr>
      <w:tr w:rsidR="009F7476" w:rsidRPr="003E0D17" w:rsidTr="00EC00FD">
        <w:tc>
          <w:tcPr>
            <w:tcW w:w="2828" w:type="dxa"/>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除息日</w:t>
            </w:r>
          </w:p>
        </w:tc>
        <w:tc>
          <w:tcPr>
            <w:tcW w:w="2696" w:type="dxa"/>
          </w:tcPr>
          <w:p w:rsidR="009F7476" w:rsidRPr="003E0D17" w:rsidRDefault="00537F24" w:rsidP="006A567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hint="eastAsia"/>
                <w:color w:val="000000"/>
                <w:kern w:val="0"/>
                <w:szCs w:val="21"/>
              </w:rPr>
              <w:t>202</w:t>
            </w:r>
            <w:r w:rsidR="004C613E">
              <w:rPr>
                <w:rFonts w:asciiTheme="minorEastAsia" w:hAnsiTheme="minorEastAsia" w:cs="Times New Roman"/>
                <w:color w:val="000000"/>
                <w:kern w:val="0"/>
                <w:szCs w:val="21"/>
              </w:rPr>
              <w:t>4</w:t>
            </w:r>
            <w:r w:rsidRPr="003E0D17">
              <w:rPr>
                <w:rFonts w:asciiTheme="minorEastAsia" w:hAnsiTheme="minorEastAsia" w:cs="Times New Roman" w:hint="eastAsia"/>
                <w:color w:val="000000"/>
                <w:kern w:val="0"/>
                <w:szCs w:val="21"/>
              </w:rPr>
              <w:t>年</w:t>
            </w:r>
            <w:r w:rsidR="004B6D8E">
              <w:rPr>
                <w:rFonts w:asciiTheme="minorEastAsia" w:hAnsiTheme="minorEastAsia" w:cs="Times New Roman"/>
                <w:color w:val="000000"/>
                <w:kern w:val="0"/>
                <w:szCs w:val="21"/>
              </w:rPr>
              <w:t>8</w:t>
            </w:r>
            <w:r w:rsidRPr="003E0D17">
              <w:rPr>
                <w:rFonts w:asciiTheme="minorEastAsia" w:hAnsiTheme="minorEastAsia" w:cs="Times New Roman" w:hint="eastAsia"/>
                <w:color w:val="000000"/>
                <w:kern w:val="0"/>
                <w:szCs w:val="21"/>
              </w:rPr>
              <w:t>月</w:t>
            </w:r>
            <w:r w:rsidR="006D5DB0">
              <w:rPr>
                <w:rFonts w:asciiTheme="minorEastAsia" w:hAnsiTheme="minorEastAsia" w:cs="Times New Roman"/>
                <w:color w:val="000000"/>
                <w:kern w:val="0"/>
                <w:szCs w:val="21"/>
              </w:rPr>
              <w:t>5</w:t>
            </w:r>
            <w:r w:rsidRPr="003E0D17">
              <w:rPr>
                <w:rFonts w:asciiTheme="minorEastAsia" w:hAnsiTheme="minorEastAsia" w:cs="Times New Roman" w:hint="eastAsia"/>
                <w:color w:val="000000"/>
                <w:kern w:val="0"/>
                <w:szCs w:val="21"/>
              </w:rPr>
              <w:t>日（场内）</w:t>
            </w:r>
          </w:p>
        </w:tc>
        <w:tc>
          <w:tcPr>
            <w:tcW w:w="2772" w:type="dxa"/>
          </w:tcPr>
          <w:p w:rsidR="009F7476" w:rsidRPr="003E0D17" w:rsidRDefault="00537F24" w:rsidP="00EC00FD">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hint="eastAsia"/>
                <w:color w:val="000000"/>
                <w:kern w:val="0"/>
                <w:szCs w:val="21"/>
              </w:rPr>
              <w:t>202</w:t>
            </w:r>
            <w:r w:rsidR="004C613E">
              <w:rPr>
                <w:rFonts w:asciiTheme="minorEastAsia" w:hAnsiTheme="minorEastAsia" w:cs="Times New Roman"/>
                <w:color w:val="000000"/>
                <w:kern w:val="0"/>
                <w:szCs w:val="21"/>
              </w:rPr>
              <w:t>4</w:t>
            </w:r>
            <w:r w:rsidRPr="003E0D17">
              <w:rPr>
                <w:rFonts w:asciiTheme="minorEastAsia" w:hAnsiTheme="minorEastAsia" w:cs="Times New Roman" w:hint="eastAsia"/>
                <w:color w:val="000000"/>
                <w:kern w:val="0"/>
                <w:szCs w:val="21"/>
              </w:rPr>
              <w:t>年</w:t>
            </w:r>
            <w:r w:rsidR="006D5DB0">
              <w:rPr>
                <w:rFonts w:asciiTheme="minorEastAsia" w:hAnsiTheme="minorEastAsia" w:cs="Times New Roman"/>
                <w:color w:val="000000"/>
                <w:kern w:val="0"/>
                <w:szCs w:val="21"/>
              </w:rPr>
              <w:t>8</w:t>
            </w:r>
            <w:r w:rsidRPr="003E0D17">
              <w:rPr>
                <w:rFonts w:asciiTheme="minorEastAsia" w:hAnsiTheme="minorEastAsia" w:cs="Times New Roman" w:hint="eastAsia"/>
                <w:color w:val="000000"/>
                <w:kern w:val="0"/>
                <w:szCs w:val="21"/>
              </w:rPr>
              <w:t>月</w:t>
            </w:r>
            <w:r w:rsidR="006D5DB0">
              <w:rPr>
                <w:rFonts w:asciiTheme="minorEastAsia" w:hAnsiTheme="minorEastAsia" w:cs="Times New Roman"/>
                <w:color w:val="000000"/>
                <w:kern w:val="0"/>
                <w:szCs w:val="21"/>
              </w:rPr>
              <w:t>2</w:t>
            </w:r>
            <w:r w:rsidRPr="003E0D17">
              <w:rPr>
                <w:rFonts w:asciiTheme="minorEastAsia" w:hAnsiTheme="minorEastAsia" w:cs="Times New Roman" w:hint="eastAsia"/>
                <w:color w:val="000000"/>
                <w:kern w:val="0"/>
                <w:szCs w:val="21"/>
              </w:rPr>
              <w:t>日（场外）</w:t>
            </w:r>
          </w:p>
        </w:tc>
      </w:tr>
      <w:tr w:rsidR="00EC00FD" w:rsidRPr="003E0D17" w:rsidTr="00EC00FD">
        <w:tc>
          <w:tcPr>
            <w:tcW w:w="2828" w:type="dxa"/>
          </w:tcPr>
          <w:p w:rsidR="00EC00FD" w:rsidRPr="003E0D17" w:rsidRDefault="00EC00FD"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现金红利发放日</w:t>
            </w:r>
          </w:p>
        </w:tc>
        <w:tc>
          <w:tcPr>
            <w:tcW w:w="2696" w:type="dxa"/>
          </w:tcPr>
          <w:p w:rsidR="00EC00FD" w:rsidRPr="003E0D17" w:rsidRDefault="00EC00FD" w:rsidP="00BB7FE6">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hint="eastAsia"/>
                <w:color w:val="000000"/>
                <w:kern w:val="0"/>
                <w:szCs w:val="21"/>
              </w:rPr>
              <w:t>202</w:t>
            </w:r>
            <w:r w:rsidR="004C613E">
              <w:rPr>
                <w:rFonts w:asciiTheme="minorEastAsia" w:hAnsiTheme="minorEastAsia" w:cs="Times New Roman"/>
                <w:color w:val="000000"/>
                <w:kern w:val="0"/>
                <w:szCs w:val="21"/>
              </w:rPr>
              <w:t>4</w:t>
            </w:r>
            <w:r w:rsidRPr="003E0D17">
              <w:rPr>
                <w:rFonts w:asciiTheme="minorEastAsia" w:hAnsiTheme="minorEastAsia" w:cs="Times New Roman" w:hint="eastAsia"/>
                <w:color w:val="000000"/>
                <w:kern w:val="0"/>
                <w:szCs w:val="21"/>
              </w:rPr>
              <w:t>年</w:t>
            </w:r>
            <w:r w:rsidR="00E076C6">
              <w:rPr>
                <w:rFonts w:asciiTheme="minorEastAsia" w:hAnsiTheme="minorEastAsia" w:cs="Times New Roman"/>
                <w:color w:val="000000"/>
                <w:kern w:val="0"/>
                <w:szCs w:val="21"/>
              </w:rPr>
              <w:t>8</w:t>
            </w:r>
            <w:r w:rsidRPr="003E0D17">
              <w:rPr>
                <w:rFonts w:asciiTheme="minorEastAsia" w:hAnsiTheme="minorEastAsia" w:cs="Times New Roman" w:hint="eastAsia"/>
                <w:color w:val="000000"/>
                <w:kern w:val="0"/>
                <w:szCs w:val="21"/>
              </w:rPr>
              <w:t>月</w:t>
            </w:r>
            <w:r w:rsidR="006D5DB0">
              <w:rPr>
                <w:rFonts w:asciiTheme="minorEastAsia" w:hAnsiTheme="minorEastAsia" w:cs="Times New Roman"/>
                <w:color w:val="000000"/>
                <w:kern w:val="0"/>
                <w:szCs w:val="21"/>
              </w:rPr>
              <w:t>7</w:t>
            </w:r>
            <w:r w:rsidRPr="003E0D17">
              <w:rPr>
                <w:rFonts w:asciiTheme="minorEastAsia" w:hAnsiTheme="minorEastAsia" w:cs="Times New Roman" w:hint="eastAsia"/>
                <w:color w:val="000000"/>
                <w:kern w:val="0"/>
                <w:szCs w:val="21"/>
              </w:rPr>
              <w:t>日（场内）</w:t>
            </w:r>
          </w:p>
        </w:tc>
        <w:tc>
          <w:tcPr>
            <w:tcW w:w="2772" w:type="dxa"/>
          </w:tcPr>
          <w:p w:rsidR="00EC00FD" w:rsidRPr="003E0D17" w:rsidRDefault="00EC00FD" w:rsidP="00BB7FE6">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hint="eastAsia"/>
                <w:color w:val="000000"/>
                <w:kern w:val="0"/>
                <w:szCs w:val="21"/>
              </w:rPr>
              <w:t>202</w:t>
            </w:r>
            <w:r w:rsidR="004C613E">
              <w:rPr>
                <w:rFonts w:asciiTheme="minorEastAsia" w:hAnsiTheme="minorEastAsia" w:cs="Times New Roman"/>
                <w:color w:val="000000"/>
                <w:kern w:val="0"/>
                <w:szCs w:val="21"/>
              </w:rPr>
              <w:t>4</w:t>
            </w:r>
            <w:r w:rsidRPr="003E0D17">
              <w:rPr>
                <w:rFonts w:asciiTheme="minorEastAsia" w:hAnsiTheme="minorEastAsia" w:cs="Times New Roman" w:hint="eastAsia"/>
                <w:color w:val="000000"/>
                <w:kern w:val="0"/>
                <w:szCs w:val="21"/>
              </w:rPr>
              <w:t>年</w:t>
            </w:r>
            <w:r w:rsidR="00E076C6">
              <w:rPr>
                <w:rFonts w:asciiTheme="minorEastAsia" w:hAnsiTheme="minorEastAsia" w:cs="Times New Roman"/>
                <w:color w:val="000000"/>
                <w:kern w:val="0"/>
                <w:szCs w:val="21"/>
              </w:rPr>
              <w:t>8</w:t>
            </w:r>
            <w:r w:rsidRPr="003E0D17">
              <w:rPr>
                <w:rFonts w:asciiTheme="minorEastAsia" w:hAnsiTheme="minorEastAsia" w:cs="Times New Roman" w:hint="eastAsia"/>
                <w:color w:val="000000"/>
                <w:kern w:val="0"/>
                <w:szCs w:val="21"/>
              </w:rPr>
              <w:t>月</w:t>
            </w:r>
            <w:r w:rsidR="006D5DB0">
              <w:rPr>
                <w:rFonts w:asciiTheme="minorEastAsia" w:hAnsiTheme="minorEastAsia" w:cs="Times New Roman"/>
                <w:color w:val="000000"/>
                <w:kern w:val="0"/>
                <w:szCs w:val="21"/>
              </w:rPr>
              <w:t>6</w:t>
            </w:r>
            <w:r w:rsidR="00376D50">
              <w:rPr>
                <w:rFonts w:asciiTheme="minorEastAsia" w:hAnsiTheme="minorEastAsia" w:cs="Times New Roman" w:hint="eastAsia"/>
                <w:color w:val="000000"/>
                <w:kern w:val="0"/>
                <w:szCs w:val="21"/>
              </w:rPr>
              <w:t>日（场外</w:t>
            </w:r>
            <w:r w:rsidRPr="003E0D17">
              <w:rPr>
                <w:rFonts w:asciiTheme="minorEastAsia" w:hAnsiTheme="minorEastAsia" w:cs="Times New Roman" w:hint="eastAsia"/>
                <w:color w:val="000000"/>
                <w:kern w:val="0"/>
                <w:szCs w:val="21"/>
              </w:rPr>
              <w:t>）</w:t>
            </w:r>
          </w:p>
        </w:tc>
      </w:tr>
      <w:tr w:rsidR="009F7476" w:rsidRPr="003E0D17" w:rsidTr="003E0D17">
        <w:tc>
          <w:tcPr>
            <w:tcW w:w="2828" w:type="dxa"/>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分红对象</w:t>
            </w:r>
          </w:p>
        </w:tc>
        <w:tc>
          <w:tcPr>
            <w:tcW w:w="5468" w:type="dxa"/>
            <w:gridSpan w:val="2"/>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hint="eastAsia"/>
                <w:color w:val="000000"/>
                <w:kern w:val="0"/>
                <w:szCs w:val="21"/>
              </w:rPr>
              <w:t>权益登记日在本基金登记机构登记在册的本基金份额持有人</w:t>
            </w:r>
          </w:p>
        </w:tc>
      </w:tr>
      <w:tr w:rsidR="009F7476" w:rsidRPr="003E0D17" w:rsidTr="003E0D17">
        <w:tc>
          <w:tcPr>
            <w:tcW w:w="2828" w:type="dxa"/>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红利再投资相关事项的说明</w:t>
            </w:r>
          </w:p>
        </w:tc>
        <w:tc>
          <w:tcPr>
            <w:tcW w:w="5468" w:type="dxa"/>
            <w:gridSpan w:val="2"/>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hint="eastAsia"/>
                <w:color w:val="000000"/>
                <w:kern w:val="0"/>
                <w:szCs w:val="21"/>
              </w:rPr>
              <w:t>本基金收益分配方式为现金分红</w:t>
            </w:r>
          </w:p>
        </w:tc>
      </w:tr>
      <w:tr w:rsidR="009F7476" w:rsidRPr="003E0D17" w:rsidTr="003E0D17">
        <w:tc>
          <w:tcPr>
            <w:tcW w:w="2828" w:type="dxa"/>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税收相关事项的说明</w:t>
            </w:r>
          </w:p>
        </w:tc>
        <w:tc>
          <w:tcPr>
            <w:tcW w:w="5468" w:type="dxa"/>
            <w:gridSpan w:val="2"/>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hint="eastAsia"/>
                <w:color w:val="000000"/>
                <w:kern w:val="0"/>
                <w:szCs w:val="21"/>
              </w:rPr>
              <w:t>根据财政部、国家税务总局相关规定，基金向投资者分配的基金收益，暂免征收所得税。</w:t>
            </w:r>
          </w:p>
        </w:tc>
      </w:tr>
      <w:tr w:rsidR="009F7476" w:rsidRPr="003E0D17" w:rsidTr="003E0D17">
        <w:tc>
          <w:tcPr>
            <w:tcW w:w="2828" w:type="dxa"/>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color w:val="000000"/>
                <w:kern w:val="0"/>
                <w:szCs w:val="21"/>
              </w:rPr>
              <w:t>费用相关事项的说明</w:t>
            </w:r>
          </w:p>
        </w:tc>
        <w:tc>
          <w:tcPr>
            <w:tcW w:w="5468" w:type="dxa"/>
            <w:gridSpan w:val="2"/>
          </w:tcPr>
          <w:p w:rsidR="009F7476" w:rsidRPr="003E0D17" w:rsidRDefault="00537F24" w:rsidP="00E719E7">
            <w:pPr>
              <w:widowControl/>
              <w:snapToGrid w:val="0"/>
              <w:spacing w:line="360" w:lineRule="auto"/>
              <w:rPr>
                <w:rFonts w:asciiTheme="minorEastAsia" w:hAnsiTheme="minorEastAsia" w:cs="Times New Roman"/>
                <w:color w:val="000000"/>
                <w:kern w:val="0"/>
                <w:szCs w:val="21"/>
              </w:rPr>
            </w:pPr>
            <w:r w:rsidRPr="003E0D17">
              <w:rPr>
                <w:rFonts w:asciiTheme="minorEastAsia" w:hAnsiTheme="minorEastAsia" w:cs="Times New Roman" w:hint="eastAsia"/>
                <w:color w:val="000000"/>
                <w:kern w:val="0"/>
                <w:szCs w:val="21"/>
              </w:rPr>
              <w:t>本次分红免收分红手续费</w:t>
            </w:r>
          </w:p>
        </w:tc>
      </w:tr>
    </w:tbl>
    <w:p w:rsidR="009F7476" w:rsidRPr="00E719E7" w:rsidRDefault="00537F24" w:rsidP="0031042A">
      <w:pPr>
        <w:widowControl/>
        <w:snapToGrid w:val="0"/>
        <w:spacing w:beforeLines="50" w:line="360" w:lineRule="auto"/>
        <w:ind w:firstLineChars="200" w:firstLine="562"/>
        <w:rPr>
          <w:rFonts w:asciiTheme="minorEastAsia" w:hAnsiTheme="minorEastAsia" w:cs="Times New Roman"/>
          <w:b/>
          <w:bCs/>
          <w:color w:val="000000"/>
          <w:kern w:val="0"/>
          <w:sz w:val="28"/>
          <w:szCs w:val="28"/>
        </w:rPr>
      </w:pPr>
      <w:r w:rsidRPr="00E719E7">
        <w:rPr>
          <w:rFonts w:asciiTheme="minorEastAsia" w:hAnsiTheme="minorEastAsia" w:cs="Times New Roman"/>
          <w:b/>
          <w:bCs/>
          <w:color w:val="000000"/>
          <w:kern w:val="0"/>
          <w:sz w:val="28"/>
          <w:szCs w:val="28"/>
        </w:rPr>
        <w:t>三、其他需要提示的事项</w:t>
      </w:r>
    </w:p>
    <w:p w:rsidR="009F7476" w:rsidRPr="00665E49" w:rsidRDefault="00537F24">
      <w:pPr>
        <w:widowControl/>
        <w:snapToGrid w:val="0"/>
        <w:spacing w:line="360" w:lineRule="auto"/>
        <w:ind w:firstLineChars="200" w:firstLine="420"/>
        <w:rPr>
          <w:rFonts w:asciiTheme="minorEastAsia" w:hAnsiTheme="minorEastAsia" w:cs="Times New Roman"/>
          <w:color w:val="000000"/>
          <w:kern w:val="0"/>
          <w:szCs w:val="21"/>
        </w:rPr>
      </w:pPr>
      <w:r w:rsidRPr="00665E49">
        <w:rPr>
          <w:rFonts w:asciiTheme="minorEastAsia" w:hAnsiTheme="minorEastAsia" w:cs="Times New Roman"/>
          <w:color w:val="000000"/>
          <w:kern w:val="0"/>
          <w:szCs w:val="21"/>
        </w:rPr>
        <w:t>（1）权益分派期间（</w:t>
      </w:r>
      <w:r w:rsidRPr="00665E49">
        <w:rPr>
          <w:rFonts w:asciiTheme="minorEastAsia" w:hAnsiTheme="minorEastAsia" w:hint="eastAsia"/>
          <w:szCs w:val="21"/>
        </w:rPr>
        <w:t>2</w:t>
      </w:r>
      <w:r w:rsidRPr="00665E49">
        <w:rPr>
          <w:rFonts w:asciiTheme="minorEastAsia" w:hAnsiTheme="minorEastAsia"/>
          <w:szCs w:val="21"/>
        </w:rPr>
        <w:t>02</w:t>
      </w:r>
      <w:r w:rsidR="004C613E">
        <w:rPr>
          <w:rFonts w:asciiTheme="minorEastAsia" w:hAnsiTheme="minorEastAsia"/>
          <w:szCs w:val="21"/>
        </w:rPr>
        <w:t>4</w:t>
      </w:r>
      <w:r w:rsidRPr="00665E49">
        <w:rPr>
          <w:rFonts w:asciiTheme="minorEastAsia" w:hAnsiTheme="minorEastAsia" w:hint="eastAsia"/>
          <w:szCs w:val="21"/>
        </w:rPr>
        <w:t>年</w:t>
      </w:r>
      <w:r w:rsidR="004B6D8E">
        <w:rPr>
          <w:rFonts w:asciiTheme="minorEastAsia" w:hAnsiTheme="minorEastAsia"/>
          <w:szCs w:val="21"/>
        </w:rPr>
        <w:t>7</w:t>
      </w:r>
      <w:r w:rsidRPr="00665E49">
        <w:rPr>
          <w:rFonts w:asciiTheme="minorEastAsia" w:hAnsiTheme="minorEastAsia" w:hint="eastAsia"/>
          <w:szCs w:val="21"/>
        </w:rPr>
        <w:t>月</w:t>
      </w:r>
      <w:r w:rsidR="006D5DB0">
        <w:rPr>
          <w:rFonts w:asciiTheme="minorEastAsia" w:hAnsiTheme="minorEastAsia"/>
          <w:szCs w:val="21"/>
        </w:rPr>
        <w:t>31</w:t>
      </w:r>
      <w:r w:rsidRPr="00665E49">
        <w:rPr>
          <w:rFonts w:asciiTheme="minorEastAsia" w:hAnsiTheme="minorEastAsia" w:hint="eastAsia"/>
          <w:szCs w:val="21"/>
        </w:rPr>
        <w:t>日至2</w:t>
      </w:r>
      <w:r w:rsidRPr="00665E49">
        <w:rPr>
          <w:rFonts w:asciiTheme="minorEastAsia" w:hAnsiTheme="minorEastAsia"/>
          <w:szCs w:val="21"/>
        </w:rPr>
        <w:t>02</w:t>
      </w:r>
      <w:r w:rsidR="004C613E">
        <w:rPr>
          <w:rFonts w:asciiTheme="minorEastAsia" w:hAnsiTheme="minorEastAsia"/>
          <w:szCs w:val="21"/>
        </w:rPr>
        <w:t>4</w:t>
      </w:r>
      <w:r w:rsidRPr="00665E49">
        <w:rPr>
          <w:rFonts w:asciiTheme="minorEastAsia" w:hAnsiTheme="minorEastAsia" w:hint="eastAsia"/>
          <w:szCs w:val="21"/>
        </w:rPr>
        <w:t>年</w:t>
      </w:r>
      <w:r w:rsidR="006D5DB0">
        <w:rPr>
          <w:rFonts w:asciiTheme="minorEastAsia" w:hAnsiTheme="minorEastAsia"/>
          <w:szCs w:val="21"/>
        </w:rPr>
        <w:t>8</w:t>
      </w:r>
      <w:r w:rsidRPr="00665E49">
        <w:rPr>
          <w:rFonts w:asciiTheme="minorEastAsia" w:hAnsiTheme="minorEastAsia" w:hint="eastAsia"/>
          <w:szCs w:val="21"/>
        </w:rPr>
        <w:t>月</w:t>
      </w:r>
      <w:r w:rsidR="006D5DB0">
        <w:rPr>
          <w:rFonts w:asciiTheme="minorEastAsia" w:hAnsiTheme="minorEastAsia"/>
          <w:szCs w:val="21"/>
        </w:rPr>
        <w:t>2</w:t>
      </w:r>
      <w:r w:rsidRPr="00665E49">
        <w:rPr>
          <w:rFonts w:asciiTheme="minorEastAsia" w:hAnsiTheme="minorEastAsia" w:hint="eastAsia"/>
          <w:szCs w:val="21"/>
        </w:rPr>
        <w:t>日</w:t>
      </w:r>
      <w:r w:rsidRPr="00665E49">
        <w:rPr>
          <w:rFonts w:asciiTheme="minorEastAsia" w:hAnsiTheme="minorEastAsia" w:cs="Times New Roman"/>
          <w:color w:val="000000"/>
          <w:kern w:val="0"/>
          <w:szCs w:val="21"/>
        </w:rPr>
        <w:t>）暂停跨系统转托管业务。</w:t>
      </w:r>
    </w:p>
    <w:p w:rsidR="009F7476" w:rsidRPr="00665E49" w:rsidRDefault="00537F24">
      <w:pPr>
        <w:widowControl/>
        <w:snapToGrid w:val="0"/>
        <w:spacing w:line="360" w:lineRule="auto"/>
        <w:ind w:firstLineChars="200" w:firstLine="420"/>
        <w:rPr>
          <w:rFonts w:asciiTheme="minorEastAsia" w:hAnsiTheme="minorEastAsia" w:cs="Times New Roman"/>
          <w:color w:val="000000"/>
          <w:kern w:val="0"/>
          <w:szCs w:val="21"/>
        </w:rPr>
      </w:pPr>
      <w:r w:rsidRPr="00665E49">
        <w:rPr>
          <w:rFonts w:asciiTheme="minorEastAsia" w:hAnsiTheme="minorEastAsia" w:cs="Times New Roman" w:hint="eastAsia"/>
          <w:color w:val="000000"/>
          <w:kern w:val="0"/>
          <w:szCs w:val="21"/>
        </w:rPr>
        <w:t>（2）根据《深圳证券交易所证券投资基金上市规则》，平安广州交投广河高速公路封闭式基础设施证券投资基金于本收益分配公告披露当日上午开市起停牌一小时，上午十点三十分复牌。</w:t>
      </w:r>
      <w:r w:rsidR="00B71224">
        <w:rPr>
          <w:rFonts w:asciiTheme="minorEastAsia" w:hAnsiTheme="minorEastAsia" w:cs="Times New Roman" w:hint="eastAsia"/>
          <w:color w:val="000000"/>
          <w:kern w:val="0"/>
          <w:szCs w:val="21"/>
        </w:rPr>
        <w:t>同时，根据《深圳证券交易所证券投资基金业务指南第3号-</w:t>
      </w:r>
      <w:r w:rsidR="00660CD5">
        <w:rPr>
          <w:rFonts w:asciiTheme="minorEastAsia" w:hAnsiTheme="minorEastAsia" w:cs="Times New Roman"/>
          <w:color w:val="000000"/>
          <w:kern w:val="0"/>
          <w:szCs w:val="21"/>
        </w:rPr>
        <w:t>-</w:t>
      </w:r>
      <w:r w:rsidR="00B71224">
        <w:rPr>
          <w:rFonts w:asciiTheme="minorEastAsia" w:hAnsiTheme="minorEastAsia" w:cs="Times New Roman" w:hint="eastAsia"/>
          <w:color w:val="000000"/>
          <w:kern w:val="0"/>
          <w:szCs w:val="21"/>
        </w:rPr>
        <w:t>基金通转让</w:t>
      </w:r>
      <w:r w:rsidR="00660CD5">
        <w:rPr>
          <w:rFonts w:asciiTheme="minorEastAsia" w:hAnsiTheme="minorEastAsia" w:cs="Times New Roman" w:hint="eastAsia"/>
          <w:color w:val="000000"/>
          <w:kern w:val="0"/>
          <w:szCs w:val="21"/>
        </w:rPr>
        <w:t>业务办理</w:t>
      </w:r>
      <w:r w:rsidR="00B71224">
        <w:rPr>
          <w:rFonts w:asciiTheme="minorEastAsia" w:hAnsiTheme="minorEastAsia" w:cs="Times New Roman" w:hint="eastAsia"/>
          <w:color w:val="000000"/>
          <w:kern w:val="0"/>
          <w:szCs w:val="21"/>
        </w:rPr>
        <w:t>》，本基金于本收益分配公告披露当日上午开市起暂停基金通平台份额转让业务一小时，于当日上午十点三十分起恢复基金通平台份额转让业务。</w:t>
      </w:r>
    </w:p>
    <w:p w:rsidR="00567C01" w:rsidRPr="00665E49" w:rsidRDefault="00537F24" w:rsidP="00567C01">
      <w:pPr>
        <w:widowControl/>
        <w:snapToGrid w:val="0"/>
        <w:spacing w:line="360" w:lineRule="auto"/>
        <w:ind w:firstLineChars="200" w:firstLine="420"/>
        <w:rPr>
          <w:rFonts w:asciiTheme="minorEastAsia" w:hAnsiTheme="minorEastAsia" w:cs="Times New Roman"/>
          <w:color w:val="000000"/>
          <w:kern w:val="0"/>
          <w:szCs w:val="21"/>
        </w:rPr>
      </w:pPr>
      <w:r w:rsidRPr="00665E49">
        <w:rPr>
          <w:rFonts w:asciiTheme="minorEastAsia" w:hAnsiTheme="minorEastAsia" w:cs="Times New Roman" w:hint="eastAsia"/>
          <w:color w:val="000000"/>
          <w:kern w:val="0"/>
          <w:szCs w:val="21"/>
        </w:rPr>
        <w:t>（3）</w:t>
      </w:r>
      <w:r w:rsidR="008E3430" w:rsidRPr="00665E49">
        <w:rPr>
          <w:rFonts w:asciiTheme="minorEastAsia" w:hAnsiTheme="minorEastAsia" w:cs="Times New Roman" w:hint="eastAsia"/>
          <w:color w:val="000000"/>
          <w:kern w:val="0"/>
          <w:szCs w:val="21"/>
        </w:rPr>
        <w:t>基金可供分配金额是在合并净利润基础上进行合理调整后的金额，可包括合并净利润和超出合并净利润的其他返还。</w:t>
      </w:r>
    </w:p>
    <w:p w:rsidR="00567C01" w:rsidRPr="00665E49" w:rsidRDefault="008E3430" w:rsidP="00567C01">
      <w:pPr>
        <w:widowControl/>
        <w:snapToGrid w:val="0"/>
        <w:spacing w:line="360" w:lineRule="auto"/>
        <w:ind w:firstLineChars="200" w:firstLine="420"/>
        <w:rPr>
          <w:rFonts w:asciiTheme="minorEastAsia" w:hAnsiTheme="minorEastAsia" w:cs="Times New Roman"/>
          <w:color w:val="000000"/>
          <w:kern w:val="0"/>
          <w:szCs w:val="21"/>
        </w:rPr>
      </w:pPr>
      <w:r w:rsidRPr="00665E49">
        <w:rPr>
          <w:rFonts w:asciiTheme="minorEastAsia" w:hAnsiTheme="minorEastAsia" w:cs="Times New Roman" w:hint="eastAsia"/>
          <w:color w:val="000000"/>
          <w:kern w:val="0"/>
          <w:szCs w:val="21"/>
        </w:rPr>
        <w:t>基金管理人在计算可供分配金额过程中，将合并净利润调整为税息折旧及摊销前利润（EBITDA），在税息折旧及摊销前利润的基础上进行以下项目的调整：</w:t>
      </w:r>
      <w:r w:rsidR="00A41BF6" w:rsidRPr="00665E49">
        <w:rPr>
          <w:rFonts w:asciiTheme="minorEastAsia" w:hAnsiTheme="minorEastAsia" w:cs="Times New Roman" w:hint="eastAsia"/>
          <w:color w:val="000000"/>
          <w:kern w:val="0"/>
          <w:szCs w:val="21"/>
        </w:rPr>
        <w:t>应收项目的变动</w:t>
      </w:r>
      <w:r w:rsidRPr="00665E49">
        <w:rPr>
          <w:rFonts w:asciiTheme="minorEastAsia" w:hAnsiTheme="minorEastAsia" w:cs="Times New Roman" w:hint="eastAsia"/>
          <w:color w:val="000000"/>
          <w:kern w:val="0"/>
          <w:szCs w:val="21"/>
        </w:rPr>
        <w:t>；支付的利息支出；</w:t>
      </w:r>
      <w:r w:rsidR="00F93DA9" w:rsidRPr="00665E49">
        <w:rPr>
          <w:rFonts w:asciiTheme="minorEastAsia" w:hAnsiTheme="minorEastAsia" w:cs="Times New Roman" w:hint="eastAsia"/>
          <w:color w:val="000000"/>
          <w:kern w:val="0"/>
          <w:szCs w:val="21"/>
        </w:rPr>
        <w:t>偿还借款支付的本金</w:t>
      </w:r>
      <w:r w:rsidRPr="00665E49">
        <w:rPr>
          <w:rFonts w:asciiTheme="minorEastAsia" w:hAnsiTheme="minorEastAsia" w:cs="Times New Roman" w:hint="eastAsia"/>
          <w:color w:val="000000"/>
          <w:kern w:val="0"/>
          <w:szCs w:val="21"/>
        </w:rPr>
        <w:t>；应付项目的变动；资本性支出等。</w:t>
      </w:r>
    </w:p>
    <w:p w:rsidR="00A41BF6" w:rsidRPr="00665E49" w:rsidRDefault="008E3430" w:rsidP="00567C01">
      <w:pPr>
        <w:widowControl/>
        <w:snapToGrid w:val="0"/>
        <w:spacing w:line="360" w:lineRule="auto"/>
        <w:ind w:firstLineChars="200" w:firstLine="420"/>
        <w:rPr>
          <w:rFonts w:asciiTheme="minorEastAsia" w:hAnsiTheme="minorEastAsia" w:cs="Times New Roman"/>
          <w:color w:val="000000"/>
          <w:kern w:val="0"/>
          <w:szCs w:val="21"/>
        </w:rPr>
      </w:pPr>
      <w:r w:rsidRPr="00665E49">
        <w:rPr>
          <w:rFonts w:asciiTheme="minorEastAsia" w:hAnsiTheme="minorEastAsia" w:hint="eastAsia"/>
          <w:szCs w:val="21"/>
        </w:rPr>
        <w:t>经过上述项目调整后，</w:t>
      </w:r>
      <w:r w:rsidR="00A41BF6" w:rsidRPr="00665E49">
        <w:rPr>
          <w:rFonts w:asciiTheme="minorEastAsia" w:hAnsiTheme="minorEastAsia" w:hint="eastAsia"/>
          <w:szCs w:val="21"/>
        </w:rPr>
        <w:t>本基金2</w:t>
      </w:r>
      <w:r w:rsidR="00A41BF6" w:rsidRPr="00665E49">
        <w:rPr>
          <w:rFonts w:asciiTheme="minorEastAsia" w:hAnsiTheme="minorEastAsia"/>
          <w:szCs w:val="21"/>
        </w:rPr>
        <w:t>02</w:t>
      </w:r>
      <w:r w:rsidR="004B6D8E">
        <w:rPr>
          <w:rFonts w:asciiTheme="minorEastAsia" w:hAnsiTheme="minorEastAsia"/>
          <w:szCs w:val="21"/>
        </w:rPr>
        <w:t>4</w:t>
      </w:r>
      <w:r w:rsidR="00A41BF6" w:rsidRPr="00665E49">
        <w:rPr>
          <w:rFonts w:asciiTheme="minorEastAsia" w:hAnsiTheme="minorEastAsia" w:hint="eastAsia"/>
          <w:szCs w:val="21"/>
        </w:rPr>
        <w:t>年</w:t>
      </w:r>
      <w:r w:rsidR="00A41BF6" w:rsidRPr="00665E49">
        <w:rPr>
          <w:rFonts w:asciiTheme="minorEastAsia" w:hAnsiTheme="minorEastAsia"/>
          <w:szCs w:val="21"/>
        </w:rPr>
        <w:t>1</w:t>
      </w:r>
      <w:r w:rsidR="00A41BF6" w:rsidRPr="00665E49">
        <w:rPr>
          <w:rFonts w:asciiTheme="minorEastAsia" w:hAnsiTheme="minorEastAsia" w:hint="eastAsia"/>
          <w:szCs w:val="21"/>
        </w:rPr>
        <w:t>月</w:t>
      </w:r>
      <w:r w:rsidR="00A41BF6" w:rsidRPr="00665E49">
        <w:rPr>
          <w:rFonts w:asciiTheme="minorEastAsia" w:hAnsiTheme="minorEastAsia"/>
          <w:szCs w:val="21"/>
        </w:rPr>
        <w:t>1</w:t>
      </w:r>
      <w:r w:rsidR="00A41BF6" w:rsidRPr="00665E49">
        <w:rPr>
          <w:rFonts w:asciiTheme="minorEastAsia" w:hAnsiTheme="minorEastAsia" w:hint="eastAsia"/>
          <w:szCs w:val="21"/>
        </w:rPr>
        <w:t>日至收益分配基准日2</w:t>
      </w:r>
      <w:r w:rsidR="00A41BF6" w:rsidRPr="00665E49">
        <w:rPr>
          <w:rFonts w:asciiTheme="minorEastAsia" w:hAnsiTheme="minorEastAsia"/>
          <w:szCs w:val="21"/>
        </w:rPr>
        <w:t>02</w:t>
      </w:r>
      <w:r w:rsidR="004B6D8E">
        <w:rPr>
          <w:rFonts w:asciiTheme="minorEastAsia" w:hAnsiTheme="minorEastAsia"/>
          <w:szCs w:val="21"/>
        </w:rPr>
        <w:t>4</w:t>
      </w:r>
      <w:r w:rsidR="00A41BF6" w:rsidRPr="00665E49">
        <w:rPr>
          <w:rFonts w:asciiTheme="minorEastAsia" w:hAnsiTheme="minorEastAsia" w:hint="eastAsia"/>
          <w:szCs w:val="21"/>
        </w:rPr>
        <w:t>年</w:t>
      </w:r>
      <w:r w:rsidR="004B6D8E">
        <w:rPr>
          <w:rFonts w:asciiTheme="minorEastAsia" w:hAnsiTheme="minorEastAsia"/>
          <w:szCs w:val="21"/>
        </w:rPr>
        <w:t>3</w:t>
      </w:r>
      <w:r w:rsidR="00A41BF6" w:rsidRPr="00665E49">
        <w:rPr>
          <w:rFonts w:asciiTheme="minorEastAsia" w:hAnsiTheme="minorEastAsia" w:hint="eastAsia"/>
          <w:szCs w:val="21"/>
        </w:rPr>
        <w:t>月</w:t>
      </w:r>
      <w:r w:rsidR="00EE5F0D" w:rsidRPr="00665E49">
        <w:rPr>
          <w:rFonts w:asciiTheme="minorEastAsia" w:hAnsiTheme="minorEastAsia" w:hint="eastAsia"/>
          <w:szCs w:val="21"/>
        </w:rPr>
        <w:t>3</w:t>
      </w:r>
      <w:r w:rsidR="004C613E">
        <w:rPr>
          <w:rFonts w:asciiTheme="minorEastAsia" w:hAnsiTheme="minorEastAsia"/>
          <w:szCs w:val="21"/>
        </w:rPr>
        <w:t>1</w:t>
      </w:r>
      <w:r w:rsidR="00A41BF6" w:rsidRPr="00665E49">
        <w:rPr>
          <w:rFonts w:asciiTheme="minorEastAsia" w:hAnsiTheme="minorEastAsia" w:hint="eastAsia"/>
          <w:szCs w:val="21"/>
        </w:rPr>
        <w:t>日期间的本年累计可供分配金额为人民币</w:t>
      </w:r>
      <w:r w:rsidR="004B6D8E" w:rsidRPr="001A3F0D">
        <w:rPr>
          <w:rFonts w:asciiTheme="minorEastAsia" w:hAnsiTheme="minorEastAsia" w:cs="Times New Roman"/>
          <w:color w:val="000000"/>
          <w:kern w:val="0"/>
          <w:szCs w:val="21"/>
        </w:rPr>
        <w:t>151</w:t>
      </w:r>
      <w:r w:rsidR="004B6D8E">
        <w:rPr>
          <w:rFonts w:asciiTheme="minorEastAsia" w:hAnsiTheme="minorEastAsia" w:cs="Times New Roman"/>
          <w:color w:val="000000"/>
          <w:kern w:val="0"/>
          <w:szCs w:val="21"/>
        </w:rPr>
        <w:t>,</w:t>
      </w:r>
      <w:r w:rsidR="004B6D8E" w:rsidRPr="001A3F0D">
        <w:rPr>
          <w:rFonts w:asciiTheme="minorEastAsia" w:hAnsiTheme="minorEastAsia" w:cs="Times New Roman"/>
          <w:color w:val="000000"/>
          <w:kern w:val="0"/>
          <w:szCs w:val="21"/>
        </w:rPr>
        <w:t>107</w:t>
      </w:r>
      <w:r w:rsidR="004B6D8E">
        <w:rPr>
          <w:rFonts w:asciiTheme="minorEastAsia" w:hAnsiTheme="minorEastAsia" w:cs="Times New Roman"/>
          <w:color w:val="000000"/>
          <w:kern w:val="0"/>
          <w:szCs w:val="21"/>
        </w:rPr>
        <w:t>,</w:t>
      </w:r>
      <w:r w:rsidR="004B6D8E" w:rsidRPr="001A3F0D">
        <w:rPr>
          <w:rFonts w:asciiTheme="minorEastAsia" w:hAnsiTheme="minorEastAsia" w:cs="Times New Roman"/>
          <w:color w:val="000000"/>
          <w:kern w:val="0"/>
          <w:szCs w:val="21"/>
        </w:rPr>
        <w:t>642.98</w:t>
      </w:r>
      <w:r w:rsidR="003F68CA">
        <w:rPr>
          <w:rFonts w:asciiTheme="minorEastAsia" w:hAnsiTheme="minorEastAsia" w:cs="Times New Roman" w:hint="eastAsia"/>
          <w:color w:val="000000"/>
          <w:kern w:val="0"/>
          <w:szCs w:val="21"/>
        </w:rPr>
        <w:t>元</w:t>
      </w:r>
      <w:r w:rsidR="00567C01" w:rsidRPr="00665E49">
        <w:rPr>
          <w:rFonts w:asciiTheme="minorEastAsia" w:hAnsiTheme="minorEastAsia" w:hint="eastAsia"/>
          <w:szCs w:val="21"/>
        </w:rPr>
        <w:t>。</w:t>
      </w:r>
    </w:p>
    <w:p w:rsidR="009F7476" w:rsidRPr="00665E49" w:rsidRDefault="00537F24">
      <w:pPr>
        <w:widowControl/>
        <w:snapToGrid w:val="0"/>
        <w:spacing w:line="360" w:lineRule="auto"/>
        <w:ind w:firstLineChars="200" w:firstLine="420"/>
        <w:rPr>
          <w:rFonts w:asciiTheme="minorEastAsia" w:hAnsiTheme="minorEastAsia" w:cs="Times New Roman"/>
          <w:color w:val="000000"/>
          <w:kern w:val="0"/>
          <w:szCs w:val="21"/>
        </w:rPr>
      </w:pPr>
      <w:r w:rsidRPr="00665E49">
        <w:rPr>
          <w:rFonts w:asciiTheme="minorEastAsia" w:hAnsiTheme="minorEastAsia" w:cs="Times New Roman" w:hint="eastAsia"/>
          <w:color w:val="000000"/>
          <w:kern w:val="0"/>
          <w:szCs w:val="21"/>
        </w:rPr>
        <w:t>（4）权益登记日当天买入的基金份额享有本次分红权益，权益登记日当天卖出的基金份额不享有本次分红权益。</w:t>
      </w:r>
    </w:p>
    <w:p w:rsidR="009F7476" w:rsidRPr="003E0D17" w:rsidRDefault="00537F24">
      <w:pPr>
        <w:widowControl/>
        <w:snapToGrid w:val="0"/>
        <w:spacing w:line="360" w:lineRule="auto"/>
        <w:ind w:firstLineChars="200" w:firstLine="562"/>
        <w:rPr>
          <w:rFonts w:asciiTheme="minorEastAsia" w:hAnsiTheme="minorEastAsia" w:cs="Times New Roman"/>
          <w:b/>
          <w:bCs/>
          <w:color w:val="000000"/>
          <w:kern w:val="0"/>
          <w:sz w:val="28"/>
          <w:szCs w:val="28"/>
        </w:rPr>
      </w:pPr>
      <w:r w:rsidRPr="003E0D17">
        <w:rPr>
          <w:rFonts w:asciiTheme="minorEastAsia" w:hAnsiTheme="minorEastAsia" w:cs="Times New Roman"/>
          <w:b/>
          <w:bCs/>
          <w:color w:val="000000"/>
          <w:kern w:val="0"/>
          <w:sz w:val="28"/>
          <w:szCs w:val="28"/>
        </w:rPr>
        <w:t>四、相关机构联系方式</w:t>
      </w:r>
    </w:p>
    <w:p w:rsidR="009F7476" w:rsidRPr="00B8726C" w:rsidRDefault="00537F24">
      <w:pPr>
        <w:widowControl/>
        <w:snapToGrid w:val="0"/>
        <w:spacing w:line="360" w:lineRule="auto"/>
        <w:ind w:firstLineChars="200" w:firstLine="420"/>
        <w:rPr>
          <w:rFonts w:asciiTheme="minorEastAsia" w:hAnsiTheme="minorEastAsia" w:cs="Times New Roman"/>
          <w:color w:val="000000"/>
          <w:kern w:val="0"/>
          <w:szCs w:val="21"/>
        </w:rPr>
      </w:pPr>
      <w:r w:rsidRPr="00B8726C">
        <w:rPr>
          <w:rFonts w:asciiTheme="minorEastAsia" w:hAnsiTheme="minorEastAsia" w:cs="Times New Roman" w:hint="eastAsia"/>
          <w:color w:val="000000"/>
          <w:kern w:val="0"/>
          <w:szCs w:val="21"/>
        </w:rPr>
        <w:t>（</w:t>
      </w:r>
      <w:r w:rsidRPr="00B8726C">
        <w:rPr>
          <w:rFonts w:asciiTheme="minorEastAsia" w:hAnsiTheme="minorEastAsia" w:cs="Times New Roman"/>
          <w:color w:val="000000"/>
          <w:kern w:val="0"/>
          <w:szCs w:val="21"/>
        </w:rPr>
        <w:t>1</w:t>
      </w:r>
      <w:r w:rsidRPr="00B8726C">
        <w:rPr>
          <w:rFonts w:asciiTheme="minorEastAsia" w:hAnsiTheme="minorEastAsia" w:cs="Times New Roman" w:hint="eastAsia"/>
          <w:color w:val="000000"/>
          <w:kern w:val="0"/>
          <w:szCs w:val="21"/>
        </w:rPr>
        <w:t>）投资者可以到本基金的销售机构查询本基金本次分红的有关情况。</w:t>
      </w:r>
    </w:p>
    <w:p w:rsidR="009F7476" w:rsidRPr="00B8726C" w:rsidRDefault="00537F24">
      <w:pPr>
        <w:widowControl/>
        <w:snapToGrid w:val="0"/>
        <w:spacing w:line="360" w:lineRule="auto"/>
        <w:ind w:firstLineChars="200" w:firstLine="420"/>
        <w:rPr>
          <w:rFonts w:asciiTheme="minorEastAsia" w:hAnsiTheme="minorEastAsia" w:cs="Times New Roman"/>
          <w:color w:val="000000"/>
          <w:kern w:val="0"/>
          <w:szCs w:val="21"/>
        </w:rPr>
      </w:pPr>
      <w:r w:rsidRPr="00B8726C">
        <w:rPr>
          <w:rFonts w:asciiTheme="minorEastAsia" w:hAnsiTheme="minorEastAsia" w:cs="Times New Roman" w:hint="eastAsia"/>
          <w:color w:val="000000"/>
          <w:kern w:val="0"/>
          <w:szCs w:val="21"/>
        </w:rPr>
        <w:t>（</w:t>
      </w:r>
      <w:r w:rsidRPr="00B8726C">
        <w:rPr>
          <w:rFonts w:asciiTheme="minorEastAsia" w:hAnsiTheme="minorEastAsia" w:cs="Times New Roman"/>
          <w:color w:val="000000"/>
          <w:kern w:val="0"/>
          <w:szCs w:val="21"/>
        </w:rPr>
        <w:t>2</w:t>
      </w:r>
      <w:r w:rsidRPr="00B8726C">
        <w:rPr>
          <w:rFonts w:asciiTheme="minorEastAsia" w:hAnsiTheme="minorEastAsia" w:cs="Times New Roman" w:hint="eastAsia"/>
          <w:color w:val="000000"/>
          <w:kern w:val="0"/>
          <w:szCs w:val="21"/>
        </w:rPr>
        <w:t>）咨询办法：</w:t>
      </w:r>
    </w:p>
    <w:p w:rsidR="009F7476" w:rsidRPr="00B8726C" w:rsidRDefault="00537F24">
      <w:pPr>
        <w:widowControl/>
        <w:snapToGrid w:val="0"/>
        <w:spacing w:line="360" w:lineRule="auto"/>
        <w:ind w:firstLineChars="200" w:firstLine="420"/>
        <w:rPr>
          <w:rFonts w:asciiTheme="minorEastAsia" w:hAnsiTheme="minorEastAsia" w:cs="Times New Roman"/>
          <w:color w:val="000000"/>
          <w:kern w:val="0"/>
          <w:szCs w:val="21"/>
        </w:rPr>
      </w:pPr>
      <w:r w:rsidRPr="00B8726C">
        <w:rPr>
          <w:rFonts w:asciiTheme="minorEastAsia" w:hAnsiTheme="minorEastAsia" w:cs="Times New Roman" w:hint="eastAsia"/>
          <w:color w:val="000000"/>
          <w:kern w:val="0"/>
          <w:szCs w:val="21"/>
        </w:rPr>
        <w:t>①登陆本公司网站：www.fund.pingan.com</w:t>
      </w:r>
    </w:p>
    <w:p w:rsidR="009F7476" w:rsidRPr="00B8726C" w:rsidRDefault="00537F24">
      <w:pPr>
        <w:widowControl/>
        <w:snapToGrid w:val="0"/>
        <w:spacing w:line="360" w:lineRule="auto"/>
        <w:ind w:firstLineChars="200" w:firstLine="420"/>
        <w:rPr>
          <w:rFonts w:asciiTheme="minorEastAsia" w:hAnsiTheme="minorEastAsia" w:cs="Times New Roman"/>
          <w:color w:val="000000"/>
          <w:kern w:val="0"/>
          <w:szCs w:val="21"/>
        </w:rPr>
      </w:pPr>
      <w:r w:rsidRPr="00B8726C">
        <w:rPr>
          <w:rFonts w:asciiTheme="minorEastAsia" w:hAnsiTheme="minorEastAsia" w:cs="Times New Roman" w:hint="eastAsia"/>
          <w:color w:val="000000"/>
          <w:kern w:val="0"/>
          <w:szCs w:val="21"/>
        </w:rPr>
        <w:t>②拨打本公司客户服务热线：400-800-4800</w:t>
      </w:r>
    </w:p>
    <w:p w:rsidR="009F7476" w:rsidRPr="00B8726C" w:rsidRDefault="00537F24">
      <w:pPr>
        <w:widowControl/>
        <w:snapToGrid w:val="0"/>
        <w:spacing w:line="360" w:lineRule="auto"/>
        <w:ind w:firstLineChars="200" w:firstLine="420"/>
        <w:rPr>
          <w:rFonts w:asciiTheme="minorEastAsia" w:hAnsiTheme="minorEastAsia" w:cs="Times New Roman"/>
          <w:color w:val="000000"/>
          <w:kern w:val="0"/>
          <w:szCs w:val="21"/>
        </w:rPr>
      </w:pPr>
      <w:r w:rsidRPr="00B8726C">
        <w:rPr>
          <w:rFonts w:asciiTheme="minorEastAsia" w:hAnsiTheme="minorEastAsia" w:cs="Times New Roman" w:hint="eastAsia"/>
          <w:color w:val="000000"/>
          <w:kern w:val="0"/>
          <w:szCs w:val="21"/>
        </w:rPr>
        <w:t>③平安基金管理有限公司直销网点及本基金各代销机构的相关网点（详见本基金相关公告或届时在公司官网披露的基金销售机构名录）</w:t>
      </w:r>
    </w:p>
    <w:p w:rsidR="009F7476" w:rsidRPr="003E0D17" w:rsidRDefault="00537F24">
      <w:pPr>
        <w:widowControl/>
        <w:snapToGrid w:val="0"/>
        <w:spacing w:line="360" w:lineRule="auto"/>
        <w:ind w:firstLineChars="200" w:firstLine="562"/>
        <w:rPr>
          <w:rFonts w:asciiTheme="minorEastAsia" w:hAnsiTheme="minorEastAsia" w:cs="Times New Roman"/>
          <w:b/>
          <w:bCs/>
          <w:color w:val="000000"/>
          <w:kern w:val="0"/>
          <w:sz w:val="28"/>
          <w:szCs w:val="28"/>
        </w:rPr>
      </w:pPr>
      <w:r w:rsidRPr="003E0D17">
        <w:rPr>
          <w:rFonts w:asciiTheme="minorEastAsia" w:hAnsiTheme="minorEastAsia" w:cs="Times New Roman"/>
          <w:b/>
          <w:bCs/>
          <w:color w:val="000000"/>
          <w:kern w:val="0"/>
          <w:sz w:val="28"/>
          <w:szCs w:val="28"/>
        </w:rPr>
        <w:t>五、风险提示</w:t>
      </w:r>
    </w:p>
    <w:p w:rsidR="009F7476" w:rsidRPr="00B8726C" w:rsidRDefault="00537F24">
      <w:pPr>
        <w:widowControl/>
        <w:snapToGrid w:val="0"/>
        <w:spacing w:line="360" w:lineRule="auto"/>
        <w:ind w:firstLineChars="200" w:firstLine="420"/>
        <w:rPr>
          <w:rFonts w:asciiTheme="minorEastAsia" w:hAnsiTheme="minorEastAsia" w:cs="Times New Roman"/>
          <w:color w:val="000000"/>
          <w:kern w:val="0"/>
          <w:szCs w:val="21"/>
        </w:rPr>
      </w:pPr>
      <w:r w:rsidRPr="00B8726C">
        <w:rPr>
          <w:rFonts w:asciiTheme="minorEastAsia" w:hAnsiTheme="minorEastAsia" w:cs="Times New Roman" w:hint="eastAsia"/>
          <w:color w:val="000000"/>
          <w:kern w:val="0"/>
          <w:szCs w:val="21"/>
        </w:rPr>
        <w:t>本基金分红并不因此提升或降低基金投资风险或投资收益。本基金管理人承诺以诚实信用、勤勉尽责的原则管理和运用基金资产，但不保证基金一定盈利，也不保证最低收益。基金的过往业绩及其净值高低并不预示其未来业绩表现。本基金管理人提醒投资者，投资者投资于基金前应认真阅读本基金的基金合同、招募说明书等文件。敬请投资者注意投资风险。</w:t>
      </w:r>
    </w:p>
    <w:p w:rsidR="009F7476" w:rsidRPr="001C2C5E" w:rsidRDefault="00537F24">
      <w:pPr>
        <w:widowControl/>
        <w:snapToGrid w:val="0"/>
        <w:spacing w:line="360" w:lineRule="auto"/>
        <w:ind w:firstLineChars="200" w:firstLine="420"/>
        <w:rPr>
          <w:rFonts w:asciiTheme="minorEastAsia" w:hAnsiTheme="minorEastAsia" w:cs="Times New Roman"/>
          <w:color w:val="000000"/>
          <w:kern w:val="0"/>
          <w:szCs w:val="21"/>
        </w:rPr>
      </w:pPr>
      <w:r w:rsidRPr="001C2C5E">
        <w:rPr>
          <w:rFonts w:asciiTheme="minorEastAsia" w:hAnsiTheme="minorEastAsia" w:cs="Times New Roman"/>
          <w:color w:val="000000"/>
          <w:kern w:val="0"/>
          <w:szCs w:val="21"/>
        </w:rPr>
        <w:t>特此公告</w:t>
      </w:r>
      <w:r w:rsidR="00BB5009" w:rsidRPr="001C2C5E">
        <w:rPr>
          <w:rFonts w:asciiTheme="minorEastAsia" w:hAnsiTheme="minorEastAsia" w:cs="Times New Roman" w:hint="eastAsia"/>
          <w:color w:val="000000"/>
          <w:kern w:val="0"/>
          <w:szCs w:val="21"/>
        </w:rPr>
        <w:t>。</w:t>
      </w:r>
    </w:p>
    <w:p w:rsidR="009F7476" w:rsidRPr="003E0D17" w:rsidRDefault="009F7476">
      <w:pPr>
        <w:widowControl/>
        <w:snapToGrid w:val="0"/>
        <w:spacing w:line="360" w:lineRule="auto"/>
        <w:ind w:firstLineChars="200" w:firstLine="560"/>
        <w:rPr>
          <w:rFonts w:asciiTheme="minorEastAsia" w:hAnsiTheme="minorEastAsia" w:cs="Times New Roman"/>
          <w:color w:val="000000"/>
          <w:kern w:val="0"/>
          <w:sz w:val="28"/>
          <w:szCs w:val="28"/>
        </w:rPr>
      </w:pPr>
    </w:p>
    <w:p w:rsidR="009F7476" w:rsidRPr="003E0D17" w:rsidRDefault="00537F24">
      <w:pPr>
        <w:widowControl/>
        <w:snapToGrid w:val="0"/>
        <w:spacing w:line="360" w:lineRule="auto"/>
        <w:ind w:firstLineChars="200" w:firstLine="560"/>
        <w:jc w:val="right"/>
        <w:rPr>
          <w:rFonts w:asciiTheme="minorEastAsia" w:hAnsiTheme="minorEastAsia" w:cs="Times New Roman"/>
          <w:color w:val="000000"/>
          <w:kern w:val="0"/>
          <w:sz w:val="28"/>
          <w:szCs w:val="28"/>
        </w:rPr>
      </w:pPr>
      <w:r w:rsidRPr="003E0D17">
        <w:rPr>
          <w:rFonts w:asciiTheme="minorEastAsia" w:hAnsiTheme="minorEastAsia" w:cs="Times New Roman" w:hint="eastAsia"/>
          <w:color w:val="000000"/>
          <w:kern w:val="0"/>
          <w:sz w:val="28"/>
          <w:szCs w:val="28"/>
        </w:rPr>
        <w:t>平安</w:t>
      </w:r>
      <w:r w:rsidRPr="003E0D17">
        <w:rPr>
          <w:rFonts w:asciiTheme="minorEastAsia" w:hAnsiTheme="minorEastAsia" w:cs="Times New Roman"/>
          <w:color w:val="000000"/>
          <w:kern w:val="0"/>
          <w:sz w:val="28"/>
          <w:szCs w:val="28"/>
        </w:rPr>
        <w:t>基金</w:t>
      </w:r>
      <w:r w:rsidRPr="003E0D17">
        <w:rPr>
          <w:rFonts w:asciiTheme="minorEastAsia" w:hAnsiTheme="minorEastAsia" w:cs="Times New Roman" w:hint="eastAsia"/>
          <w:color w:val="000000"/>
          <w:kern w:val="0"/>
          <w:sz w:val="28"/>
          <w:szCs w:val="28"/>
        </w:rPr>
        <w:t>管理有限</w:t>
      </w:r>
      <w:r w:rsidRPr="003E0D17">
        <w:rPr>
          <w:rFonts w:asciiTheme="minorEastAsia" w:hAnsiTheme="minorEastAsia" w:cs="Times New Roman"/>
          <w:color w:val="000000"/>
          <w:kern w:val="0"/>
          <w:sz w:val="28"/>
          <w:szCs w:val="28"/>
        </w:rPr>
        <w:t>公司</w:t>
      </w:r>
    </w:p>
    <w:p w:rsidR="009F7476" w:rsidRPr="003E0D17" w:rsidRDefault="00537F24" w:rsidP="004C56B6">
      <w:pPr>
        <w:widowControl/>
        <w:snapToGrid w:val="0"/>
        <w:spacing w:line="360" w:lineRule="auto"/>
        <w:ind w:right="280" w:firstLineChars="200" w:firstLine="560"/>
        <w:jc w:val="right"/>
        <w:rPr>
          <w:rFonts w:asciiTheme="minorEastAsia" w:hAnsiTheme="minorEastAsia"/>
          <w:sz w:val="28"/>
          <w:szCs w:val="28"/>
        </w:rPr>
      </w:pPr>
      <w:r w:rsidRPr="003E0D17">
        <w:rPr>
          <w:rFonts w:asciiTheme="minorEastAsia" w:hAnsiTheme="minorEastAsia" w:cs="Times New Roman"/>
          <w:color w:val="000000"/>
          <w:kern w:val="0"/>
          <w:sz w:val="28"/>
          <w:szCs w:val="28"/>
        </w:rPr>
        <w:t>202</w:t>
      </w:r>
      <w:r w:rsidR="004C613E">
        <w:rPr>
          <w:rFonts w:asciiTheme="minorEastAsia" w:hAnsiTheme="minorEastAsia" w:cs="Times New Roman"/>
          <w:color w:val="000000"/>
          <w:kern w:val="0"/>
          <w:sz w:val="28"/>
          <w:szCs w:val="28"/>
        </w:rPr>
        <w:t>4</w:t>
      </w:r>
      <w:r w:rsidRPr="003E0D17">
        <w:rPr>
          <w:rFonts w:asciiTheme="minorEastAsia" w:hAnsiTheme="minorEastAsia" w:cs="Times New Roman"/>
          <w:color w:val="000000"/>
          <w:kern w:val="0"/>
          <w:sz w:val="28"/>
          <w:szCs w:val="28"/>
        </w:rPr>
        <w:t>年</w:t>
      </w:r>
      <w:r w:rsidR="0086131A">
        <w:rPr>
          <w:rFonts w:asciiTheme="minorEastAsia" w:hAnsiTheme="minorEastAsia" w:cs="Times New Roman"/>
          <w:color w:val="000000"/>
          <w:kern w:val="0"/>
          <w:sz w:val="28"/>
          <w:szCs w:val="28"/>
        </w:rPr>
        <w:t>7</w:t>
      </w:r>
      <w:r w:rsidRPr="003E0D17">
        <w:rPr>
          <w:rFonts w:asciiTheme="minorEastAsia" w:hAnsiTheme="minorEastAsia" w:cs="Times New Roman"/>
          <w:color w:val="000000"/>
          <w:kern w:val="0"/>
          <w:sz w:val="28"/>
          <w:szCs w:val="28"/>
        </w:rPr>
        <w:t>月</w:t>
      </w:r>
      <w:r w:rsidR="0086131A">
        <w:rPr>
          <w:rFonts w:asciiTheme="minorEastAsia" w:hAnsiTheme="minorEastAsia" w:cs="Times New Roman"/>
          <w:color w:val="000000"/>
          <w:kern w:val="0"/>
          <w:sz w:val="28"/>
          <w:szCs w:val="28"/>
        </w:rPr>
        <w:t>31</w:t>
      </w:r>
      <w:r w:rsidRPr="003E0D17">
        <w:rPr>
          <w:rFonts w:asciiTheme="minorEastAsia" w:hAnsiTheme="minorEastAsia" w:cs="Times New Roman"/>
          <w:color w:val="000000"/>
          <w:kern w:val="0"/>
          <w:sz w:val="28"/>
          <w:szCs w:val="28"/>
        </w:rPr>
        <w:t>日</w:t>
      </w:r>
    </w:p>
    <w:sectPr w:rsidR="009F7476" w:rsidRPr="003E0D17" w:rsidSect="0039723B">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59E" w:rsidRDefault="0054359E">
      <w:r>
        <w:separator/>
      </w:r>
    </w:p>
  </w:endnote>
  <w:endnote w:type="continuationSeparator" w:id="0">
    <w:p w:rsidR="0054359E" w:rsidRDefault="005435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仿宋简体">
    <w:altName w:val="微软雅黑"/>
    <w:charset w:val="86"/>
    <w:family w:val="auto"/>
    <w:pitch w:val="variable"/>
    <w:sig w:usb0="00000001" w:usb1="080E0000" w:usb2="00000010" w:usb3="00000000" w:csb0="00040000" w:csb1="00000000"/>
  </w:font>
  <w:font w:name="楷体">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476" w:rsidRDefault="00537F24">
    <w:pPr>
      <w:framePr w:wrap="around" w:vAnchor="text" w:hAnchor="page" w:x="1794" w:y="38"/>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 xml:space="preserve">— </w:t>
    </w:r>
    <w:r w:rsidR="0039723B">
      <w:rPr>
        <w:rFonts w:ascii="宋体" w:eastAsia="宋体" w:hAnsi="宋体"/>
        <w:sz w:val="28"/>
        <w:szCs w:val="28"/>
      </w:rPr>
      <w:fldChar w:fldCharType="begin"/>
    </w:r>
    <w:r>
      <w:rPr>
        <w:rFonts w:ascii="宋体" w:eastAsia="宋体" w:hAnsi="宋体"/>
        <w:sz w:val="28"/>
        <w:szCs w:val="28"/>
      </w:rPr>
      <w:instrText xml:space="preserve">PAGE  </w:instrText>
    </w:r>
    <w:r w:rsidR="0039723B">
      <w:rPr>
        <w:rFonts w:ascii="宋体" w:eastAsia="宋体" w:hAnsi="宋体"/>
        <w:sz w:val="28"/>
        <w:szCs w:val="28"/>
      </w:rPr>
      <w:fldChar w:fldCharType="separate"/>
    </w:r>
    <w:r w:rsidR="0031042A">
      <w:rPr>
        <w:rFonts w:ascii="宋体" w:eastAsia="宋体" w:hAnsi="宋体"/>
        <w:noProof/>
        <w:sz w:val="28"/>
        <w:szCs w:val="28"/>
      </w:rPr>
      <w:t>2</w:t>
    </w:r>
    <w:r w:rsidR="0039723B">
      <w:rPr>
        <w:rFonts w:ascii="宋体" w:eastAsia="宋体" w:hAnsi="宋体"/>
        <w:sz w:val="28"/>
        <w:szCs w:val="28"/>
      </w:rPr>
      <w:fldChar w:fldCharType="end"/>
    </w:r>
    <w:r>
      <w:rPr>
        <w:rFonts w:ascii="宋体" w:eastAsia="宋体" w:hAnsi="宋体" w:hint="eastAsia"/>
        <w:sz w:val="28"/>
        <w:szCs w:val="28"/>
      </w:rPr>
      <w:t xml:space="preserve"> —</w:t>
    </w:r>
  </w:p>
  <w:p w:rsidR="009F7476" w:rsidRDefault="009F7476">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476" w:rsidRDefault="009F7476">
    <w:pPr>
      <w:pStyle w:val="a6"/>
      <w:ind w:firstLine="360"/>
    </w:pPr>
  </w:p>
  <w:p w:rsidR="009F7476" w:rsidRDefault="00537F24">
    <w:pPr>
      <w:framePr w:wrap="around" w:vAnchor="text" w:hAnchor="page" w:x="8981" w:y="174"/>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 xml:space="preserve">— </w:t>
    </w:r>
    <w:r w:rsidR="0039723B">
      <w:rPr>
        <w:rFonts w:ascii="宋体" w:eastAsia="宋体" w:hAnsi="宋体"/>
        <w:sz w:val="28"/>
        <w:szCs w:val="28"/>
      </w:rPr>
      <w:fldChar w:fldCharType="begin"/>
    </w:r>
    <w:r>
      <w:rPr>
        <w:rFonts w:ascii="宋体" w:eastAsia="宋体" w:hAnsi="宋体"/>
        <w:sz w:val="28"/>
        <w:szCs w:val="28"/>
      </w:rPr>
      <w:instrText xml:space="preserve">PAGE  </w:instrText>
    </w:r>
    <w:r w:rsidR="0039723B">
      <w:rPr>
        <w:rFonts w:ascii="宋体" w:eastAsia="宋体" w:hAnsi="宋体"/>
        <w:sz w:val="28"/>
        <w:szCs w:val="28"/>
      </w:rPr>
      <w:fldChar w:fldCharType="separate"/>
    </w:r>
    <w:r w:rsidR="0031042A">
      <w:rPr>
        <w:rFonts w:ascii="宋体" w:eastAsia="宋体" w:hAnsi="宋体"/>
        <w:noProof/>
        <w:sz w:val="28"/>
        <w:szCs w:val="28"/>
      </w:rPr>
      <w:t>1</w:t>
    </w:r>
    <w:r w:rsidR="0039723B">
      <w:rPr>
        <w:rFonts w:ascii="宋体" w:eastAsia="宋体" w:hAnsi="宋体"/>
        <w:sz w:val="28"/>
        <w:szCs w:val="28"/>
      </w:rPr>
      <w:fldChar w:fldCharType="end"/>
    </w:r>
    <w:r>
      <w:rPr>
        <w:rFonts w:ascii="宋体" w:eastAsia="宋体" w:hAnsi="宋体" w:hint="eastAsia"/>
        <w:sz w:val="28"/>
        <w:szCs w:val="28"/>
      </w:rPr>
      <w:t xml:space="preserve"> —</w:t>
    </w:r>
  </w:p>
  <w:p w:rsidR="009F7476" w:rsidRDefault="009F7476">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476" w:rsidRDefault="009F7476">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59E" w:rsidRDefault="0054359E">
      <w:r>
        <w:separator/>
      </w:r>
    </w:p>
  </w:footnote>
  <w:footnote w:type="continuationSeparator" w:id="0">
    <w:p w:rsidR="0054359E" w:rsidRDefault="00543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476" w:rsidRDefault="009F7476">
    <w:pPr>
      <w:pStyle w:val="a7"/>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476" w:rsidRDefault="009F7476">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476" w:rsidRDefault="009F7476">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43A4"/>
    <w:rsid w:val="000027E5"/>
    <w:rsid w:val="00002BD7"/>
    <w:rsid w:val="000039C4"/>
    <w:rsid w:val="00004D30"/>
    <w:rsid w:val="00011659"/>
    <w:rsid w:val="00012410"/>
    <w:rsid w:val="00023C2F"/>
    <w:rsid w:val="00027318"/>
    <w:rsid w:val="00031F96"/>
    <w:rsid w:val="00034166"/>
    <w:rsid w:val="000350C0"/>
    <w:rsid w:val="00040179"/>
    <w:rsid w:val="0004096B"/>
    <w:rsid w:val="0004256F"/>
    <w:rsid w:val="000437B3"/>
    <w:rsid w:val="00045F3D"/>
    <w:rsid w:val="000535BE"/>
    <w:rsid w:val="00057BEA"/>
    <w:rsid w:val="000673EE"/>
    <w:rsid w:val="00070B26"/>
    <w:rsid w:val="000720EF"/>
    <w:rsid w:val="000751D4"/>
    <w:rsid w:val="00075429"/>
    <w:rsid w:val="00077BC6"/>
    <w:rsid w:val="000826B2"/>
    <w:rsid w:val="0008749F"/>
    <w:rsid w:val="00091386"/>
    <w:rsid w:val="0009194B"/>
    <w:rsid w:val="00091DB9"/>
    <w:rsid w:val="00091EF5"/>
    <w:rsid w:val="00093616"/>
    <w:rsid w:val="000A35AF"/>
    <w:rsid w:val="000A3753"/>
    <w:rsid w:val="000A6E38"/>
    <w:rsid w:val="000B1367"/>
    <w:rsid w:val="000C017A"/>
    <w:rsid w:val="000C158F"/>
    <w:rsid w:val="000C3D82"/>
    <w:rsid w:val="000D0535"/>
    <w:rsid w:val="000D4BAE"/>
    <w:rsid w:val="000D7021"/>
    <w:rsid w:val="000E13BA"/>
    <w:rsid w:val="000F6AE1"/>
    <w:rsid w:val="000F6C29"/>
    <w:rsid w:val="001032B6"/>
    <w:rsid w:val="001039B0"/>
    <w:rsid w:val="00105112"/>
    <w:rsid w:val="00105F91"/>
    <w:rsid w:val="0010760E"/>
    <w:rsid w:val="001103B7"/>
    <w:rsid w:val="00112350"/>
    <w:rsid w:val="0012628D"/>
    <w:rsid w:val="001308DF"/>
    <w:rsid w:val="00135A12"/>
    <w:rsid w:val="001379B4"/>
    <w:rsid w:val="00137DA4"/>
    <w:rsid w:val="00144F7C"/>
    <w:rsid w:val="0014767B"/>
    <w:rsid w:val="00150C09"/>
    <w:rsid w:val="00153887"/>
    <w:rsid w:val="00155530"/>
    <w:rsid w:val="001561AB"/>
    <w:rsid w:val="001603E9"/>
    <w:rsid w:val="00160AEB"/>
    <w:rsid w:val="00165207"/>
    <w:rsid w:val="00174341"/>
    <w:rsid w:val="00175295"/>
    <w:rsid w:val="00180F5C"/>
    <w:rsid w:val="0018231A"/>
    <w:rsid w:val="00184F00"/>
    <w:rsid w:val="00185364"/>
    <w:rsid w:val="00187E7A"/>
    <w:rsid w:val="00192875"/>
    <w:rsid w:val="001A0473"/>
    <w:rsid w:val="001A5583"/>
    <w:rsid w:val="001A6D6A"/>
    <w:rsid w:val="001B7999"/>
    <w:rsid w:val="001C1E81"/>
    <w:rsid w:val="001C2C5E"/>
    <w:rsid w:val="001C4BD8"/>
    <w:rsid w:val="001E50C3"/>
    <w:rsid w:val="001E5B1A"/>
    <w:rsid w:val="001E5C75"/>
    <w:rsid w:val="001F2829"/>
    <w:rsid w:val="001F4ED9"/>
    <w:rsid w:val="001F751B"/>
    <w:rsid w:val="002013D4"/>
    <w:rsid w:val="00201E76"/>
    <w:rsid w:val="0020392E"/>
    <w:rsid w:val="00204A47"/>
    <w:rsid w:val="00205231"/>
    <w:rsid w:val="00207D7C"/>
    <w:rsid w:val="002102B6"/>
    <w:rsid w:val="002109BC"/>
    <w:rsid w:val="0021204D"/>
    <w:rsid w:val="00216D53"/>
    <w:rsid w:val="0021752C"/>
    <w:rsid w:val="00217AED"/>
    <w:rsid w:val="00223FE6"/>
    <w:rsid w:val="0022575C"/>
    <w:rsid w:val="00227231"/>
    <w:rsid w:val="00233E76"/>
    <w:rsid w:val="0023644A"/>
    <w:rsid w:val="00246450"/>
    <w:rsid w:val="00250F4B"/>
    <w:rsid w:val="0025170B"/>
    <w:rsid w:val="00251B74"/>
    <w:rsid w:val="00255223"/>
    <w:rsid w:val="00256E72"/>
    <w:rsid w:val="00256F88"/>
    <w:rsid w:val="00260D1B"/>
    <w:rsid w:val="002620CC"/>
    <w:rsid w:val="00274101"/>
    <w:rsid w:val="00275291"/>
    <w:rsid w:val="00276686"/>
    <w:rsid w:val="00282A64"/>
    <w:rsid w:val="00282B82"/>
    <w:rsid w:val="002836E1"/>
    <w:rsid w:val="002839E5"/>
    <w:rsid w:val="00284EC3"/>
    <w:rsid w:val="00285A06"/>
    <w:rsid w:val="00287A93"/>
    <w:rsid w:val="002909C9"/>
    <w:rsid w:val="00294E7C"/>
    <w:rsid w:val="00295FFD"/>
    <w:rsid w:val="002A5996"/>
    <w:rsid w:val="002A5F12"/>
    <w:rsid w:val="002A7149"/>
    <w:rsid w:val="002B3014"/>
    <w:rsid w:val="002B35C1"/>
    <w:rsid w:val="002C686B"/>
    <w:rsid w:val="002D0042"/>
    <w:rsid w:val="002D05E0"/>
    <w:rsid w:val="002D360B"/>
    <w:rsid w:val="002D4755"/>
    <w:rsid w:val="002E587C"/>
    <w:rsid w:val="002E7753"/>
    <w:rsid w:val="002E7C48"/>
    <w:rsid w:val="002F5748"/>
    <w:rsid w:val="002F57B0"/>
    <w:rsid w:val="003001EB"/>
    <w:rsid w:val="00300696"/>
    <w:rsid w:val="003039D6"/>
    <w:rsid w:val="003042EE"/>
    <w:rsid w:val="00306544"/>
    <w:rsid w:val="0031042A"/>
    <w:rsid w:val="00313AA8"/>
    <w:rsid w:val="003158E8"/>
    <w:rsid w:val="00316589"/>
    <w:rsid w:val="003174C8"/>
    <w:rsid w:val="003233E3"/>
    <w:rsid w:val="0032622F"/>
    <w:rsid w:val="0033108C"/>
    <w:rsid w:val="00340D1D"/>
    <w:rsid w:val="003419BA"/>
    <w:rsid w:val="00345F81"/>
    <w:rsid w:val="003465E1"/>
    <w:rsid w:val="003639F6"/>
    <w:rsid w:val="0036627E"/>
    <w:rsid w:val="0036630A"/>
    <w:rsid w:val="00371C93"/>
    <w:rsid w:val="00376D50"/>
    <w:rsid w:val="003801EE"/>
    <w:rsid w:val="0038033A"/>
    <w:rsid w:val="00380732"/>
    <w:rsid w:val="00381A10"/>
    <w:rsid w:val="00382106"/>
    <w:rsid w:val="00383037"/>
    <w:rsid w:val="00383B27"/>
    <w:rsid w:val="00387E09"/>
    <w:rsid w:val="00387E60"/>
    <w:rsid w:val="003942FD"/>
    <w:rsid w:val="0039492C"/>
    <w:rsid w:val="0039564D"/>
    <w:rsid w:val="00396EBA"/>
    <w:rsid w:val="0039723B"/>
    <w:rsid w:val="003A2879"/>
    <w:rsid w:val="003A422B"/>
    <w:rsid w:val="003A7237"/>
    <w:rsid w:val="003B27B0"/>
    <w:rsid w:val="003B4D05"/>
    <w:rsid w:val="003B5794"/>
    <w:rsid w:val="003B58D1"/>
    <w:rsid w:val="003C12B3"/>
    <w:rsid w:val="003C31E4"/>
    <w:rsid w:val="003C32CF"/>
    <w:rsid w:val="003C3428"/>
    <w:rsid w:val="003C5172"/>
    <w:rsid w:val="003C7AE5"/>
    <w:rsid w:val="003D381C"/>
    <w:rsid w:val="003D4281"/>
    <w:rsid w:val="003E068B"/>
    <w:rsid w:val="003E0D17"/>
    <w:rsid w:val="003E6372"/>
    <w:rsid w:val="003E69AD"/>
    <w:rsid w:val="003F68CA"/>
    <w:rsid w:val="00403182"/>
    <w:rsid w:val="00410083"/>
    <w:rsid w:val="004106FA"/>
    <w:rsid w:val="0041214E"/>
    <w:rsid w:val="00416727"/>
    <w:rsid w:val="004175ED"/>
    <w:rsid w:val="00417B68"/>
    <w:rsid w:val="0042342A"/>
    <w:rsid w:val="0043451E"/>
    <w:rsid w:val="004439CB"/>
    <w:rsid w:val="00451926"/>
    <w:rsid w:val="004553ED"/>
    <w:rsid w:val="0046015E"/>
    <w:rsid w:val="00462555"/>
    <w:rsid w:val="00466A5A"/>
    <w:rsid w:val="00466EF1"/>
    <w:rsid w:val="00471405"/>
    <w:rsid w:val="00476E59"/>
    <w:rsid w:val="00490730"/>
    <w:rsid w:val="00497D01"/>
    <w:rsid w:val="004A39E3"/>
    <w:rsid w:val="004A4F53"/>
    <w:rsid w:val="004A5A8D"/>
    <w:rsid w:val="004A6806"/>
    <w:rsid w:val="004B0E75"/>
    <w:rsid w:val="004B6D8E"/>
    <w:rsid w:val="004B7369"/>
    <w:rsid w:val="004C05AB"/>
    <w:rsid w:val="004C2A0F"/>
    <w:rsid w:val="004C56B6"/>
    <w:rsid w:val="004C613E"/>
    <w:rsid w:val="004E19E7"/>
    <w:rsid w:val="004E6A90"/>
    <w:rsid w:val="004F0E3E"/>
    <w:rsid w:val="00501E59"/>
    <w:rsid w:val="00521EE6"/>
    <w:rsid w:val="005328CE"/>
    <w:rsid w:val="005344DC"/>
    <w:rsid w:val="0053505B"/>
    <w:rsid w:val="00537F24"/>
    <w:rsid w:val="00541055"/>
    <w:rsid w:val="0054359E"/>
    <w:rsid w:val="00544705"/>
    <w:rsid w:val="00551D55"/>
    <w:rsid w:val="00552022"/>
    <w:rsid w:val="00557628"/>
    <w:rsid w:val="00563761"/>
    <w:rsid w:val="00564DA0"/>
    <w:rsid w:val="00564E15"/>
    <w:rsid w:val="00565825"/>
    <w:rsid w:val="00565C9C"/>
    <w:rsid w:val="00567C01"/>
    <w:rsid w:val="0057104F"/>
    <w:rsid w:val="0057119E"/>
    <w:rsid w:val="005731B8"/>
    <w:rsid w:val="0058062C"/>
    <w:rsid w:val="00584A8B"/>
    <w:rsid w:val="00587DC9"/>
    <w:rsid w:val="00591794"/>
    <w:rsid w:val="00591B67"/>
    <w:rsid w:val="00592DEA"/>
    <w:rsid w:val="00592F32"/>
    <w:rsid w:val="005A1A2F"/>
    <w:rsid w:val="005A2439"/>
    <w:rsid w:val="005A298A"/>
    <w:rsid w:val="005A4841"/>
    <w:rsid w:val="005A5343"/>
    <w:rsid w:val="005A7B4D"/>
    <w:rsid w:val="005B1637"/>
    <w:rsid w:val="005B7129"/>
    <w:rsid w:val="005C2356"/>
    <w:rsid w:val="005C5ED4"/>
    <w:rsid w:val="005C7753"/>
    <w:rsid w:val="005C7E93"/>
    <w:rsid w:val="005D2C07"/>
    <w:rsid w:val="005D306B"/>
    <w:rsid w:val="005D49F0"/>
    <w:rsid w:val="005D5C4F"/>
    <w:rsid w:val="005D7BA2"/>
    <w:rsid w:val="005E0D0B"/>
    <w:rsid w:val="005E6CAB"/>
    <w:rsid w:val="005E721E"/>
    <w:rsid w:val="005F4590"/>
    <w:rsid w:val="005F6925"/>
    <w:rsid w:val="005F7C7C"/>
    <w:rsid w:val="005F7E3D"/>
    <w:rsid w:val="00602BF5"/>
    <w:rsid w:val="00611779"/>
    <w:rsid w:val="006171EF"/>
    <w:rsid w:val="00617D7D"/>
    <w:rsid w:val="00625245"/>
    <w:rsid w:val="006253DA"/>
    <w:rsid w:val="00625827"/>
    <w:rsid w:val="006259AC"/>
    <w:rsid w:val="006266A3"/>
    <w:rsid w:val="00627BAD"/>
    <w:rsid w:val="00642C44"/>
    <w:rsid w:val="00651149"/>
    <w:rsid w:val="00653B3C"/>
    <w:rsid w:val="00654FFD"/>
    <w:rsid w:val="00656FF9"/>
    <w:rsid w:val="00660CD5"/>
    <w:rsid w:val="00661D14"/>
    <w:rsid w:val="00663535"/>
    <w:rsid w:val="00665E49"/>
    <w:rsid w:val="00666D67"/>
    <w:rsid w:val="006679A3"/>
    <w:rsid w:val="00667C26"/>
    <w:rsid w:val="006710D6"/>
    <w:rsid w:val="00673393"/>
    <w:rsid w:val="006759DF"/>
    <w:rsid w:val="00676F34"/>
    <w:rsid w:val="00680FEB"/>
    <w:rsid w:val="006813BE"/>
    <w:rsid w:val="00687F18"/>
    <w:rsid w:val="00690178"/>
    <w:rsid w:val="0069509E"/>
    <w:rsid w:val="006963F5"/>
    <w:rsid w:val="006A0B0B"/>
    <w:rsid w:val="006A5677"/>
    <w:rsid w:val="006B0E7D"/>
    <w:rsid w:val="006B1285"/>
    <w:rsid w:val="006B3B23"/>
    <w:rsid w:val="006C7C63"/>
    <w:rsid w:val="006D0EA7"/>
    <w:rsid w:val="006D5DB0"/>
    <w:rsid w:val="006E0A58"/>
    <w:rsid w:val="006E385A"/>
    <w:rsid w:val="006E4E37"/>
    <w:rsid w:val="006E5E3A"/>
    <w:rsid w:val="006F4C66"/>
    <w:rsid w:val="006F6D1D"/>
    <w:rsid w:val="006F7436"/>
    <w:rsid w:val="00707726"/>
    <w:rsid w:val="007115E1"/>
    <w:rsid w:val="00715B35"/>
    <w:rsid w:val="00716BBB"/>
    <w:rsid w:val="00722C23"/>
    <w:rsid w:val="00727A21"/>
    <w:rsid w:val="00733904"/>
    <w:rsid w:val="0074034C"/>
    <w:rsid w:val="00743CAC"/>
    <w:rsid w:val="00746A77"/>
    <w:rsid w:val="0076159B"/>
    <w:rsid w:val="00763147"/>
    <w:rsid w:val="0076459A"/>
    <w:rsid w:val="007655C5"/>
    <w:rsid w:val="00766A16"/>
    <w:rsid w:val="007702C6"/>
    <w:rsid w:val="00772773"/>
    <w:rsid w:val="00776170"/>
    <w:rsid w:val="007779B2"/>
    <w:rsid w:val="007836A4"/>
    <w:rsid w:val="007854F7"/>
    <w:rsid w:val="007873B1"/>
    <w:rsid w:val="007903FF"/>
    <w:rsid w:val="00791E6B"/>
    <w:rsid w:val="007A288E"/>
    <w:rsid w:val="007A715F"/>
    <w:rsid w:val="007B1E74"/>
    <w:rsid w:val="007B307F"/>
    <w:rsid w:val="007B46E1"/>
    <w:rsid w:val="007B62FB"/>
    <w:rsid w:val="007B6520"/>
    <w:rsid w:val="007C2AC1"/>
    <w:rsid w:val="007C3433"/>
    <w:rsid w:val="007C5ED0"/>
    <w:rsid w:val="007C6560"/>
    <w:rsid w:val="007C67A8"/>
    <w:rsid w:val="007C7482"/>
    <w:rsid w:val="007C7F2F"/>
    <w:rsid w:val="007D7C3D"/>
    <w:rsid w:val="007E4951"/>
    <w:rsid w:val="007F24C1"/>
    <w:rsid w:val="007F25CC"/>
    <w:rsid w:val="0080331F"/>
    <w:rsid w:val="00816F17"/>
    <w:rsid w:val="00821078"/>
    <w:rsid w:val="008217F7"/>
    <w:rsid w:val="0082281B"/>
    <w:rsid w:val="0082642E"/>
    <w:rsid w:val="0083156C"/>
    <w:rsid w:val="0084054D"/>
    <w:rsid w:val="0084663D"/>
    <w:rsid w:val="008560D2"/>
    <w:rsid w:val="0086131A"/>
    <w:rsid w:val="008621DB"/>
    <w:rsid w:val="00873495"/>
    <w:rsid w:val="0087492E"/>
    <w:rsid w:val="008762C5"/>
    <w:rsid w:val="00881187"/>
    <w:rsid w:val="00883514"/>
    <w:rsid w:val="00884CD8"/>
    <w:rsid w:val="00886E00"/>
    <w:rsid w:val="008904EE"/>
    <w:rsid w:val="00890E94"/>
    <w:rsid w:val="008946A9"/>
    <w:rsid w:val="00896DFB"/>
    <w:rsid w:val="00897721"/>
    <w:rsid w:val="008A174D"/>
    <w:rsid w:val="008A32D4"/>
    <w:rsid w:val="008A550F"/>
    <w:rsid w:val="008B2B99"/>
    <w:rsid w:val="008B5E7E"/>
    <w:rsid w:val="008B7E2F"/>
    <w:rsid w:val="008C04DB"/>
    <w:rsid w:val="008C42A0"/>
    <w:rsid w:val="008C534F"/>
    <w:rsid w:val="008C56FF"/>
    <w:rsid w:val="008D01C8"/>
    <w:rsid w:val="008D07F6"/>
    <w:rsid w:val="008D4F59"/>
    <w:rsid w:val="008D527A"/>
    <w:rsid w:val="008E3430"/>
    <w:rsid w:val="008E4425"/>
    <w:rsid w:val="008E674F"/>
    <w:rsid w:val="008F6163"/>
    <w:rsid w:val="008F6468"/>
    <w:rsid w:val="008F68F1"/>
    <w:rsid w:val="0090459C"/>
    <w:rsid w:val="00910CE0"/>
    <w:rsid w:val="00916026"/>
    <w:rsid w:val="0091731C"/>
    <w:rsid w:val="00917B17"/>
    <w:rsid w:val="009211D4"/>
    <w:rsid w:val="009237A0"/>
    <w:rsid w:val="00925DA5"/>
    <w:rsid w:val="00933C69"/>
    <w:rsid w:val="009372F1"/>
    <w:rsid w:val="00937D78"/>
    <w:rsid w:val="00947BB6"/>
    <w:rsid w:val="009532D4"/>
    <w:rsid w:val="00955854"/>
    <w:rsid w:val="009616F3"/>
    <w:rsid w:val="009617FB"/>
    <w:rsid w:val="0096318B"/>
    <w:rsid w:val="009664BC"/>
    <w:rsid w:val="00966EC6"/>
    <w:rsid w:val="00975273"/>
    <w:rsid w:val="00975EA8"/>
    <w:rsid w:val="00977D9C"/>
    <w:rsid w:val="00981E05"/>
    <w:rsid w:val="0098366A"/>
    <w:rsid w:val="00985A89"/>
    <w:rsid w:val="00985E59"/>
    <w:rsid w:val="009876CF"/>
    <w:rsid w:val="00990DBD"/>
    <w:rsid w:val="00997EE9"/>
    <w:rsid w:val="009A5721"/>
    <w:rsid w:val="009A69A4"/>
    <w:rsid w:val="009A6C7B"/>
    <w:rsid w:val="009A7B36"/>
    <w:rsid w:val="009B0BD8"/>
    <w:rsid w:val="009B23DF"/>
    <w:rsid w:val="009B2495"/>
    <w:rsid w:val="009B6673"/>
    <w:rsid w:val="009C23A8"/>
    <w:rsid w:val="009E3B39"/>
    <w:rsid w:val="009E3EA5"/>
    <w:rsid w:val="009F0225"/>
    <w:rsid w:val="009F10C5"/>
    <w:rsid w:val="009F3916"/>
    <w:rsid w:val="009F7476"/>
    <w:rsid w:val="00A0671F"/>
    <w:rsid w:val="00A12842"/>
    <w:rsid w:val="00A13047"/>
    <w:rsid w:val="00A142FA"/>
    <w:rsid w:val="00A35112"/>
    <w:rsid w:val="00A3677C"/>
    <w:rsid w:val="00A36858"/>
    <w:rsid w:val="00A37125"/>
    <w:rsid w:val="00A41BF6"/>
    <w:rsid w:val="00A45B04"/>
    <w:rsid w:val="00A54978"/>
    <w:rsid w:val="00A57B35"/>
    <w:rsid w:val="00A6394C"/>
    <w:rsid w:val="00A64723"/>
    <w:rsid w:val="00A6578A"/>
    <w:rsid w:val="00A714D9"/>
    <w:rsid w:val="00A72511"/>
    <w:rsid w:val="00A7555C"/>
    <w:rsid w:val="00A77A80"/>
    <w:rsid w:val="00A80069"/>
    <w:rsid w:val="00A80B18"/>
    <w:rsid w:val="00A832AF"/>
    <w:rsid w:val="00A84A90"/>
    <w:rsid w:val="00A87391"/>
    <w:rsid w:val="00A92B88"/>
    <w:rsid w:val="00AA6738"/>
    <w:rsid w:val="00AA6886"/>
    <w:rsid w:val="00AA7D26"/>
    <w:rsid w:val="00AB3C0E"/>
    <w:rsid w:val="00AB587F"/>
    <w:rsid w:val="00AB708E"/>
    <w:rsid w:val="00AC4229"/>
    <w:rsid w:val="00AC4EF2"/>
    <w:rsid w:val="00AC5579"/>
    <w:rsid w:val="00AD1221"/>
    <w:rsid w:val="00AD5453"/>
    <w:rsid w:val="00AF01AA"/>
    <w:rsid w:val="00AF04FA"/>
    <w:rsid w:val="00AF0E25"/>
    <w:rsid w:val="00AF0FFF"/>
    <w:rsid w:val="00AF1BA4"/>
    <w:rsid w:val="00AF3833"/>
    <w:rsid w:val="00B0264E"/>
    <w:rsid w:val="00B0332D"/>
    <w:rsid w:val="00B055D7"/>
    <w:rsid w:val="00B06AE2"/>
    <w:rsid w:val="00B11C7E"/>
    <w:rsid w:val="00B34A70"/>
    <w:rsid w:val="00B34F68"/>
    <w:rsid w:val="00B369FA"/>
    <w:rsid w:val="00B4029E"/>
    <w:rsid w:val="00B41B1E"/>
    <w:rsid w:val="00B42163"/>
    <w:rsid w:val="00B44304"/>
    <w:rsid w:val="00B45911"/>
    <w:rsid w:val="00B46107"/>
    <w:rsid w:val="00B46D04"/>
    <w:rsid w:val="00B47FCE"/>
    <w:rsid w:val="00B50CF8"/>
    <w:rsid w:val="00B53B70"/>
    <w:rsid w:val="00B6459F"/>
    <w:rsid w:val="00B672EF"/>
    <w:rsid w:val="00B67BD3"/>
    <w:rsid w:val="00B71224"/>
    <w:rsid w:val="00B74832"/>
    <w:rsid w:val="00B826D2"/>
    <w:rsid w:val="00B83E37"/>
    <w:rsid w:val="00B85F1F"/>
    <w:rsid w:val="00B8726C"/>
    <w:rsid w:val="00B9298E"/>
    <w:rsid w:val="00B92B09"/>
    <w:rsid w:val="00B92DA1"/>
    <w:rsid w:val="00B93F94"/>
    <w:rsid w:val="00B942EA"/>
    <w:rsid w:val="00B96065"/>
    <w:rsid w:val="00BA0583"/>
    <w:rsid w:val="00BA2D1D"/>
    <w:rsid w:val="00BA72FE"/>
    <w:rsid w:val="00BB3F39"/>
    <w:rsid w:val="00BB5009"/>
    <w:rsid w:val="00BB7F43"/>
    <w:rsid w:val="00BB7FE6"/>
    <w:rsid w:val="00BC15F4"/>
    <w:rsid w:val="00BC57DC"/>
    <w:rsid w:val="00BC5F14"/>
    <w:rsid w:val="00BD4F83"/>
    <w:rsid w:val="00BD66DD"/>
    <w:rsid w:val="00BE16D1"/>
    <w:rsid w:val="00C00153"/>
    <w:rsid w:val="00C00A47"/>
    <w:rsid w:val="00C01FA6"/>
    <w:rsid w:val="00C03CF5"/>
    <w:rsid w:val="00C042FD"/>
    <w:rsid w:val="00C06E8E"/>
    <w:rsid w:val="00C12B86"/>
    <w:rsid w:val="00C16458"/>
    <w:rsid w:val="00C31298"/>
    <w:rsid w:val="00C31F97"/>
    <w:rsid w:val="00C35598"/>
    <w:rsid w:val="00C35A1B"/>
    <w:rsid w:val="00C3651C"/>
    <w:rsid w:val="00C41E88"/>
    <w:rsid w:val="00C42111"/>
    <w:rsid w:val="00C52962"/>
    <w:rsid w:val="00C52C23"/>
    <w:rsid w:val="00C53287"/>
    <w:rsid w:val="00C55193"/>
    <w:rsid w:val="00C55FD1"/>
    <w:rsid w:val="00C5612B"/>
    <w:rsid w:val="00C653FC"/>
    <w:rsid w:val="00C70954"/>
    <w:rsid w:val="00C70956"/>
    <w:rsid w:val="00C75576"/>
    <w:rsid w:val="00C91091"/>
    <w:rsid w:val="00C95A28"/>
    <w:rsid w:val="00CA33C1"/>
    <w:rsid w:val="00CA7804"/>
    <w:rsid w:val="00CB2057"/>
    <w:rsid w:val="00CB4C31"/>
    <w:rsid w:val="00CB6B27"/>
    <w:rsid w:val="00CC0198"/>
    <w:rsid w:val="00CC2B45"/>
    <w:rsid w:val="00CC46AE"/>
    <w:rsid w:val="00CD5AA5"/>
    <w:rsid w:val="00CE2388"/>
    <w:rsid w:val="00CE4A9B"/>
    <w:rsid w:val="00CE518E"/>
    <w:rsid w:val="00CE6EC3"/>
    <w:rsid w:val="00CE7EAA"/>
    <w:rsid w:val="00CF24AA"/>
    <w:rsid w:val="00CF426D"/>
    <w:rsid w:val="00CF5824"/>
    <w:rsid w:val="00CF58D6"/>
    <w:rsid w:val="00CF649E"/>
    <w:rsid w:val="00D02EB9"/>
    <w:rsid w:val="00D05CD6"/>
    <w:rsid w:val="00D05F86"/>
    <w:rsid w:val="00D07EAA"/>
    <w:rsid w:val="00D10176"/>
    <w:rsid w:val="00D12B43"/>
    <w:rsid w:val="00D171E6"/>
    <w:rsid w:val="00D238F4"/>
    <w:rsid w:val="00D26305"/>
    <w:rsid w:val="00D264CF"/>
    <w:rsid w:val="00D31230"/>
    <w:rsid w:val="00D31362"/>
    <w:rsid w:val="00D31858"/>
    <w:rsid w:val="00D3235D"/>
    <w:rsid w:val="00D32F16"/>
    <w:rsid w:val="00D34342"/>
    <w:rsid w:val="00D37F52"/>
    <w:rsid w:val="00D4268C"/>
    <w:rsid w:val="00D44BFA"/>
    <w:rsid w:val="00D50D7A"/>
    <w:rsid w:val="00D5305F"/>
    <w:rsid w:val="00D6137B"/>
    <w:rsid w:val="00D65A2A"/>
    <w:rsid w:val="00D74D81"/>
    <w:rsid w:val="00D94A66"/>
    <w:rsid w:val="00DA697A"/>
    <w:rsid w:val="00DB0DB0"/>
    <w:rsid w:val="00DB1029"/>
    <w:rsid w:val="00DB7F97"/>
    <w:rsid w:val="00DC1F38"/>
    <w:rsid w:val="00DD0A9D"/>
    <w:rsid w:val="00DD0D80"/>
    <w:rsid w:val="00DD297A"/>
    <w:rsid w:val="00DD63A6"/>
    <w:rsid w:val="00DD685C"/>
    <w:rsid w:val="00DD6D29"/>
    <w:rsid w:val="00DE0E68"/>
    <w:rsid w:val="00DE1853"/>
    <w:rsid w:val="00DE35D6"/>
    <w:rsid w:val="00DE7E60"/>
    <w:rsid w:val="00DF0F2F"/>
    <w:rsid w:val="00DF1F73"/>
    <w:rsid w:val="00DF359D"/>
    <w:rsid w:val="00DF468D"/>
    <w:rsid w:val="00DF6C16"/>
    <w:rsid w:val="00DF7D54"/>
    <w:rsid w:val="00E031C9"/>
    <w:rsid w:val="00E07670"/>
    <w:rsid w:val="00E076C6"/>
    <w:rsid w:val="00E11927"/>
    <w:rsid w:val="00E11BAD"/>
    <w:rsid w:val="00E11EC1"/>
    <w:rsid w:val="00E1332D"/>
    <w:rsid w:val="00E15E86"/>
    <w:rsid w:val="00E3261D"/>
    <w:rsid w:val="00E33575"/>
    <w:rsid w:val="00E34559"/>
    <w:rsid w:val="00E36023"/>
    <w:rsid w:val="00E5267A"/>
    <w:rsid w:val="00E54A4F"/>
    <w:rsid w:val="00E560EA"/>
    <w:rsid w:val="00E57DBA"/>
    <w:rsid w:val="00E669FF"/>
    <w:rsid w:val="00E67996"/>
    <w:rsid w:val="00E71534"/>
    <w:rsid w:val="00E71780"/>
    <w:rsid w:val="00E719E7"/>
    <w:rsid w:val="00E745E8"/>
    <w:rsid w:val="00E7608B"/>
    <w:rsid w:val="00E81716"/>
    <w:rsid w:val="00E8221B"/>
    <w:rsid w:val="00E8368B"/>
    <w:rsid w:val="00E840CF"/>
    <w:rsid w:val="00E84691"/>
    <w:rsid w:val="00E876BB"/>
    <w:rsid w:val="00E96FDA"/>
    <w:rsid w:val="00EA53FC"/>
    <w:rsid w:val="00EA68FB"/>
    <w:rsid w:val="00EB3DB3"/>
    <w:rsid w:val="00EC00FD"/>
    <w:rsid w:val="00EC43A4"/>
    <w:rsid w:val="00EC5B89"/>
    <w:rsid w:val="00EC633C"/>
    <w:rsid w:val="00ED437F"/>
    <w:rsid w:val="00ED630F"/>
    <w:rsid w:val="00ED72A2"/>
    <w:rsid w:val="00EE39EC"/>
    <w:rsid w:val="00EE5F0D"/>
    <w:rsid w:val="00EF7326"/>
    <w:rsid w:val="00F03DF6"/>
    <w:rsid w:val="00F10368"/>
    <w:rsid w:val="00F12398"/>
    <w:rsid w:val="00F14767"/>
    <w:rsid w:val="00F151AF"/>
    <w:rsid w:val="00F155DE"/>
    <w:rsid w:val="00F200A6"/>
    <w:rsid w:val="00F31331"/>
    <w:rsid w:val="00F32180"/>
    <w:rsid w:val="00F36476"/>
    <w:rsid w:val="00F36821"/>
    <w:rsid w:val="00F42FC6"/>
    <w:rsid w:val="00F44B4F"/>
    <w:rsid w:val="00F466C8"/>
    <w:rsid w:val="00F46DF2"/>
    <w:rsid w:val="00F4783A"/>
    <w:rsid w:val="00F47F4C"/>
    <w:rsid w:val="00F535D0"/>
    <w:rsid w:val="00F54182"/>
    <w:rsid w:val="00F548DF"/>
    <w:rsid w:val="00F56056"/>
    <w:rsid w:val="00F648C8"/>
    <w:rsid w:val="00F65A04"/>
    <w:rsid w:val="00F662C1"/>
    <w:rsid w:val="00F6677E"/>
    <w:rsid w:val="00F67944"/>
    <w:rsid w:val="00F706E4"/>
    <w:rsid w:val="00F72E70"/>
    <w:rsid w:val="00F77FC6"/>
    <w:rsid w:val="00F82B9F"/>
    <w:rsid w:val="00F86E10"/>
    <w:rsid w:val="00F92EA9"/>
    <w:rsid w:val="00F93DA9"/>
    <w:rsid w:val="00F9471A"/>
    <w:rsid w:val="00F95B98"/>
    <w:rsid w:val="00FA3596"/>
    <w:rsid w:val="00FA3611"/>
    <w:rsid w:val="00FA3CA7"/>
    <w:rsid w:val="00FB3CCD"/>
    <w:rsid w:val="00FB547A"/>
    <w:rsid w:val="00FB5F10"/>
    <w:rsid w:val="00FB6557"/>
    <w:rsid w:val="00FC1E2D"/>
    <w:rsid w:val="00FD04A4"/>
    <w:rsid w:val="00FD2BBB"/>
    <w:rsid w:val="00FD693B"/>
    <w:rsid w:val="00FE1FE2"/>
    <w:rsid w:val="00FF4A2F"/>
    <w:rsid w:val="133F5CF5"/>
    <w:rsid w:val="183C6E48"/>
    <w:rsid w:val="1A10239D"/>
    <w:rsid w:val="1CEE4FEA"/>
    <w:rsid w:val="407664C4"/>
    <w:rsid w:val="441817A3"/>
    <w:rsid w:val="62E27698"/>
    <w:rsid w:val="7ADF19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23B"/>
    <w:pPr>
      <w:widowControl w:val="0"/>
      <w:jc w:val="both"/>
    </w:pPr>
    <w:rPr>
      <w:kern w:val="2"/>
      <w:sz w:val="21"/>
      <w:szCs w:val="22"/>
    </w:rPr>
  </w:style>
  <w:style w:type="paragraph" w:styleId="1">
    <w:name w:val="heading 1"/>
    <w:basedOn w:val="a"/>
    <w:next w:val="a"/>
    <w:link w:val="1Char"/>
    <w:uiPriority w:val="9"/>
    <w:qFormat/>
    <w:rsid w:val="0039723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972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9723B"/>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unhideWhenUsed/>
    <w:qFormat/>
    <w:rsid w:val="0039723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39723B"/>
    <w:pPr>
      <w:jc w:val="left"/>
    </w:pPr>
  </w:style>
  <w:style w:type="paragraph" w:styleId="30">
    <w:name w:val="toc 3"/>
    <w:basedOn w:val="a"/>
    <w:next w:val="a"/>
    <w:uiPriority w:val="39"/>
    <w:unhideWhenUsed/>
    <w:qFormat/>
    <w:rsid w:val="0039723B"/>
    <w:pPr>
      <w:ind w:leftChars="400" w:left="840"/>
    </w:pPr>
  </w:style>
  <w:style w:type="paragraph" w:styleId="a4">
    <w:name w:val="endnote text"/>
    <w:basedOn w:val="a"/>
    <w:link w:val="Char0"/>
    <w:uiPriority w:val="99"/>
    <w:semiHidden/>
    <w:unhideWhenUsed/>
    <w:qFormat/>
    <w:rsid w:val="0039723B"/>
    <w:pPr>
      <w:snapToGrid w:val="0"/>
      <w:jc w:val="left"/>
    </w:pPr>
  </w:style>
  <w:style w:type="paragraph" w:styleId="a5">
    <w:name w:val="Balloon Text"/>
    <w:basedOn w:val="a"/>
    <w:link w:val="Char1"/>
    <w:uiPriority w:val="99"/>
    <w:semiHidden/>
    <w:unhideWhenUsed/>
    <w:qFormat/>
    <w:rsid w:val="0039723B"/>
    <w:rPr>
      <w:sz w:val="18"/>
      <w:szCs w:val="18"/>
    </w:rPr>
  </w:style>
  <w:style w:type="paragraph" w:styleId="a6">
    <w:name w:val="footer"/>
    <w:basedOn w:val="a"/>
    <w:link w:val="Char2"/>
    <w:uiPriority w:val="99"/>
    <w:unhideWhenUsed/>
    <w:qFormat/>
    <w:rsid w:val="0039723B"/>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9723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9723B"/>
    <w:pPr>
      <w:tabs>
        <w:tab w:val="right" w:leader="dot" w:pos="8296"/>
      </w:tabs>
    </w:pPr>
    <w:rPr>
      <w:rFonts w:ascii="Times New Roman" w:eastAsia="方正仿宋简体" w:hAnsi="Times New Roman"/>
      <w:b/>
    </w:rPr>
  </w:style>
  <w:style w:type="paragraph" w:styleId="20">
    <w:name w:val="toc 2"/>
    <w:basedOn w:val="a"/>
    <w:next w:val="a"/>
    <w:uiPriority w:val="39"/>
    <w:unhideWhenUsed/>
    <w:qFormat/>
    <w:rsid w:val="0039723B"/>
    <w:pPr>
      <w:ind w:leftChars="200" w:left="420"/>
    </w:pPr>
  </w:style>
  <w:style w:type="paragraph" w:styleId="a8">
    <w:name w:val="Title"/>
    <w:basedOn w:val="a"/>
    <w:next w:val="a"/>
    <w:link w:val="Char4"/>
    <w:uiPriority w:val="10"/>
    <w:qFormat/>
    <w:rsid w:val="0039723B"/>
    <w:pPr>
      <w:spacing w:before="240" w:after="60" w:line="360" w:lineRule="auto"/>
      <w:ind w:firstLineChars="200" w:firstLine="200"/>
      <w:jc w:val="center"/>
      <w:outlineLvl w:val="0"/>
    </w:pPr>
    <w:rPr>
      <w:rFonts w:ascii="Cambria" w:eastAsia="楷体" w:hAnsi="Cambria" w:cs="Times New Roman"/>
      <w:b/>
      <w:sz w:val="36"/>
      <w:szCs w:val="20"/>
    </w:rPr>
  </w:style>
  <w:style w:type="paragraph" w:styleId="a9">
    <w:name w:val="annotation subject"/>
    <w:basedOn w:val="a3"/>
    <w:next w:val="a3"/>
    <w:link w:val="Char5"/>
    <w:uiPriority w:val="99"/>
    <w:semiHidden/>
    <w:unhideWhenUsed/>
    <w:qFormat/>
    <w:rsid w:val="0039723B"/>
    <w:rPr>
      <w:b/>
      <w:bCs/>
    </w:rPr>
  </w:style>
  <w:style w:type="table" w:styleId="aa">
    <w:name w:val="Table Grid"/>
    <w:basedOn w:val="a1"/>
    <w:uiPriority w:val="59"/>
    <w:qFormat/>
    <w:rsid w:val="003972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ndnote reference"/>
    <w:basedOn w:val="a0"/>
    <w:uiPriority w:val="99"/>
    <w:semiHidden/>
    <w:unhideWhenUsed/>
    <w:qFormat/>
    <w:rsid w:val="0039723B"/>
    <w:rPr>
      <w:vertAlign w:val="superscript"/>
    </w:rPr>
  </w:style>
  <w:style w:type="character" w:styleId="ac">
    <w:name w:val="Hyperlink"/>
    <w:basedOn w:val="a0"/>
    <w:uiPriority w:val="99"/>
    <w:unhideWhenUsed/>
    <w:qFormat/>
    <w:rsid w:val="0039723B"/>
    <w:rPr>
      <w:color w:val="0000FF" w:themeColor="hyperlink"/>
      <w:u w:val="single"/>
    </w:rPr>
  </w:style>
  <w:style w:type="character" w:styleId="ad">
    <w:name w:val="annotation reference"/>
    <w:basedOn w:val="a0"/>
    <w:uiPriority w:val="99"/>
    <w:unhideWhenUsed/>
    <w:qFormat/>
    <w:rsid w:val="0039723B"/>
    <w:rPr>
      <w:sz w:val="21"/>
      <w:szCs w:val="21"/>
    </w:rPr>
  </w:style>
  <w:style w:type="character" w:customStyle="1" w:styleId="Char3">
    <w:name w:val="页眉 Char"/>
    <w:basedOn w:val="a0"/>
    <w:link w:val="a7"/>
    <w:uiPriority w:val="99"/>
    <w:qFormat/>
    <w:rsid w:val="0039723B"/>
    <w:rPr>
      <w:sz w:val="18"/>
      <w:szCs w:val="18"/>
    </w:rPr>
  </w:style>
  <w:style w:type="character" w:customStyle="1" w:styleId="Char2">
    <w:name w:val="页脚 Char"/>
    <w:basedOn w:val="a0"/>
    <w:link w:val="a6"/>
    <w:uiPriority w:val="99"/>
    <w:qFormat/>
    <w:rsid w:val="0039723B"/>
    <w:rPr>
      <w:sz w:val="18"/>
      <w:szCs w:val="18"/>
    </w:rPr>
  </w:style>
  <w:style w:type="character" w:customStyle="1" w:styleId="1Char">
    <w:name w:val="标题 1 Char"/>
    <w:basedOn w:val="a0"/>
    <w:link w:val="1"/>
    <w:uiPriority w:val="9"/>
    <w:qFormat/>
    <w:rsid w:val="0039723B"/>
    <w:rPr>
      <w:b/>
      <w:bCs/>
      <w:kern w:val="44"/>
      <w:sz w:val="44"/>
      <w:szCs w:val="44"/>
    </w:rPr>
  </w:style>
  <w:style w:type="character" w:customStyle="1" w:styleId="3Char">
    <w:name w:val="标题 3 Char"/>
    <w:basedOn w:val="a0"/>
    <w:link w:val="3"/>
    <w:qFormat/>
    <w:rsid w:val="0039723B"/>
    <w:rPr>
      <w:rFonts w:ascii="Times New Roman" w:eastAsia="宋体" w:hAnsi="Times New Roman" w:cs="Times New Roman"/>
      <w:b/>
      <w:bCs/>
      <w:sz w:val="32"/>
      <w:szCs w:val="32"/>
    </w:rPr>
  </w:style>
  <w:style w:type="character" w:customStyle="1" w:styleId="Char">
    <w:name w:val="批注文字 Char"/>
    <w:basedOn w:val="a0"/>
    <w:link w:val="a3"/>
    <w:uiPriority w:val="99"/>
    <w:qFormat/>
    <w:rsid w:val="0039723B"/>
  </w:style>
  <w:style w:type="character" w:customStyle="1" w:styleId="stylekwd1">
    <w:name w:val="style_kwd1"/>
    <w:basedOn w:val="a0"/>
    <w:qFormat/>
    <w:rsid w:val="0039723B"/>
    <w:rPr>
      <w:shd w:val="clear" w:color="auto" w:fill="FFFFA6"/>
    </w:rPr>
  </w:style>
  <w:style w:type="character" w:customStyle="1" w:styleId="2Char">
    <w:name w:val="标题 2 Char"/>
    <w:basedOn w:val="a0"/>
    <w:link w:val="2"/>
    <w:uiPriority w:val="9"/>
    <w:qFormat/>
    <w:rsid w:val="0039723B"/>
    <w:rPr>
      <w:rFonts w:asciiTheme="majorHAnsi" w:eastAsiaTheme="majorEastAsia" w:hAnsiTheme="majorHAnsi" w:cstheme="majorBidi"/>
      <w:b/>
      <w:bCs/>
      <w:sz w:val="32"/>
      <w:szCs w:val="32"/>
    </w:rPr>
  </w:style>
  <w:style w:type="character" w:customStyle="1" w:styleId="Char1">
    <w:name w:val="批注框文本 Char"/>
    <w:basedOn w:val="a0"/>
    <w:link w:val="a5"/>
    <w:uiPriority w:val="99"/>
    <w:semiHidden/>
    <w:qFormat/>
    <w:rsid w:val="0039723B"/>
    <w:rPr>
      <w:sz w:val="18"/>
      <w:szCs w:val="18"/>
    </w:rPr>
  </w:style>
  <w:style w:type="character" w:customStyle="1" w:styleId="Char0">
    <w:name w:val="尾注文本 Char"/>
    <w:basedOn w:val="a0"/>
    <w:link w:val="a4"/>
    <w:uiPriority w:val="99"/>
    <w:semiHidden/>
    <w:qFormat/>
    <w:rsid w:val="0039723B"/>
  </w:style>
  <w:style w:type="character" w:customStyle="1" w:styleId="4Char">
    <w:name w:val="标题 4 Char"/>
    <w:basedOn w:val="a0"/>
    <w:link w:val="4"/>
    <w:uiPriority w:val="9"/>
    <w:qFormat/>
    <w:rsid w:val="0039723B"/>
    <w:rPr>
      <w:rFonts w:asciiTheme="majorHAnsi" w:eastAsiaTheme="majorEastAsia" w:hAnsiTheme="majorHAnsi" w:cstheme="majorBidi"/>
      <w:b/>
      <w:bCs/>
      <w:sz w:val="28"/>
      <w:szCs w:val="28"/>
    </w:rPr>
  </w:style>
  <w:style w:type="character" w:customStyle="1" w:styleId="Char4">
    <w:name w:val="标题 Char"/>
    <w:basedOn w:val="a0"/>
    <w:link w:val="a8"/>
    <w:uiPriority w:val="10"/>
    <w:qFormat/>
    <w:rsid w:val="0039723B"/>
    <w:rPr>
      <w:rFonts w:ascii="Cambria" w:eastAsia="楷体" w:hAnsi="Cambria" w:cs="Times New Roman"/>
      <w:b/>
      <w:sz w:val="36"/>
      <w:szCs w:val="20"/>
    </w:rPr>
  </w:style>
  <w:style w:type="character" w:customStyle="1" w:styleId="Char5">
    <w:name w:val="批注主题 Char"/>
    <w:basedOn w:val="Char"/>
    <w:link w:val="a9"/>
    <w:uiPriority w:val="99"/>
    <w:semiHidden/>
    <w:qFormat/>
    <w:rsid w:val="0039723B"/>
    <w:rPr>
      <w:b/>
      <w:bCs/>
    </w:rPr>
  </w:style>
  <w:style w:type="paragraph" w:customStyle="1" w:styleId="11">
    <w:name w:val="修订1"/>
    <w:hidden/>
    <w:uiPriority w:val="99"/>
    <w:semiHidden/>
    <w:qFormat/>
    <w:rsid w:val="0039723B"/>
    <w:rPr>
      <w:kern w:val="2"/>
      <w:sz w:val="21"/>
      <w:szCs w:val="22"/>
    </w:rPr>
  </w:style>
  <w:style w:type="paragraph" w:styleId="ae">
    <w:name w:val="List Paragraph"/>
    <w:basedOn w:val="a"/>
    <w:uiPriority w:val="34"/>
    <w:qFormat/>
    <w:rsid w:val="0039723B"/>
    <w:pPr>
      <w:ind w:firstLineChars="200" w:firstLine="420"/>
    </w:pPr>
  </w:style>
  <w:style w:type="paragraph" w:customStyle="1" w:styleId="TableParagraph">
    <w:name w:val="Table Paragraph"/>
    <w:basedOn w:val="a"/>
    <w:uiPriority w:val="1"/>
    <w:qFormat/>
    <w:rsid w:val="0039723B"/>
    <w:pPr>
      <w:spacing w:before="22"/>
      <w:ind w:left="107"/>
    </w:pPr>
  </w:style>
  <w:style w:type="table" w:customStyle="1" w:styleId="TableNormal">
    <w:name w:val="Table Normal"/>
    <w:uiPriority w:val="2"/>
    <w:semiHidden/>
    <w:unhideWhenUsed/>
    <w:qFormat/>
    <w:rsid w:val="0039723B"/>
    <w:pPr>
      <w:widowControl w:val="0"/>
      <w:autoSpaceDE w:val="0"/>
      <w:autoSpaceDN w:val="0"/>
    </w:pPr>
    <w:rPr>
      <w:sz w:val="22"/>
      <w:lang w:eastAsia="en-US"/>
    </w:rPr>
    <w:tblPr>
      <w:tblCellMar>
        <w:top w:w="0" w:type="dxa"/>
        <w:left w:w="0" w:type="dxa"/>
        <w:bottom w:w="0" w:type="dxa"/>
        <w:right w:w="0" w:type="dxa"/>
      </w:tblCellMar>
    </w:tblPr>
  </w:style>
  <w:style w:type="paragraph" w:styleId="af">
    <w:name w:val="Normal (Web)"/>
    <w:basedOn w:val="a"/>
    <w:uiPriority w:val="99"/>
    <w:unhideWhenUsed/>
    <w:qFormat/>
    <w:rsid w:val="00CE7EAA"/>
    <w:pPr>
      <w:widowControl/>
      <w:spacing w:before="100" w:beforeAutospacing="1" w:after="100" w:afterAutospacing="1"/>
      <w:jc w:val="left"/>
    </w:pPr>
    <w:rPr>
      <w:rFonts w:ascii="宋体" w:eastAsia="宋体" w:hAnsi="宋体" w:cs="Times New Roman"/>
      <w:kern w:val="0"/>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811F-8CFB-481C-BEC4-8CC2A92439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3773C5-0F19-4AB1-A939-8320C09080B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4FD970C-7304-4CCE-A7DB-5F46D62CD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500CA5B-D897-4B30-B727-C4044EE6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1648</Characters>
  <Application>Microsoft Office Word</Application>
  <DocSecurity>4</DocSecurity>
  <Lines>13</Lines>
  <Paragraphs>3</Paragraphs>
  <ScaleCrop>false</ScaleCrop>
  <Company>PAIG</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jianzhang;chdang</dc:creator>
  <cp:lastModifiedBy>ZHONGM</cp:lastModifiedBy>
  <cp:revision>2</cp:revision>
  <cp:lastPrinted>2021-07-12T01:08:00Z</cp:lastPrinted>
  <dcterms:created xsi:type="dcterms:W3CDTF">2024-07-30T16:02:00Z</dcterms:created>
  <dcterms:modified xsi:type="dcterms:W3CDTF">2024-07-30T16:02:00Z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KSOProductBuildVer">
    <vt:lpwstr>2052-11.1.0.11115</vt:lpwstr>
  </property>
  <property fmtid="{D5CDD505-2E9C-101B-9397-08002B2CF9AE}" pid="4" name="ICV">
    <vt:lpwstr>2B060118997243D4911E7CEF033228E2</vt:lpwstr>
  </property>
</Properties>
</file>