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55" w:rsidRPr="00C10069" w:rsidRDefault="007E3DFA">
      <w:pPr>
        <w:jc w:val="center"/>
        <w:rPr>
          <w:rFonts w:ascii="黑体" w:eastAsia="黑体" w:hAnsi="黑体"/>
          <w:b/>
          <w:color w:val="FF0000"/>
          <w:sz w:val="32"/>
          <w:szCs w:val="32"/>
        </w:rPr>
      </w:pPr>
      <w:r w:rsidRPr="00C10069">
        <w:rPr>
          <w:rFonts w:ascii="黑体" w:eastAsia="黑体" w:hAnsi="黑体" w:hint="eastAsia"/>
          <w:b/>
          <w:color w:val="FF0000"/>
          <w:sz w:val="32"/>
          <w:szCs w:val="32"/>
        </w:rPr>
        <w:t>嘉实</w:t>
      </w:r>
      <w:r w:rsidR="00915E08">
        <w:rPr>
          <w:rFonts w:ascii="黑体" w:eastAsia="黑体" w:hAnsi="黑体" w:hint="eastAsia"/>
          <w:b/>
          <w:color w:val="FF0000"/>
          <w:sz w:val="32"/>
          <w:szCs w:val="32"/>
        </w:rPr>
        <w:t>养老目标日期2</w:t>
      </w:r>
      <w:r w:rsidR="00915E08">
        <w:rPr>
          <w:rFonts w:ascii="黑体" w:eastAsia="黑体" w:hAnsi="黑体"/>
          <w:b/>
          <w:color w:val="FF0000"/>
          <w:sz w:val="32"/>
          <w:szCs w:val="32"/>
        </w:rPr>
        <w:t>045</w:t>
      </w:r>
      <w:r w:rsidR="00915E08">
        <w:rPr>
          <w:rFonts w:ascii="黑体" w:eastAsia="黑体" w:hAnsi="黑体" w:hint="eastAsia"/>
          <w:b/>
          <w:color w:val="FF0000"/>
          <w:sz w:val="32"/>
          <w:szCs w:val="32"/>
        </w:rPr>
        <w:t>五年持有期混合型发起式基金中基金（F</w:t>
      </w:r>
      <w:r w:rsidR="00915E08">
        <w:rPr>
          <w:rFonts w:ascii="黑体" w:eastAsia="黑体" w:hAnsi="黑体"/>
          <w:b/>
          <w:color w:val="FF0000"/>
          <w:sz w:val="32"/>
          <w:szCs w:val="32"/>
        </w:rPr>
        <w:t>OF</w:t>
      </w:r>
      <w:r w:rsidR="00915E08">
        <w:rPr>
          <w:rFonts w:ascii="黑体" w:eastAsia="黑体" w:hAnsi="黑体" w:hint="eastAsia"/>
          <w:b/>
          <w:color w:val="FF0000"/>
          <w:sz w:val="32"/>
          <w:szCs w:val="32"/>
        </w:rPr>
        <w:t>）</w:t>
      </w:r>
      <w:r w:rsidRPr="00C10069">
        <w:rPr>
          <w:rFonts w:ascii="黑体" w:eastAsia="黑体" w:hAnsi="黑体" w:hint="eastAsia"/>
          <w:b/>
          <w:color w:val="FF0000"/>
          <w:sz w:val="32"/>
          <w:szCs w:val="32"/>
        </w:rPr>
        <w:t>剩余财产</w:t>
      </w:r>
      <w:bookmarkStart w:id="0" w:name="_GoBack"/>
      <w:bookmarkEnd w:id="0"/>
      <w:r w:rsidRPr="00C10069">
        <w:rPr>
          <w:rFonts w:ascii="黑体" w:eastAsia="黑体" w:hAnsi="黑体" w:hint="eastAsia"/>
          <w:b/>
          <w:color w:val="FF0000"/>
          <w:sz w:val="32"/>
          <w:szCs w:val="32"/>
        </w:rPr>
        <w:t>分配公告</w:t>
      </w:r>
    </w:p>
    <w:p w:rsidR="00CF0351" w:rsidRPr="00CF0351" w:rsidRDefault="00CF0351">
      <w:pPr>
        <w:jc w:val="center"/>
        <w:rPr>
          <w:rFonts w:ascii="宋体" w:eastAsia="宋体" w:hAnsi="宋体"/>
          <w:color w:val="FF0000"/>
          <w:sz w:val="32"/>
          <w:szCs w:val="32"/>
        </w:rPr>
      </w:pPr>
    </w:p>
    <w:p w:rsidR="009B5B55" w:rsidRPr="00C10069" w:rsidRDefault="006045A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C10069">
        <w:rPr>
          <w:rFonts w:asciiTheme="minorEastAsia" w:hAnsiTheme="minorEastAsia" w:hint="eastAsia"/>
          <w:sz w:val="24"/>
        </w:rPr>
        <w:t>根据《中华人民共和国证券投资基金法》、《公开募集证券投资基金运作管理办法》、《</w:t>
      </w:r>
      <w:r w:rsidR="00915E08" w:rsidRPr="00915E08">
        <w:rPr>
          <w:rFonts w:asciiTheme="minorEastAsia" w:hAnsiTheme="minorEastAsia" w:hint="eastAsia"/>
          <w:sz w:val="24"/>
        </w:rPr>
        <w:t>嘉实养老目标日期2045五年持有期混合型发起式基金中基金（FOF）</w:t>
      </w:r>
      <w:r w:rsidRPr="00C10069">
        <w:rPr>
          <w:rFonts w:asciiTheme="minorEastAsia" w:hAnsiTheme="minorEastAsia" w:hint="eastAsia"/>
          <w:sz w:val="24"/>
        </w:rPr>
        <w:t>基金合同》（以下简称“基金合同”或“《基金合同》”）等有关规定：“</w:t>
      </w:r>
      <w:r w:rsidR="00915E08" w:rsidRPr="00A44B15">
        <w:rPr>
          <w:rFonts w:ascii="宋体" w:eastAsia="宋体" w:hAnsi="宋体" w:hint="eastAsia"/>
          <w:sz w:val="24"/>
          <w:szCs w:val="24"/>
        </w:rPr>
        <w:t>基金合同生效之日起三年后的对应日，若基金资产净值低于两亿元的，基金合同自动终止，无需召开基金份额持有人大会审议决定，且不得通过召开基金份额持有人大会延续基金合同期限</w:t>
      </w:r>
      <w:r w:rsidR="00915E08" w:rsidRPr="00130809">
        <w:rPr>
          <w:rFonts w:ascii="宋体" w:eastAsia="宋体" w:hAnsi="宋体" w:hint="eastAsia"/>
          <w:sz w:val="24"/>
          <w:szCs w:val="24"/>
        </w:rPr>
        <w:t>。</w:t>
      </w:r>
      <w:r w:rsidRPr="00C10069">
        <w:rPr>
          <w:rFonts w:asciiTheme="minorEastAsia" w:hAnsiTheme="minorEastAsia" w:hint="eastAsia"/>
          <w:sz w:val="24"/>
        </w:rPr>
        <w:t>”</w:t>
      </w:r>
    </w:p>
    <w:p w:rsidR="009B5B55" w:rsidRPr="00C10069" w:rsidRDefault="00915E0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915E08">
        <w:rPr>
          <w:rFonts w:asciiTheme="minorEastAsia" w:hAnsiTheme="minorEastAsia" w:hint="eastAsia"/>
          <w:sz w:val="24"/>
        </w:rPr>
        <w:t>嘉实养老目标日期2045五年持有期混合型发起式基金中基金（FOF）</w:t>
      </w:r>
      <w:r w:rsidR="006045A8" w:rsidRPr="00C10069">
        <w:rPr>
          <w:rFonts w:asciiTheme="minorEastAsia" w:hAnsiTheme="minorEastAsia" w:hint="eastAsia"/>
          <w:sz w:val="24"/>
        </w:rPr>
        <w:t>（以下简称“本基金”）</w:t>
      </w:r>
      <w:r w:rsidRPr="00915E08">
        <w:rPr>
          <w:rFonts w:asciiTheme="minorEastAsia" w:hAnsiTheme="minorEastAsia" w:hint="eastAsia"/>
          <w:sz w:val="24"/>
        </w:rPr>
        <w:t>基金合同生效日为2021年6月25日，基金合同生效之日起三年后的对应日为2024年6月25日。截至2024年6月25日日终，本基金的基金资产净值低于两亿元人民币，触发上</w:t>
      </w:r>
      <w:r>
        <w:rPr>
          <w:rFonts w:asciiTheme="minorEastAsia" w:hAnsiTheme="minorEastAsia" w:hint="eastAsia"/>
          <w:sz w:val="24"/>
        </w:rPr>
        <w:t>述《基金合同》约定的终止情形，《基金合同》自动终止，基金管理人根据相关法律法规、基金合同等规定对本基金进行清算，</w:t>
      </w:r>
      <w:r w:rsidR="006045A8" w:rsidRPr="00C10069">
        <w:rPr>
          <w:rFonts w:asciiTheme="minorEastAsia" w:hAnsiTheme="minorEastAsia" w:hint="eastAsia"/>
          <w:sz w:val="24"/>
        </w:rPr>
        <w:t>本基金最后运作日为</w:t>
      </w:r>
      <w:r>
        <w:rPr>
          <w:rFonts w:asciiTheme="minorEastAsia" w:hAnsiTheme="minorEastAsia" w:hint="eastAsia"/>
          <w:sz w:val="24"/>
        </w:rPr>
        <w:t>202</w:t>
      </w:r>
      <w:r>
        <w:rPr>
          <w:rFonts w:asciiTheme="minorEastAsia" w:hAnsiTheme="minorEastAsia"/>
          <w:sz w:val="24"/>
        </w:rPr>
        <w:t>4</w:t>
      </w:r>
      <w:r w:rsidR="006045A8" w:rsidRPr="00C10069"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/>
          <w:sz w:val="24"/>
        </w:rPr>
        <w:t>6</w:t>
      </w:r>
      <w:r w:rsidR="006045A8" w:rsidRPr="00C10069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2</w:t>
      </w:r>
      <w:r>
        <w:rPr>
          <w:rFonts w:asciiTheme="minorEastAsia" w:hAnsiTheme="minorEastAsia"/>
          <w:sz w:val="24"/>
        </w:rPr>
        <w:t>5</w:t>
      </w:r>
      <w:r w:rsidR="006045A8" w:rsidRPr="00C10069">
        <w:rPr>
          <w:rFonts w:asciiTheme="minorEastAsia" w:hAnsiTheme="minorEastAsia" w:hint="eastAsia"/>
          <w:sz w:val="24"/>
        </w:rPr>
        <w:t>日。</w:t>
      </w:r>
    </w:p>
    <w:p w:rsidR="009B5B55" w:rsidRPr="00C10069" w:rsidRDefault="007E3DFA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C10069">
        <w:rPr>
          <w:rFonts w:asciiTheme="minorEastAsia" w:hAnsiTheme="minorEastAsia" w:hint="eastAsia"/>
          <w:sz w:val="24"/>
        </w:rPr>
        <w:t>本基金管理人</w:t>
      </w:r>
      <w:r w:rsidRPr="00C10069">
        <w:rPr>
          <w:rFonts w:asciiTheme="minorEastAsia" w:hAnsiTheme="minorEastAsia"/>
          <w:sz w:val="24"/>
        </w:rPr>
        <w:t>于</w:t>
      </w:r>
      <w:r w:rsidRPr="00C10069">
        <w:rPr>
          <w:rFonts w:asciiTheme="minorEastAsia" w:hAnsiTheme="minorEastAsia" w:hint="eastAsia"/>
          <w:sz w:val="24"/>
        </w:rPr>
        <w:t>202</w:t>
      </w:r>
      <w:r w:rsidR="00915E08">
        <w:rPr>
          <w:rFonts w:asciiTheme="minorEastAsia" w:hAnsiTheme="minorEastAsia"/>
          <w:sz w:val="24"/>
        </w:rPr>
        <w:t>4</w:t>
      </w:r>
      <w:r w:rsidRPr="00C10069">
        <w:rPr>
          <w:rFonts w:asciiTheme="minorEastAsia" w:hAnsiTheme="minorEastAsia" w:hint="eastAsia"/>
          <w:sz w:val="24"/>
        </w:rPr>
        <w:t>年</w:t>
      </w:r>
      <w:r w:rsidR="00915E08">
        <w:rPr>
          <w:rFonts w:asciiTheme="minorEastAsia" w:hAnsiTheme="minorEastAsia"/>
          <w:sz w:val="24"/>
        </w:rPr>
        <w:t>6</w:t>
      </w:r>
      <w:r w:rsidRPr="00C10069">
        <w:rPr>
          <w:rFonts w:asciiTheme="minorEastAsia" w:hAnsiTheme="minorEastAsia" w:hint="eastAsia"/>
          <w:sz w:val="24"/>
        </w:rPr>
        <w:t>月</w:t>
      </w:r>
      <w:r w:rsidR="00915E08">
        <w:rPr>
          <w:rFonts w:asciiTheme="minorEastAsia" w:hAnsiTheme="minorEastAsia" w:hint="eastAsia"/>
          <w:sz w:val="24"/>
        </w:rPr>
        <w:t>2</w:t>
      </w:r>
      <w:r w:rsidR="00915E08">
        <w:rPr>
          <w:rFonts w:asciiTheme="minorEastAsia" w:hAnsiTheme="minorEastAsia"/>
          <w:sz w:val="24"/>
        </w:rPr>
        <w:t>6</w:t>
      </w:r>
      <w:r w:rsidR="00F5153B" w:rsidRPr="00C10069">
        <w:rPr>
          <w:rFonts w:asciiTheme="minorEastAsia" w:hAnsiTheme="minorEastAsia" w:hint="eastAsia"/>
          <w:sz w:val="24"/>
        </w:rPr>
        <w:t>日发布了《</w:t>
      </w:r>
      <w:r w:rsidR="00915E08" w:rsidRPr="00915E08">
        <w:rPr>
          <w:rFonts w:asciiTheme="minorEastAsia" w:hAnsiTheme="minorEastAsia" w:hint="eastAsia"/>
          <w:sz w:val="24"/>
        </w:rPr>
        <w:t>关于嘉实养老目标日期2045五年持有期混合型发起式基金中基金（FOF）基金合同终止及财产清算的公告</w:t>
      </w:r>
      <w:r w:rsidRPr="00C10069">
        <w:rPr>
          <w:rFonts w:asciiTheme="minorEastAsia" w:hAnsiTheme="minorEastAsia" w:hint="eastAsia"/>
          <w:sz w:val="24"/>
        </w:rPr>
        <w:t>》，本</w:t>
      </w:r>
      <w:r w:rsidRPr="00C10069">
        <w:rPr>
          <w:rFonts w:asciiTheme="minorEastAsia" w:hAnsiTheme="minorEastAsia"/>
          <w:sz w:val="24"/>
        </w:rPr>
        <w:t>基金</w:t>
      </w:r>
      <w:r w:rsidRPr="00C10069">
        <w:rPr>
          <w:rFonts w:asciiTheme="minorEastAsia" w:hAnsiTheme="minorEastAsia" w:hint="eastAsia"/>
          <w:sz w:val="24"/>
        </w:rPr>
        <w:t>自202</w:t>
      </w:r>
      <w:r w:rsidR="00915E08">
        <w:rPr>
          <w:rFonts w:asciiTheme="minorEastAsia" w:hAnsiTheme="minorEastAsia"/>
          <w:sz w:val="24"/>
        </w:rPr>
        <w:t>4</w:t>
      </w:r>
      <w:r w:rsidRPr="00C10069">
        <w:rPr>
          <w:rFonts w:asciiTheme="minorEastAsia" w:hAnsiTheme="minorEastAsia" w:hint="eastAsia"/>
          <w:sz w:val="24"/>
        </w:rPr>
        <w:t>年</w:t>
      </w:r>
      <w:r w:rsidR="00915E08">
        <w:rPr>
          <w:rFonts w:asciiTheme="minorEastAsia" w:hAnsiTheme="minorEastAsia"/>
          <w:sz w:val="24"/>
        </w:rPr>
        <w:t>6</w:t>
      </w:r>
      <w:r w:rsidRPr="00C10069">
        <w:rPr>
          <w:rFonts w:asciiTheme="minorEastAsia" w:hAnsiTheme="minorEastAsia" w:hint="eastAsia"/>
          <w:sz w:val="24"/>
        </w:rPr>
        <w:t>月</w:t>
      </w:r>
      <w:r w:rsidR="00915E08">
        <w:rPr>
          <w:rFonts w:asciiTheme="minorEastAsia" w:hAnsiTheme="minorEastAsia" w:hint="eastAsia"/>
          <w:sz w:val="24"/>
        </w:rPr>
        <w:t>2</w:t>
      </w:r>
      <w:r w:rsidR="00915E08">
        <w:rPr>
          <w:rFonts w:asciiTheme="minorEastAsia" w:hAnsiTheme="minorEastAsia"/>
          <w:sz w:val="24"/>
        </w:rPr>
        <w:t>6</w:t>
      </w:r>
      <w:r w:rsidRPr="00C10069">
        <w:rPr>
          <w:rFonts w:asciiTheme="minorEastAsia" w:hAnsiTheme="minorEastAsia" w:hint="eastAsia"/>
          <w:sz w:val="24"/>
        </w:rPr>
        <w:t>日起进入清算程序，清算期间自202</w:t>
      </w:r>
      <w:r w:rsidR="00915E08">
        <w:rPr>
          <w:rFonts w:asciiTheme="minorEastAsia" w:hAnsiTheme="minorEastAsia"/>
          <w:sz w:val="24"/>
        </w:rPr>
        <w:t>4</w:t>
      </w:r>
      <w:r w:rsidRPr="00C10069">
        <w:rPr>
          <w:rFonts w:asciiTheme="minorEastAsia" w:hAnsiTheme="minorEastAsia" w:hint="eastAsia"/>
          <w:sz w:val="24"/>
        </w:rPr>
        <w:t>年</w:t>
      </w:r>
      <w:r w:rsidR="00915E08">
        <w:rPr>
          <w:rFonts w:asciiTheme="minorEastAsia" w:hAnsiTheme="minorEastAsia"/>
          <w:sz w:val="24"/>
        </w:rPr>
        <w:t>6</w:t>
      </w:r>
      <w:r w:rsidRPr="00C10069">
        <w:rPr>
          <w:rFonts w:asciiTheme="minorEastAsia" w:hAnsiTheme="minorEastAsia" w:hint="eastAsia"/>
          <w:sz w:val="24"/>
        </w:rPr>
        <w:t>月</w:t>
      </w:r>
      <w:r w:rsidR="00915E08">
        <w:rPr>
          <w:rFonts w:asciiTheme="minorEastAsia" w:hAnsiTheme="minorEastAsia" w:hint="eastAsia"/>
          <w:sz w:val="24"/>
        </w:rPr>
        <w:t>2</w:t>
      </w:r>
      <w:r w:rsidR="00915E08">
        <w:rPr>
          <w:rFonts w:asciiTheme="minorEastAsia" w:hAnsiTheme="minorEastAsia"/>
          <w:sz w:val="24"/>
        </w:rPr>
        <w:t>6</w:t>
      </w:r>
      <w:r w:rsidRPr="00C10069">
        <w:rPr>
          <w:rFonts w:asciiTheme="minorEastAsia" w:hAnsiTheme="minorEastAsia" w:hint="eastAsia"/>
          <w:sz w:val="24"/>
        </w:rPr>
        <w:t>日至</w:t>
      </w:r>
      <w:r w:rsidRPr="0066163D">
        <w:rPr>
          <w:rFonts w:asciiTheme="minorEastAsia" w:hAnsiTheme="minorEastAsia" w:hint="eastAsia"/>
          <w:sz w:val="24"/>
        </w:rPr>
        <w:t>202</w:t>
      </w:r>
      <w:r w:rsidR="00915E08">
        <w:rPr>
          <w:rFonts w:asciiTheme="minorEastAsia" w:hAnsiTheme="minorEastAsia"/>
          <w:sz w:val="24"/>
        </w:rPr>
        <w:t>4</w:t>
      </w:r>
      <w:r w:rsidRPr="0066163D">
        <w:rPr>
          <w:rFonts w:asciiTheme="minorEastAsia" w:hAnsiTheme="minorEastAsia" w:hint="eastAsia"/>
          <w:sz w:val="24"/>
        </w:rPr>
        <w:t>年</w:t>
      </w:r>
      <w:r w:rsidR="00915E08">
        <w:rPr>
          <w:rFonts w:asciiTheme="minorEastAsia" w:hAnsiTheme="minorEastAsia"/>
          <w:sz w:val="24"/>
        </w:rPr>
        <w:t>7</w:t>
      </w:r>
      <w:r w:rsidRPr="0066163D">
        <w:rPr>
          <w:rFonts w:asciiTheme="minorEastAsia" w:hAnsiTheme="minorEastAsia" w:hint="eastAsia"/>
          <w:sz w:val="24"/>
        </w:rPr>
        <w:t>月</w:t>
      </w:r>
      <w:r w:rsidR="00915E08">
        <w:rPr>
          <w:rFonts w:asciiTheme="minorEastAsia" w:hAnsiTheme="minorEastAsia"/>
          <w:sz w:val="24"/>
        </w:rPr>
        <w:t>17</w:t>
      </w:r>
      <w:r w:rsidR="00915E08">
        <w:rPr>
          <w:rFonts w:asciiTheme="minorEastAsia" w:hAnsiTheme="minorEastAsia" w:hint="eastAsia"/>
          <w:sz w:val="24"/>
        </w:rPr>
        <w:t>日</w:t>
      </w:r>
      <w:r w:rsidRPr="0066163D">
        <w:rPr>
          <w:rFonts w:asciiTheme="minorEastAsia" w:hAnsiTheme="minorEastAsia" w:hint="eastAsia"/>
          <w:sz w:val="24"/>
        </w:rPr>
        <w:t>止</w:t>
      </w:r>
      <w:r w:rsidRPr="00C10069">
        <w:rPr>
          <w:rFonts w:asciiTheme="minorEastAsia" w:hAnsiTheme="minorEastAsia" w:hint="eastAsia"/>
          <w:sz w:val="24"/>
        </w:rPr>
        <w:t>。本基金管理人</w:t>
      </w:r>
      <w:r w:rsidRPr="0066163D">
        <w:rPr>
          <w:rFonts w:asciiTheme="minorEastAsia" w:hAnsiTheme="minorEastAsia" w:hint="eastAsia"/>
          <w:sz w:val="24"/>
        </w:rPr>
        <w:t>于2</w:t>
      </w:r>
      <w:r w:rsidR="00915E08">
        <w:rPr>
          <w:rFonts w:asciiTheme="minorEastAsia" w:hAnsiTheme="minorEastAsia"/>
          <w:sz w:val="24"/>
        </w:rPr>
        <w:t>024</w:t>
      </w:r>
      <w:r w:rsidRPr="0066163D">
        <w:rPr>
          <w:rFonts w:asciiTheme="minorEastAsia" w:hAnsiTheme="minorEastAsia"/>
          <w:sz w:val="24"/>
        </w:rPr>
        <w:t>年</w:t>
      </w:r>
      <w:r w:rsidR="00915E08">
        <w:rPr>
          <w:rFonts w:asciiTheme="minorEastAsia" w:hAnsiTheme="minorEastAsia"/>
          <w:sz w:val="24"/>
        </w:rPr>
        <w:t>7</w:t>
      </w:r>
      <w:r w:rsidRPr="0066163D">
        <w:rPr>
          <w:rFonts w:asciiTheme="minorEastAsia" w:hAnsiTheme="minorEastAsia" w:hint="eastAsia"/>
          <w:sz w:val="24"/>
        </w:rPr>
        <w:t>月</w:t>
      </w:r>
      <w:r w:rsidR="00915E08">
        <w:rPr>
          <w:rFonts w:asciiTheme="minorEastAsia" w:hAnsiTheme="minorEastAsia"/>
          <w:sz w:val="24"/>
        </w:rPr>
        <w:t>30</w:t>
      </w:r>
      <w:r w:rsidRPr="0066163D">
        <w:rPr>
          <w:rFonts w:asciiTheme="minorEastAsia" w:hAnsiTheme="minorEastAsia"/>
          <w:sz w:val="24"/>
        </w:rPr>
        <w:t>日刊登了</w:t>
      </w:r>
      <w:r w:rsidR="00F5153B" w:rsidRPr="00C10069">
        <w:rPr>
          <w:rFonts w:asciiTheme="minorEastAsia" w:hAnsiTheme="minorEastAsia" w:hint="eastAsia"/>
          <w:sz w:val="24"/>
        </w:rPr>
        <w:t>《</w:t>
      </w:r>
      <w:r w:rsidR="00915E08" w:rsidRPr="00915E08">
        <w:rPr>
          <w:rFonts w:asciiTheme="minorEastAsia" w:hAnsiTheme="minorEastAsia" w:hint="eastAsia"/>
          <w:sz w:val="24"/>
        </w:rPr>
        <w:t>嘉实养老目标日期2045五年持有期混合型发起式基金中基金（FOF）</w:t>
      </w:r>
      <w:r w:rsidRPr="00C10069">
        <w:rPr>
          <w:rFonts w:asciiTheme="minorEastAsia" w:hAnsiTheme="minorEastAsia" w:hint="eastAsia"/>
          <w:sz w:val="24"/>
        </w:rPr>
        <w:t xml:space="preserve">清算报告》。 </w:t>
      </w:r>
    </w:p>
    <w:p w:rsidR="009B5B55" w:rsidRPr="00C10069" w:rsidRDefault="007E3DFA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657AB">
        <w:rPr>
          <w:rFonts w:asciiTheme="minorEastAsia" w:hAnsiTheme="minorEastAsia"/>
          <w:sz w:val="24"/>
        </w:rPr>
        <w:t>本基金将通过本基金管理人的基金清盘流程、按基金份额持有人持有份额的比例进行分配，单个基金份额持有人能够获得的分配金额最小为0.01元。</w:t>
      </w:r>
      <w:r w:rsidRPr="005657AB">
        <w:rPr>
          <w:rFonts w:asciiTheme="minorEastAsia" w:hAnsiTheme="minorEastAsia" w:hint="eastAsia"/>
          <w:sz w:val="24"/>
        </w:rPr>
        <w:t>本基金应分配剩余财产共计人民币</w:t>
      </w:r>
      <w:r w:rsidR="00166FF4">
        <w:rPr>
          <w:rFonts w:asciiTheme="minorEastAsia" w:hAnsiTheme="minorEastAsia"/>
          <w:sz w:val="24"/>
        </w:rPr>
        <w:t>8,985,600.00</w:t>
      </w:r>
      <w:r w:rsidRPr="005657AB">
        <w:rPr>
          <w:rFonts w:asciiTheme="minorEastAsia" w:hAnsiTheme="minorEastAsia" w:hint="eastAsia"/>
          <w:sz w:val="24"/>
        </w:rPr>
        <w:t>元。</w:t>
      </w:r>
      <w:r w:rsidRPr="005657AB">
        <w:rPr>
          <w:rFonts w:asciiTheme="minorEastAsia" w:hAnsiTheme="minorEastAsia"/>
          <w:sz w:val="24"/>
        </w:rPr>
        <w:t>上述资金将于</w:t>
      </w:r>
      <w:r w:rsidR="00915E08">
        <w:rPr>
          <w:rFonts w:asciiTheme="minorEastAsia" w:hAnsiTheme="minorEastAsia"/>
          <w:sz w:val="24"/>
        </w:rPr>
        <w:t>2024</w:t>
      </w:r>
      <w:r w:rsidRPr="005657AB">
        <w:rPr>
          <w:rFonts w:asciiTheme="minorEastAsia" w:hAnsiTheme="minorEastAsia"/>
          <w:sz w:val="24"/>
        </w:rPr>
        <w:t>年</w:t>
      </w:r>
      <w:r w:rsidR="00915E08">
        <w:rPr>
          <w:rFonts w:asciiTheme="minorEastAsia" w:hAnsiTheme="minorEastAsia"/>
          <w:sz w:val="24"/>
        </w:rPr>
        <w:t>7</w:t>
      </w:r>
      <w:r w:rsidRPr="005657AB">
        <w:rPr>
          <w:rFonts w:asciiTheme="minorEastAsia" w:hAnsiTheme="minorEastAsia"/>
          <w:sz w:val="24"/>
        </w:rPr>
        <w:t>月</w:t>
      </w:r>
      <w:r w:rsidR="00915E08">
        <w:rPr>
          <w:rFonts w:asciiTheme="minorEastAsia" w:hAnsiTheme="minorEastAsia"/>
          <w:sz w:val="24"/>
        </w:rPr>
        <w:t>31</w:t>
      </w:r>
      <w:r w:rsidRPr="005657AB">
        <w:rPr>
          <w:rFonts w:asciiTheme="minorEastAsia" w:hAnsiTheme="minorEastAsia"/>
          <w:sz w:val="24"/>
        </w:rPr>
        <w:t>日自本基金托管账户划出，具体款项到账时间以各销售机构为准。</w:t>
      </w:r>
    </w:p>
    <w:p w:rsidR="009B5B55" w:rsidRPr="00C10069" w:rsidRDefault="007E3DFA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C10069">
        <w:rPr>
          <w:rFonts w:asciiTheme="minorEastAsia" w:hAnsiTheme="minorEastAsia" w:hint="eastAsia"/>
          <w:sz w:val="24"/>
        </w:rPr>
        <w:t>投资者可登录本基金管理人网站（</w:t>
      </w:r>
      <w:r w:rsidRPr="00C10069">
        <w:rPr>
          <w:rFonts w:asciiTheme="minorEastAsia" w:hAnsiTheme="minorEastAsia"/>
          <w:sz w:val="24"/>
        </w:rPr>
        <w:t>www.jsfund.cn</w:t>
      </w:r>
      <w:r w:rsidRPr="00C10069">
        <w:rPr>
          <w:rFonts w:asciiTheme="minorEastAsia" w:hAnsiTheme="minorEastAsia" w:hint="eastAsia"/>
          <w:sz w:val="24"/>
        </w:rPr>
        <w:t>）或拨打本基金管理人的客户服务电话（</w:t>
      </w:r>
      <w:r w:rsidRPr="00C10069">
        <w:rPr>
          <w:rFonts w:asciiTheme="minorEastAsia" w:hAnsiTheme="minorEastAsia"/>
          <w:sz w:val="24"/>
        </w:rPr>
        <w:t>400-600-8800</w:t>
      </w:r>
      <w:r w:rsidRPr="00C10069">
        <w:rPr>
          <w:rFonts w:asciiTheme="minorEastAsia" w:hAnsiTheme="minorEastAsia" w:hint="eastAsia"/>
          <w:sz w:val="24"/>
        </w:rPr>
        <w:t>）获取相关信息。</w:t>
      </w:r>
    </w:p>
    <w:p w:rsidR="001C5319" w:rsidRPr="00C10069" w:rsidRDefault="007E3DFA">
      <w:pPr>
        <w:autoSpaceDE w:val="0"/>
        <w:autoSpaceDN w:val="0"/>
        <w:adjustRightInd w:val="0"/>
        <w:spacing w:line="360" w:lineRule="auto"/>
        <w:ind w:left="60" w:firstLine="420"/>
        <w:jc w:val="left"/>
        <w:rPr>
          <w:rFonts w:asciiTheme="minorEastAsia" w:hAnsiTheme="minorEastAsia"/>
          <w:sz w:val="24"/>
        </w:rPr>
      </w:pPr>
      <w:r w:rsidRPr="00C10069">
        <w:rPr>
          <w:rFonts w:asciiTheme="minorEastAsia" w:hAnsiTheme="minorEastAsia" w:hint="eastAsia"/>
          <w:sz w:val="24"/>
        </w:rPr>
        <w:t>特此公告。</w:t>
      </w:r>
    </w:p>
    <w:p w:rsidR="009B5B55" w:rsidRPr="00C10069" w:rsidRDefault="007E3DFA">
      <w:pPr>
        <w:jc w:val="right"/>
        <w:rPr>
          <w:rFonts w:asciiTheme="minorEastAsia" w:hAnsiTheme="minorEastAsia"/>
          <w:sz w:val="24"/>
        </w:rPr>
      </w:pPr>
      <w:r w:rsidRPr="00C10069">
        <w:rPr>
          <w:rFonts w:asciiTheme="minorEastAsia" w:hAnsiTheme="minorEastAsia" w:hint="eastAsia"/>
          <w:sz w:val="24"/>
        </w:rPr>
        <w:t>嘉实基金管理有限公司</w:t>
      </w:r>
    </w:p>
    <w:p w:rsidR="009B5B55" w:rsidRPr="00C10069" w:rsidRDefault="00915E08">
      <w:pPr>
        <w:ind w:firstLineChars="200" w:firstLine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2024</w:t>
      </w:r>
      <w:r w:rsidR="007E3DFA" w:rsidRPr="0066163D"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/>
          <w:sz w:val="24"/>
        </w:rPr>
        <w:t>7</w:t>
      </w:r>
      <w:r w:rsidR="007E3DFA" w:rsidRPr="0066163D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/>
          <w:sz w:val="24"/>
        </w:rPr>
        <w:t>31</w:t>
      </w:r>
      <w:r w:rsidR="007E3DFA" w:rsidRPr="0066163D">
        <w:rPr>
          <w:rFonts w:asciiTheme="minorEastAsia" w:hAnsiTheme="minorEastAsia" w:hint="eastAsia"/>
          <w:sz w:val="24"/>
        </w:rPr>
        <w:t>日</w:t>
      </w:r>
    </w:p>
    <w:sectPr w:rsidR="009B5B55" w:rsidRPr="00C10069" w:rsidSect="000F4B38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0D2213" w16cid:durableId="26FAA803"/>
  <w16cid:commentId w16cid:paraId="030A6B89" w16cid:durableId="26FAA80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B31" w:rsidRDefault="00886B31" w:rsidP="00D36FC1">
      <w:r>
        <w:separator/>
      </w:r>
    </w:p>
  </w:endnote>
  <w:endnote w:type="continuationSeparator" w:id="0">
    <w:p w:rsidR="00886B31" w:rsidRDefault="00886B31" w:rsidP="00D3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B31" w:rsidRDefault="00886B31" w:rsidP="00D36FC1">
      <w:r>
        <w:separator/>
      </w:r>
    </w:p>
  </w:footnote>
  <w:footnote w:type="continuationSeparator" w:id="0">
    <w:p w:rsidR="00886B31" w:rsidRDefault="00886B31" w:rsidP="00D36F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E2NDU3MWY0YWY5OTA0OTBkN2FmZmM5ZjJiYTk5ZTQifQ=="/>
  </w:docVars>
  <w:rsids>
    <w:rsidRoot w:val="0008622A"/>
    <w:rsid w:val="00085295"/>
    <w:rsid w:val="0008622A"/>
    <w:rsid w:val="000F3C26"/>
    <w:rsid w:val="000F4B38"/>
    <w:rsid w:val="00146CDA"/>
    <w:rsid w:val="00166FF4"/>
    <w:rsid w:val="001B0024"/>
    <w:rsid w:val="001B261B"/>
    <w:rsid w:val="001C5319"/>
    <w:rsid w:val="001F3336"/>
    <w:rsid w:val="00227AF8"/>
    <w:rsid w:val="00244AE7"/>
    <w:rsid w:val="002459B2"/>
    <w:rsid w:val="00277981"/>
    <w:rsid w:val="002B6469"/>
    <w:rsid w:val="002F4D97"/>
    <w:rsid w:val="003C0EDE"/>
    <w:rsid w:val="003C2ED5"/>
    <w:rsid w:val="0044101D"/>
    <w:rsid w:val="00463D16"/>
    <w:rsid w:val="004647FC"/>
    <w:rsid w:val="004659AF"/>
    <w:rsid w:val="004B16F2"/>
    <w:rsid w:val="00542A33"/>
    <w:rsid w:val="00561227"/>
    <w:rsid w:val="005657AB"/>
    <w:rsid w:val="00565AFD"/>
    <w:rsid w:val="005A7528"/>
    <w:rsid w:val="005B49A6"/>
    <w:rsid w:val="005E33E9"/>
    <w:rsid w:val="0060169F"/>
    <w:rsid w:val="006045A8"/>
    <w:rsid w:val="00604F93"/>
    <w:rsid w:val="00623C31"/>
    <w:rsid w:val="0064240A"/>
    <w:rsid w:val="00644599"/>
    <w:rsid w:val="0066163D"/>
    <w:rsid w:val="0067769E"/>
    <w:rsid w:val="006952A4"/>
    <w:rsid w:val="00733ED1"/>
    <w:rsid w:val="00760CCC"/>
    <w:rsid w:val="0078143F"/>
    <w:rsid w:val="007A71D6"/>
    <w:rsid w:val="007E3DFA"/>
    <w:rsid w:val="00806A14"/>
    <w:rsid w:val="00813704"/>
    <w:rsid w:val="008701B7"/>
    <w:rsid w:val="00874E19"/>
    <w:rsid w:val="008821DD"/>
    <w:rsid w:val="00886B31"/>
    <w:rsid w:val="008D5142"/>
    <w:rsid w:val="008D63A7"/>
    <w:rsid w:val="00915E08"/>
    <w:rsid w:val="00923DCB"/>
    <w:rsid w:val="00940136"/>
    <w:rsid w:val="0095462B"/>
    <w:rsid w:val="00963CB3"/>
    <w:rsid w:val="00972247"/>
    <w:rsid w:val="009A76F4"/>
    <w:rsid w:val="009B5B55"/>
    <w:rsid w:val="009C09FC"/>
    <w:rsid w:val="00A271EF"/>
    <w:rsid w:val="00A456A1"/>
    <w:rsid w:val="00AF2B33"/>
    <w:rsid w:val="00AF7A8D"/>
    <w:rsid w:val="00B43925"/>
    <w:rsid w:val="00B76E4A"/>
    <w:rsid w:val="00B84E0A"/>
    <w:rsid w:val="00C10069"/>
    <w:rsid w:val="00C22267"/>
    <w:rsid w:val="00C50BEF"/>
    <w:rsid w:val="00CB0E99"/>
    <w:rsid w:val="00CC1E6C"/>
    <w:rsid w:val="00CC5D56"/>
    <w:rsid w:val="00CF0351"/>
    <w:rsid w:val="00D10C09"/>
    <w:rsid w:val="00D11664"/>
    <w:rsid w:val="00D155E9"/>
    <w:rsid w:val="00D179FD"/>
    <w:rsid w:val="00D36FC1"/>
    <w:rsid w:val="00D47D45"/>
    <w:rsid w:val="00D65F8F"/>
    <w:rsid w:val="00D86C7D"/>
    <w:rsid w:val="00DA170D"/>
    <w:rsid w:val="00DE7F57"/>
    <w:rsid w:val="00DF07D0"/>
    <w:rsid w:val="00DF6E5A"/>
    <w:rsid w:val="00E132DE"/>
    <w:rsid w:val="00EB52EA"/>
    <w:rsid w:val="00F5153B"/>
    <w:rsid w:val="00F76D06"/>
    <w:rsid w:val="00FE5C3A"/>
    <w:rsid w:val="6CA4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0F4B3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0F4B3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F4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F4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0F4B38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0F4B38"/>
    <w:rPr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rsid w:val="000F4B38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rsid w:val="000F4B38"/>
  </w:style>
  <w:style w:type="character" w:customStyle="1" w:styleId="Char3">
    <w:name w:val="批注主题 Char"/>
    <w:basedOn w:val="Char"/>
    <w:link w:val="a7"/>
    <w:uiPriority w:val="99"/>
    <w:semiHidden/>
    <w:rsid w:val="000F4B38"/>
    <w:rPr>
      <w:b/>
      <w:bCs/>
    </w:rPr>
  </w:style>
  <w:style w:type="character" w:customStyle="1" w:styleId="Char2">
    <w:name w:val="页眉 Char"/>
    <w:basedOn w:val="a0"/>
    <w:link w:val="a6"/>
    <w:uiPriority w:val="99"/>
    <w:rsid w:val="000F4B3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F4B38"/>
    <w:rPr>
      <w:sz w:val="18"/>
      <w:szCs w:val="18"/>
    </w:rPr>
  </w:style>
  <w:style w:type="paragraph" w:styleId="a9">
    <w:name w:val="Revision"/>
    <w:hidden/>
    <w:uiPriority w:val="99"/>
    <w:semiHidden/>
    <w:rsid w:val="00D36FC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93BC1-82E3-481D-8C2E-FBA5AB33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4</DocSecurity>
  <Lines>6</Lines>
  <Paragraphs>1</Paragraphs>
  <ScaleCrop>false</ScaleCrop>
  <Company>Microsoft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项新月</dc:creator>
  <cp:lastModifiedBy>ZHONGM</cp:lastModifiedBy>
  <cp:revision>2</cp:revision>
  <dcterms:created xsi:type="dcterms:W3CDTF">2024-07-30T16:01:00Z</dcterms:created>
  <dcterms:modified xsi:type="dcterms:W3CDTF">2024-07-30T16:01:00Z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3A2B89E87C9942BC93ABC38CB25A20C4</vt:lpwstr>
  </property>
</Properties>
</file>