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AA" w:rsidRPr="00BB710F" w:rsidRDefault="00BB710F" w:rsidP="00BB710F">
      <w:pPr>
        <w:jc w:val="center"/>
        <w:rPr>
          <w:b/>
          <w:sz w:val="24"/>
        </w:rPr>
      </w:pPr>
      <w:r w:rsidRPr="00BB710F">
        <w:rPr>
          <w:rFonts w:hint="eastAsia"/>
          <w:b/>
          <w:sz w:val="24"/>
        </w:rPr>
        <w:t>新疆前海联合</w:t>
      </w:r>
      <w:r w:rsidR="003979AA" w:rsidRPr="00BB710F">
        <w:rPr>
          <w:rFonts w:hint="eastAsia"/>
          <w:b/>
          <w:sz w:val="24"/>
        </w:rPr>
        <w:t>基金管理有限公司关于终止北京中植基金销售有限公司</w:t>
      </w:r>
    </w:p>
    <w:p w:rsidR="003979AA" w:rsidRPr="00BB710F" w:rsidRDefault="003979AA" w:rsidP="00BB710F">
      <w:pPr>
        <w:jc w:val="center"/>
        <w:rPr>
          <w:b/>
          <w:sz w:val="24"/>
        </w:rPr>
      </w:pPr>
      <w:r w:rsidRPr="00BB710F">
        <w:rPr>
          <w:rFonts w:hint="eastAsia"/>
          <w:b/>
          <w:sz w:val="24"/>
        </w:rPr>
        <w:t>办理旗下基金相关销售业务的公告</w:t>
      </w:r>
    </w:p>
    <w:p w:rsidR="00BB710F" w:rsidRPr="00BB710F" w:rsidRDefault="00BB710F" w:rsidP="003979AA">
      <w:pPr>
        <w:rPr>
          <w:sz w:val="24"/>
        </w:rPr>
      </w:pPr>
    </w:p>
    <w:p w:rsidR="00B4063F" w:rsidRDefault="005F5F7D" w:rsidP="00B4063F">
      <w:pPr>
        <w:spacing w:line="360" w:lineRule="auto"/>
        <w:ind w:firstLineChars="200" w:firstLine="480"/>
        <w:rPr>
          <w:sz w:val="24"/>
        </w:rPr>
      </w:pPr>
      <w:r w:rsidRPr="005F5F7D">
        <w:rPr>
          <w:rFonts w:hint="eastAsia"/>
          <w:sz w:val="24"/>
        </w:rPr>
        <w:t>根据各方业务安排，</w:t>
      </w:r>
      <w:r w:rsidR="00BB710F" w:rsidRPr="00BB710F">
        <w:rPr>
          <w:rFonts w:hint="eastAsia"/>
          <w:sz w:val="24"/>
        </w:rPr>
        <w:t>新疆前海联合基金管理有限公司</w:t>
      </w:r>
      <w:r w:rsidR="003979AA" w:rsidRPr="00BB710F">
        <w:rPr>
          <w:rFonts w:hint="eastAsia"/>
          <w:sz w:val="24"/>
        </w:rPr>
        <w:t>（以下简称“本公司”）与北京中植基金销售有限公司（以下简称“中植基金”）、华源证券股份有限公司（以下简称“华源证券”）达成一致，自</w:t>
      </w:r>
      <w:r w:rsidR="003979AA" w:rsidRPr="00BB710F">
        <w:rPr>
          <w:rFonts w:hint="eastAsia"/>
          <w:sz w:val="24"/>
        </w:rPr>
        <w:t xml:space="preserve"> 2024 </w:t>
      </w:r>
      <w:r w:rsidR="003979AA" w:rsidRPr="00BB710F">
        <w:rPr>
          <w:rFonts w:hint="eastAsia"/>
          <w:sz w:val="24"/>
        </w:rPr>
        <w:t>年</w:t>
      </w:r>
      <w:r w:rsidR="003979AA" w:rsidRPr="00BB710F">
        <w:rPr>
          <w:rFonts w:hint="eastAsia"/>
          <w:sz w:val="24"/>
        </w:rPr>
        <w:t xml:space="preserve"> 7 </w:t>
      </w:r>
      <w:r w:rsidR="003979AA" w:rsidRPr="00BB710F">
        <w:rPr>
          <w:rFonts w:hint="eastAsia"/>
          <w:sz w:val="24"/>
        </w:rPr>
        <w:t>月</w:t>
      </w:r>
      <w:r w:rsidR="003979AA" w:rsidRPr="00BB710F"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3</w:t>
      </w:r>
      <w:r w:rsidR="003979AA" w:rsidRPr="00BB710F">
        <w:rPr>
          <w:rFonts w:hint="eastAsia"/>
          <w:sz w:val="24"/>
        </w:rPr>
        <w:t>日起终止中植基金办理本公司旗下基金的相关销售业务</w:t>
      </w:r>
      <w:r>
        <w:rPr>
          <w:rFonts w:hint="eastAsia"/>
          <w:sz w:val="24"/>
        </w:rPr>
        <w:t>，包</w:t>
      </w:r>
      <w:bookmarkStart w:id="0" w:name="_GoBack"/>
      <w:bookmarkEnd w:id="0"/>
      <w:r>
        <w:rPr>
          <w:rFonts w:hint="eastAsia"/>
          <w:sz w:val="24"/>
        </w:rPr>
        <w:t>括</w:t>
      </w:r>
      <w:r w:rsidR="00B4063F">
        <w:rPr>
          <w:rFonts w:hint="eastAsia"/>
          <w:sz w:val="24"/>
        </w:rPr>
        <w:t>认购、</w:t>
      </w:r>
      <w:r w:rsidRPr="005F5F7D">
        <w:rPr>
          <w:rFonts w:hint="eastAsia"/>
          <w:sz w:val="24"/>
        </w:rPr>
        <w:t>申购、赎回、基金转换和定期定额投资等业务</w:t>
      </w:r>
      <w:r w:rsidR="003979AA" w:rsidRPr="00BB710F">
        <w:rPr>
          <w:rFonts w:hint="eastAsia"/>
          <w:sz w:val="24"/>
        </w:rPr>
        <w:t>。已通过中植基金购买并持有本公司旗下基金的投资者</w:t>
      </w:r>
      <w:r w:rsidR="00B4063F">
        <w:rPr>
          <w:rFonts w:hint="eastAsia"/>
          <w:sz w:val="24"/>
        </w:rPr>
        <w:t>的相关服务</w:t>
      </w:r>
      <w:r w:rsidR="003979AA" w:rsidRPr="00BB710F">
        <w:rPr>
          <w:rFonts w:hint="eastAsia"/>
          <w:sz w:val="24"/>
        </w:rPr>
        <w:t>后续将由华源证券提供。</w:t>
      </w:r>
    </w:p>
    <w:p w:rsidR="00BB710F" w:rsidRPr="00BB710F" w:rsidRDefault="003979AA" w:rsidP="00B4063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本公告的有关内容在法律法规允许范围内由本公司负责解释。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投资者可通过以下途径咨询有关详情</w:t>
      </w:r>
      <w:r w:rsidR="00B4063F">
        <w:rPr>
          <w:rFonts w:hint="eastAsia"/>
          <w:sz w:val="24"/>
        </w:rPr>
        <w:t>：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1</w:t>
      </w:r>
      <w:r w:rsidRPr="00BB710F">
        <w:rPr>
          <w:rFonts w:hint="eastAsia"/>
          <w:sz w:val="24"/>
        </w:rPr>
        <w:t>、</w:t>
      </w:r>
      <w:r w:rsidR="00BB710F" w:rsidRPr="00BB710F">
        <w:rPr>
          <w:rFonts w:hint="eastAsia"/>
          <w:sz w:val="24"/>
        </w:rPr>
        <w:t>新疆前海联合</w:t>
      </w:r>
      <w:r w:rsidRPr="00BB710F">
        <w:rPr>
          <w:rFonts w:hint="eastAsia"/>
          <w:sz w:val="24"/>
        </w:rPr>
        <w:t>基金管理有限公司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客服电话：</w:t>
      </w:r>
      <w:r w:rsidR="00BB710F" w:rsidRPr="00BB710F">
        <w:rPr>
          <w:rFonts w:hint="eastAsia"/>
          <w:sz w:val="24"/>
        </w:rPr>
        <w:t>400-640-0099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网址：</w:t>
      </w:r>
      <w:r w:rsidRPr="00BB710F">
        <w:rPr>
          <w:rFonts w:hint="eastAsia"/>
          <w:sz w:val="24"/>
        </w:rPr>
        <w:t>www.qh</w:t>
      </w:r>
      <w:r w:rsidR="00BB710F" w:rsidRPr="00BB710F">
        <w:rPr>
          <w:rFonts w:hint="eastAsia"/>
          <w:sz w:val="24"/>
        </w:rPr>
        <w:t>lh</w:t>
      </w:r>
      <w:r w:rsidRPr="00BB710F">
        <w:rPr>
          <w:rFonts w:hint="eastAsia"/>
          <w:sz w:val="24"/>
        </w:rPr>
        <w:t>fund.com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2</w:t>
      </w:r>
      <w:r w:rsidRPr="00BB710F">
        <w:rPr>
          <w:rFonts w:hint="eastAsia"/>
          <w:sz w:val="24"/>
        </w:rPr>
        <w:t>、华源证券股份有限公司</w:t>
      </w:r>
    </w:p>
    <w:p w:rsidR="003979AA" w:rsidRPr="00BB710F" w:rsidRDefault="003979AA" w:rsidP="00BB710F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客服电话：</w:t>
      </w:r>
      <w:r w:rsidRPr="00BB710F">
        <w:rPr>
          <w:rFonts w:hint="eastAsia"/>
          <w:sz w:val="24"/>
        </w:rPr>
        <w:t>95305-8</w:t>
      </w:r>
    </w:p>
    <w:p w:rsidR="005F5F7D" w:rsidRPr="00BB710F" w:rsidRDefault="003979AA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网址：</w:t>
      </w:r>
      <w:hyperlink r:id="rId6" w:history="1">
        <w:r w:rsidR="005F5F7D" w:rsidRPr="00A4262E">
          <w:rPr>
            <w:rStyle w:val="a5"/>
            <w:rFonts w:hint="eastAsia"/>
            <w:sz w:val="24"/>
          </w:rPr>
          <w:t>www.huayuanstock.com</w:t>
        </w:r>
      </w:hyperlink>
    </w:p>
    <w:p w:rsidR="00B079BD" w:rsidRPr="00BB710F" w:rsidRDefault="003979AA">
      <w:pPr>
        <w:spacing w:line="360" w:lineRule="auto"/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风险提示</w:t>
      </w:r>
      <w:r w:rsidR="00B4063F">
        <w:rPr>
          <w:rFonts w:hint="eastAsia"/>
          <w:sz w:val="24"/>
        </w:rPr>
        <w:t>：</w:t>
      </w:r>
      <w:r w:rsidRPr="00BB710F">
        <w:rPr>
          <w:rFonts w:hint="eastAsia"/>
          <w:sz w:val="24"/>
        </w:rPr>
        <w:t>基金管理人承诺以诚实信用、勤勉尽责的原则管理和运用基金资产，但不保证基金一定盈利，也不保证最低收益。投资者投资于本公司旗下基金前应认真阅读各基金的基金合同、招募说明书、基金产品资料概要及其更新等文件，了解所投资基金的风险收益特征，并根据自身风险承受能力选择适合自己的基金产品。敬请投资者注意投资风险。</w:t>
      </w:r>
    </w:p>
    <w:p w:rsidR="003979AA" w:rsidRPr="00BB710F" w:rsidRDefault="003979AA" w:rsidP="00BB710F">
      <w:pPr>
        <w:ind w:firstLineChars="200" w:firstLine="480"/>
        <w:rPr>
          <w:sz w:val="24"/>
        </w:rPr>
      </w:pPr>
      <w:r w:rsidRPr="00BB710F">
        <w:rPr>
          <w:rFonts w:hint="eastAsia"/>
          <w:sz w:val="24"/>
        </w:rPr>
        <w:t>特此公告</w:t>
      </w:r>
    </w:p>
    <w:p w:rsidR="00BB710F" w:rsidRPr="00BB710F" w:rsidRDefault="00BB710F" w:rsidP="003979AA">
      <w:pPr>
        <w:rPr>
          <w:sz w:val="24"/>
        </w:rPr>
      </w:pPr>
    </w:p>
    <w:p w:rsidR="003979AA" w:rsidRPr="00BB710F" w:rsidRDefault="00BB710F" w:rsidP="00BB710F">
      <w:pPr>
        <w:jc w:val="right"/>
        <w:rPr>
          <w:sz w:val="24"/>
        </w:rPr>
      </w:pPr>
      <w:r w:rsidRPr="00BB710F">
        <w:rPr>
          <w:rFonts w:hint="eastAsia"/>
          <w:sz w:val="24"/>
        </w:rPr>
        <w:t>新疆前海联合</w:t>
      </w:r>
      <w:r w:rsidR="003979AA" w:rsidRPr="00BB710F">
        <w:rPr>
          <w:rFonts w:hint="eastAsia"/>
          <w:sz w:val="24"/>
        </w:rPr>
        <w:t>基金管理有限公司</w:t>
      </w:r>
    </w:p>
    <w:p w:rsidR="00012675" w:rsidRPr="00BB710F" w:rsidRDefault="003979AA" w:rsidP="00BB710F">
      <w:pPr>
        <w:jc w:val="right"/>
        <w:rPr>
          <w:sz w:val="24"/>
        </w:rPr>
      </w:pPr>
      <w:r w:rsidRPr="00BB710F">
        <w:rPr>
          <w:rFonts w:hint="eastAsia"/>
          <w:sz w:val="24"/>
        </w:rPr>
        <w:t xml:space="preserve">2024 </w:t>
      </w:r>
      <w:r w:rsidRPr="00BB710F">
        <w:rPr>
          <w:rFonts w:hint="eastAsia"/>
          <w:sz w:val="24"/>
        </w:rPr>
        <w:t>年</w:t>
      </w:r>
      <w:r w:rsidRPr="00BB710F">
        <w:rPr>
          <w:rFonts w:hint="eastAsia"/>
          <w:sz w:val="24"/>
        </w:rPr>
        <w:t xml:space="preserve"> 7 </w:t>
      </w:r>
      <w:r w:rsidRPr="00BB710F">
        <w:rPr>
          <w:rFonts w:hint="eastAsia"/>
          <w:sz w:val="24"/>
        </w:rPr>
        <w:t>月</w:t>
      </w:r>
      <w:r w:rsidRPr="00BB710F">
        <w:rPr>
          <w:rFonts w:hint="eastAsia"/>
          <w:sz w:val="24"/>
        </w:rPr>
        <w:t xml:space="preserve"> </w:t>
      </w:r>
      <w:r w:rsidR="00BB710F" w:rsidRPr="00BB710F">
        <w:rPr>
          <w:rFonts w:hint="eastAsia"/>
          <w:sz w:val="24"/>
        </w:rPr>
        <w:t>23</w:t>
      </w:r>
      <w:r w:rsidRPr="00BB710F">
        <w:rPr>
          <w:rFonts w:hint="eastAsia"/>
          <w:sz w:val="24"/>
        </w:rPr>
        <w:t>日</w:t>
      </w:r>
    </w:p>
    <w:sectPr w:rsidR="00012675" w:rsidRPr="00BB710F" w:rsidSect="00D9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8D" w:rsidRDefault="0077138D" w:rsidP="005F5F7D">
      <w:r>
        <w:separator/>
      </w:r>
    </w:p>
  </w:endnote>
  <w:endnote w:type="continuationSeparator" w:id="0">
    <w:p w:rsidR="0077138D" w:rsidRDefault="0077138D" w:rsidP="005F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8D" w:rsidRDefault="0077138D" w:rsidP="005F5F7D">
      <w:r>
        <w:separator/>
      </w:r>
    </w:p>
  </w:footnote>
  <w:footnote w:type="continuationSeparator" w:id="0">
    <w:p w:rsidR="0077138D" w:rsidRDefault="0077138D" w:rsidP="005F5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2B3"/>
    <w:rsid w:val="00012675"/>
    <w:rsid w:val="0013417D"/>
    <w:rsid w:val="003979AA"/>
    <w:rsid w:val="005C16B9"/>
    <w:rsid w:val="005F5F7D"/>
    <w:rsid w:val="007452B3"/>
    <w:rsid w:val="0077138D"/>
    <w:rsid w:val="00B079BD"/>
    <w:rsid w:val="00B4063F"/>
    <w:rsid w:val="00B4458C"/>
    <w:rsid w:val="00BB710F"/>
    <w:rsid w:val="00BD44EB"/>
    <w:rsid w:val="00D93E45"/>
    <w:rsid w:val="00FA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7D"/>
    <w:rPr>
      <w:sz w:val="18"/>
      <w:szCs w:val="18"/>
    </w:rPr>
  </w:style>
  <w:style w:type="character" w:styleId="a5">
    <w:name w:val="Hyperlink"/>
    <w:basedOn w:val="a0"/>
    <w:uiPriority w:val="99"/>
    <w:unhideWhenUsed/>
    <w:rsid w:val="005F5F7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06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7D"/>
    <w:rPr>
      <w:sz w:val="18"/>
      <w:szCs w:val="18"/>
    </w:rPr>
  </w:style>
  <w:style w:type="character" w:styleId="a5">
    <w:name w:val="Hyperlink"/>
    <w:basedOn w:val="a0"/>
    <w:uiPriority w:val="99"/>
    <w:unhideWhenUsed/>
    <w:rsid w:val="005F5F7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406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ayuanstoc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Company>Lenovo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潘明浩</dc:creator>
  <cp:lastModifiedBy>ZHONGM</cp:lastModifiedBy>
  <cp:revision>2</cp:revision>
  <cp:lastPrinted>2024-07-22T05:45:00Z</cp:lastPrinted>
  <dcterms:created xsi:type="dcterms:W3CDTF">2024-07-22T16:01:00Z</dcterms:created>
  <dcterms:modified xsi:type="dcterms:W3CDTF">2024-07-22T16:01:00Z</dcterms:modified>
</cp:coreProperties>
</file>