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C7" w:rsidRPr="00A046C1" w:rsidRDefault="00B34FC7" w:rsidP="00B77429">
      <w:pPr>
        <w:jc w:val="center"/>
        <w:rPr>
          <w:rFonts w:ascii="宋体" w:eastAsia="宋体" w:hAnsi="宋体" w:cs="Times New Roman"/>
          <w:b/>
          <w:sz w:val="28"/>
          <w:szCs w:val="28"/>
        </w:rPr>
      </w:pPr>
      <w:bookmarkStart w:id="0" w:name="_GoBack"/>
      <w:bookmarkEnd w:id="0"/>
      <w:r w:rsidRPr="00A046C1">
        <w:rPr>
          <w:rFonts w:ascii="宋体" w:eastAsia="宋体" w:hAnsi="宋体" w:cs="Times New Roman" w:hint="eastAsia"/>
          <w:b/>
          <w:sz w:val="28"/>
          <w:szCs w:val="28"/>
        </w:rPr>
        <w:t>摩根基金管理（中国）有限公司</w:t>
      </w:r>
    </w:p>
    <w:p w:rsidR="00824116" w:rsidRPr="00A046C1" w:rsidRDefault="00A046C1" w:rsidP="00B77429">
      <w:pPr>
        <w:jc w:val="center"/>
        <w:rPr>
          <w:rFonts w:ascii="宋体" w:eastAsia="宋体" w:hAnsi="宋体" w:cs="Times New Roman"/>
          <w:b/>
          <w:sz w:val="28"/>
          <w:szCs w:val="28"/>
        </w:rPr>
      </w:pPr>
      <w:r w:rsidRPr="00A046C1">
        <w:rPr>
          <w:rFonts w:ascii="宋体" w:eastAsia="宋体" w:hAnsi="宋体" w:cs="Times New Roman" w:hint="eastAsia"/>
          <w:b/>
          <w:sz w:val="28"/>
          <w:szCs w:val="28"/>
        </w:rPr>
        <w:t>关于降低</w:t>
      </w:r>
      <w:r w:rsidR="00F62FAD" w:rsidRPr="00A046C1">
        <w:rPr>
          <w:rFonts w:ascii="宋体" w:eastAsia="宋体" w:hAnsi="宋体" w:cs="Times New Roman" w:hint="eastAsia"/>
          <w:b/>
          <w:sz w:val="28"/>
          <w:szCs w:val="28"/>
        </w:rPr>
        <w:t>旗下部分基金单笔最低交易限额的公告</w:t>
      </w:r>
    </w:p>
    <w:p w:rsidR="00F62FAD" w:rsidRPr="00A046C1" w:rsidRDefault="00F62FAD">
      <w:pPr>
        <w:rPr>
          <w:rFonts w:ascii="宋体" w:eastAsia="宋体" w:hAnsi="宋体"/>
          <w:sz w:val="24"/>
          <w:szCs w:val="24"/>
        </w:rPr>
      </w:pPr>
    </w:p>
    <w:p w:rsidR="00F62FAD" w:rsidRPr="00A046C1" w:rsidRDefault="00F62FAD">
      <w:pPr>
        <w:rPr>
          <w:rFonts w:ascii="宋体" w:eastAsia="宋体" w:hAnsi="宋体"/>
          <w:sz w:val="24"/>
          <w:szCs w:val="24"/>
        </w:rPr>
      </w:pP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为了更好地满足投资人的理财需求，</w:t>
      </w:r>
      <w:r w:rsidRPr="00A046C1">
        <w:rPr>
          <w:rFonts w:ascii="宋体" w:eastAsia="宋体" w:hAnsi="宋体" w:cs="Tahoma" w:hint="eastAsia"/>
          <w:sz w:val="24"/>
          <w:szCs w:val="24"/>
        </w:rPr>
        <w:t>给基金份额持有人提供更好的服务，</w:t>
      </w:r>
      <w:r w:rsidRPr="00A046C1">
        <w:rPr>
          <w:rFonts w:ascii="宋体" w:eastAsia="宋体" w:hAnsi="宋体" w:cs="Tahoma"/>
          <w:sz w:val="24"/>
          <w:szCs w:val="24"/>
        </w:rPr>
        <w:t>摩根基金管理</w:t>
      </w:r>
      <w:r w:rsidR="00B34FC7" w:rsidRPr="00A046C1">
        <w:rPr>
          <w:rFonts w:ascii="宋体" w:eastAsia="宋体" w:hAnsi="宋体" w:cs="Tahoma" w:hint="eastAsia"/>
          <w:sz w:val="24"/>
          <w:szCs w:val="24"/>
        </w:rPr>
        <w:t>（中国）</w:t>
      </w:r>
      <w:r w:rsidRPr="00A046C1">
        <w:rPr>
          <w:rFonts w:ascii="宋体" w:eastAsia="宋体" w:hAnsi="宋体" w:cs="Tahoma"/>
          <w:sz w:val="24"/>
          <w:szCs w:val="24"/>
        </w:rPr>
        <w:t>有限公司（以下简称“本公司”）决定自</w:t>
      </w:r>
      <w:r w:rsidR="00690BC8" w:rsidRPr="00A046C1">
        <w:rPr>
          <w:rFonts w:ascii="宋体" w:eastAsia="宋体" w:hAnsi="宋体" w:cs="Tahoma"/>
          <w:sz w:val="24"/>
          <w:szCs w:val="24"/>
        </w:rPr>
        <w:t>202</w:t>
      </w:r>
      <w:r w:rsidR="00B34FC7" w:rsidRPr="00A046C1">
        <w:rPr>
          <w:rFonts w:ascii="宋体" w:eastAsia="宋体" w:hAnsi="宋体" w:cs="Tahoma"/>
          <w:sz w:val="24"/>
          <w:szCs w:val="24"/>
        </w:rPr>
        <w:t>4</w:t>
      </w:r>
      <w:r w:rsidRPr="00A046C1">
        <w:rPr>
          <w:rFonts w:ascii="宋体" w:eastAsia="宋体" w:hAnsi="宋体" w:cs="Tahoma"/>
          <w:sz w:val="24"/>
          <w:szCs w:val="24"/>
        </w:rPr>
        <w:t>年</w:t>
      </w:r>
      <w:r w:rsidR="00B34FC7" w:rsidRPr="00A046C1">
        <w:rPr>
          <w:rFonts w:ascii="宋体" w:eastAsia="宋体" w:hAnsi="宋体" w:cs="Tahoma" w:hint="eastAsia"/>
          <w:sz w:val="24"/>
          <w:szCs w:val="24"/>
        </w:rPr>
        <w:t>7</w:t>
      </w:r>
      <w:r w:rsidRPr="00A046C1">
        <w:rPr>
          <w:rFonts w:ascii="宋体" w:eastAsia="宋体" w:hAnsi="宋体" w:cs="Tahoma"/>
          <w:sz w:val="24"/>
          <w:szCs w:val="24"/>
        </w:rPr>
        <w:t>月</w:t>
      </w:r>
      <w:r w:rsidR="00B34FC7" w:rsidRPr="00A046C1">
        <w:rPr>
          <w:rFonts w:ascii="宋体" w:eastAsia="宋体" w:hAnsi="宋体" w:cs="Tahoma"/>
          <w:sz w:val="24"/>
          <w:szCs w:val="24"/>
        </w:rPr>
        <w:t>22</w:t>
      </w:r>
      <w:r w:rsidRPr="00A046C1">
        <w:rPr>
          <w:rFonts w:ascii="宋体" w:eastAsia="宋体" w:hAnsi="宋体" w:cs="Tahoma"/>
          <w:sz w:val="24"/>
          <w:szCs w:val="24"/>
        </w:rPr>
        <w:t>日起，</w:t>
      </w:r>
      <w:r w:rsidRPr="00A046C1">
        <w:rPr>
          <w:rFonts w:ascii="宋体" w:eastAsia="宋体" w:hAnsi="宋体" w:cs="Tahoma" w:hint="eastAsia"/>
          <w:sz w:val="24"/>
          <w:szCs w:val="24"/>
        </w:rPr>
        <w:t>对旗下部分基金的单个账户</w:t>
      </w:r>
      <w:r w:rsidR="000E7576">
        <w:rPr>
          <w:rFonts w:ascii="宋体" w:eastAsia="宋体" w:hAnsi="宋体" w:cs="Tahoma" w:hint="eastAsia"/>
          <w:sz w:val="24"/>
          <w:szCs w:val="24"/>
        </w:rPr>
        <w:t>首次</w:t>
      </w:r>
      <w:r w:rsidR="00480EFB">
        <w:rPr>
          <w:rFonts w:ascii="宋体" w:eastAsia="宋体" w:hAnsi="宋体" w:cs="Tahoma" w:hint="eastAsia"/>
          <w:sz w:val="24"/>
          <w:szCs w:val="24"/>
        </w:rPr>
        <w:t>申购</w:t>
      </w:r>
      <w:r w:rsidRPr="00A046C1">
        <w:rPr>
          <w:rFonts w:ascii="宋体" w:eastAsia="宋体" w:hAnsi="宋体" w:cs="Tahoma" w:hint="eastAsia"/>
          <w:sz w:val="24"/>
          <w:szCs w:val="24"/>
        </w:rPr>
        <w:t>和追加</w:t>
      </w:r>
      <w:r w:rsidR="00480EFB">
        <w:rPr>
          <w:rFonts w:ascii="宋体" w:eastAsia="宋体" w:hAnsi="宋体" w:cs="Tahoma" w:hint="eastAsia"/>
          <w:sz w:val="24"/>
          <w:szCs w:val="24"/>
        </w:rPr>
        <w:t>申购的</w:t>
      </w:r>
      <w:r w:rsidR="000E7576">
        <w:rPr>
          <w:rFonts w:ascii="宋体" w:eastAsia="宋体" w:hAnsi="宋体" w:cs="Tahoma" w:hint="eastAsia"/>
          <w:sz w:val="24"/>
          <w:szCs w:val="24"/>
        </w:rPr>
        <w:t>单笔</w:t>
      </w:r>
      <w:r w:rsidR="00480EFB">
        <w:rPr>
          <w:rFonts w:ascii="宋体" w:eastAsia="宋体" w:hAnsi="宋体" w:cs="Tahoma" w:hint="eastAsia"/>
          <w:sz w:val="24"/>
          <w:szCs w:val="24"/>
        </w:rPr>
        <w:t>最低</w:t>
      </w:r>
      <w:r w:rsidRPr="00A046C1">
        <w:rPr>
          <w:rFonts w:ascii="宋体" w:eastAsia="宋体" w:hAnsi="宋体" w:cs="Tahoma" w:hint="eastAsia"/>
          <w:sz w:val="24"/>
          <w:szCs w:val="24"/>
        </w:rPr>
        <w:t>金额</w:t>
      </w:r>
      <w:r w:rsidR="00561C0E">
        <w:rPr>
          <w:rFonts w:ascii="宋体" w:eastAsia="宋体" w:hAnsi="宋体" w:cs="Tahoma" w:hint="eastAsia"/>
          <w:sz w:val="24"/>
          <w:szCs w:val="24"/>
        </w:rPr>
        <w:t>进行</w:t>
      </w:r>
      <w:r w:rsidR="00B34FC7" w:rsidRPr="00A046C1">
        <w:rPr>
          <w:rFonts w:ascii="宋体" w:eastAsia="宋体" w:hAnsi="宋体" w:cs="Tahoma" w:hint="eastAsia"/>
          <w:sz w:val="24"/>
          <w:szCs w:val="24"/>
        </w:rPr>
        <w:t>调整</w:t>
      </w:r>
      <w:r w:rsidR="00690D56">
        <w:rPr>
          <w:rFonts w:ascii="宋体" w:eastAsia="宋体" w:hAnsi="宋体" w:cs="Tahoma" w:hint="eastAsia"/>
          <w:sz w:val="24"/>
          <w:szCs w:val="24"/>
        </w:rPr>
        <w:t>。</w:t>
      </w:r>
      <w:r w:rsidRPr="00A046C1">
        <w:rPr>
          <w:rFonts w:ascii="宋体" w:eastAsia="宋体" w:hAnsi="宋体" w:cs="Tahoma"/>
          <w:sz w:val="24"/>
          <w:szCs w:val="24"/>
        </w:rPr>
        <w:t>现将有关事项公告如下：</w:t>
      </w:r>
    </w:p>
    <w:p w:rsidR="00F62FAD" w:rsidRPr="00A046C1" w:rsidRDefault="00F62FAD" w:rsidP="00F62FAD">
      <w:pPr>
        <w:spacing w:line="276" w:lineRule="auto"/>
        <w:ind w:firstLine="435"/>
        <w:rPr>
          <w:rFonts w:ascii="宋体" w:eastAsia="宋体" w:hAnsi="宋体" w:cs="Tahoma"/>
          <w:sz w:val="24"/>
          <w:szCs w:val="24"/>
        </w:rPr>
      </w:pPr>
    </w:p>
    <w:p w:rsidR="00F62FAD" w:rsidRPr="00A046C1" w:rsidRDefault="00F62FAD" w:rsidP="00A046C1">
      <w:pPr>
        <w:pStyle w:val="a7"/>
        <w:numPr>
          <w:ilvl w:val="0"/>
          <w:numId w:val="1"/>
        </w:numPr>
        <w:spacing w:line="276" w:lineRule="auto"/>
        <w:ind w:firstLineChars="0"/>
        <w:rPr>
          <w:rFonts w:ascii="宋体" w:eastAsia="宋体" w:hAnsi="宋体" w:cs="Tahoma"/>
          <w:sz w:val="24"/>
          <w:szCs w:val="24"/>
        </w:rPr>
      </w:pPr>
      <w:r w:rsidRPr="00A046C1">
        <w:rPr>
          <w:rFonts w:ascii="宋体" w:eastAsia="宋体" w:hAnsi="宋体" w:cs="Tahoma"/>
          <w:sz w:val="24"/>
          <w:szCs w:val="24"/>
        </w:rPr>
        <w:t>适用基金</w:t>
      </w:r>
      <w:r w:rsidRPr="00A046C1">
        <w:rPr>
          <w:rFonts w:ascii="宋体" w:eastAsia="宋体" w:hAnsi="宋体" w:cs="Tahoma" w:hint="eastAsia"/>
          <w:sz w:val="24"/>
          <w:szCs w:val="24"/>
        </w:rPr>
        <w:t>列表</w:t>
      </w:r>
    </w:p>
    <w:p w:rsidR="00A046C1" w:rsidRPr="00A046C1" w:rsidRDefault="00A046C1" w:rsidP="00A046C1">
      <w:pPr>
        <w:spacing w:line="276" w:lineRule="auto"/>
        <w:rPr>
          <w:rFonts w:ascii="宋体" w:eastAsia="宋体" w:hAnsi="宋体" w:cs="Tahoma"/>
          <w:sz w:val="24"/>
          <w:szCs w:val="24"/>
        </w:rPr>
      </w:pPr>
    </w:p>
    <w:tbl>
      <w:tblPr>
        <w:tblW w:w="9347" w:type="dxa"/>
        <w:tblInd w:w="-1" w:type="dxa"/>
        <w:tblCellMar>
          <w:left w:w="0" w:type="dxa"/>
          <w:right w:w="0" w:type="dxa"/>
        </w:tblCellMar>
        <w:tblLook w:val="04A0"/>
      </w:tblPr>
      <w:tblGrid>
        <w:gridCol w:w="850"/>
        <w:gridCol w:w="1126"/>
        <w:gridCol w:w="7371"/>
      </w:tblGrid>
      <w:tr w:rsidR="00573194" w:rsidRPr="00A046C1" w:rsidTr="00573194">
        <w:trPr>
          <w:trHeight w:val="288"/>
        </w:trPr>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pPr>
              <w:jc w:val="center"/>
              <w:rPr>
                <w:rFonts w:ascii="宋体" w:eastAsia="宋体" w:hAnsi="宋体"/>
                <w:color w:val="000000"/>
                <w:sz w:val="24"/>
                <w:szCs w:val="24"/>
              </w:rPr>
            </w:pPr>
            <w:r w:rsidRPr="00A046C1">
              <w:rPr>
                <w:rFonts w:ascii="宋体" w:eastAsia="宋体" w:hAnsi="宋体" w:hint="eastAsia"/>
                <w:color w:val="000000"/>
                <w:sz w:val="24"/>
                <w:szCs w:val="24"/>
              </w:rPr>
              <w:t>序号</w:t>
            </w:r>
          </w:p>
        </w:tc>
        <w:tc>
          <w:tcPr>
            <w:tcW w:w="1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pPr>
              <w:jc w:val="center"/>
              <w:rPr>
                <w:rFonts w:ascii="宋体" w:eastAsia="宋体" w:hAnsi="宋体"/>
                <w:color w:val="000000"/>
                <w:sz w:val="24"/>
                <w:szCs w:val="24"/>
              </w:rPr>
            </w:pPr>
            <w:r w:rsidRPr="00A046C1">
              <w:rPr>
                <w:rFonts w:ascii="宋体" w:eastAsia="宋体" w:hAnsi="宋体" w:hint="eastAsia"/>
                <w:color w:val="000000"/>
                <w:sz w:val="24"/>
                <w:szCs w:val="24"/>
              </w:rPr>
              <w:t>基金代码</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pPr>
              <w:jc w:val="center"/>
              <w:rPr>
                <w:rFonts w:ascii="宋体" w:eastAsia="宋体" w:hAnsi="宋体"/>
                <w:color w:val="000000"/>
                <w:sz w:val="24"/>
                <w:szCs w:val="24"/>
              </w:rPr>
            </w:pPr>
            <w:r w:rsidRPr="00A046C1">
              <w:rPr>
                <w:rFonts w:ascii="宋体" w:eastAsia="宋体" w:hAnsi="宋体" w:hint="eastAsia"/>
                <w:color w:val="000000"/>
                <w:sz w:val="24"/>
                <w:szCs w:val="24"/>
              </w:rPr>
              <w:t>基金</w:t>
            </w:r>
            <w:r>
              <w:rPr>
                <w:rFonts w:ascii="宋体" w:eastAsia="宋体" w:hAnsi="宋体" w:hint="eastAsia"/>
                <w:color w:val="000000"/>
                <w:sz w:val="24"/>
                <w:szCs w:val="24"/>
              </w:rPr>
              <w:t>名称全称</w:t>
            </w:r>
          </w:p>
        </w:tc>
      </w:tr>
      <w:tr w:rsidR="00573194" w:rsidRPr="00A046C1" w:rsidTr="00573194">
        <w:trPr>
          <w:trHeight w:val="288"/>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jc w:val="center"/>
              <w:rPr>
                <w:rFonts w:ascii="宋体" w:eastAsia="宋体" w:hAnsi="宋体" w:cs="Arial"/>
                <w:color w:val="000000"/>
                <w:sz w:val="24"/>
                <w:szCs w:val="24"/>
              </w:rPr>
            </w:pPr>
            <w:r w:rsidRPr="00A046C1">
              <w:rPr>
                <w:rFonts w:ascii="宋体" w:eastAsia="宋体" w:hAnsi="宋体" w:cs="Arial"/>
                <w:color w:val="000000"/>
                <w:sz w:val="24"/>
                <w:szCs w:val="24"/>
              </w:rPr>
              <w:t>1</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Arial"/>
                <w:color w:val="000000"/>
                <w:sz w:val="24"/>
                <w:szCs w:val="24"/>
              </w:rPr>
            </w:pPr>
            <w:r w:rsidRPr="00A046C1">
              <w:rPr>
                <w:rFonts w:ascii="宋体" w:eastAsia="宋体" w:hAnsi="宋体" w:cs="Arial"/>
                <w:color w:val="000000"/>
                <w:sz w:val="24"/>
                <w:szCs w:val="24"/>
              </w:rPr>
              <w:t>003630</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宋体"/>
                <w:color w:val="000000"/>
                <w:sz w:val="24"/>
                <w:szCs w:val="24"/>
              </w:rPr>
            </w:pPr>
            <w:r w:rsidRPr="0095152A">
              <w:rPr>
                <w:rFonts w:ascii="宋体" w:eastAsia="宋体" w:hAnsi="宋体" w:hint="eastAsia"/>
                <w:color w:val="000000"/>
                <w:sz w:val="24"/>
                <w:szCs w:val="24"/>
              </w:rPr>
              <w:t>摩根全球多元配置证券投资基金（</w:t>
            </w:r>
            <w:r w:rsidRPr="0095152A">
              <w:rPr>
                <w:rFonts w:ascii="宋体" w:eastAsia="宋体" w:hAnsi="宋体"/>
                <w:color w:val="000000"/>
                <w:sz w:val="24"/>
                <w:szCs w:val="24"/>
              </w:rPr>
              <w:t>QDII-FOF）</w:t>
            </w:r>
            <w:r w:rsidRPr="00A046C1">
              <w:rPr>
                <w:rFonts w:ascii="宋体" w:eastAsia="宋体" w:hAnsi="宋体" w:hint="eastAsia"/>
                <w:color w:val="000000"/>
                <w:sz w:val="24"/>
                <w:szCs w:val="24"/>
              </w:rPr>
              <w:t>美元现钞</w:t>
            </w:r>
          </w:p>
        </w:tc>
      </w:tr>
      <w:tr w:rsidR="00573194" w:rsidRPr="00A046C1" w:rsidTr="00573194">
        <w:trPr>
          <w:trHeight w:val="288"/>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jc w:val="center"/>
              <w:rPr>
                <w:rFonts w:ascii="宋体" w:eastAsia="宋体" w:hAnsi="宋体" w:cs="Arial"/>
                <w:color w:val="000000"/>
                <w:sz w:val="24"/>
                <w:szCs w:val="24"/>
              </w:rPr>
            </w:pPr>
            <w:r w:rsidRPr="00A046C1">
              <w:rPr>
                <w:rFonts w:ascii="宋体" w:eastAsia="宋体" w:hAnsi="宋体" w:cs="Arial"/>
                <w:color w:val="000000"/>
                <w:sz w:val="24"/>
                <w:szCs w:val="24"/>
              </w:rPr>
              <w:t>2</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Arial"/>
                <w:color w:val="000000"/>
                <w:sz w:val="24"/>
                <w:szCs w:val="24"/>
              </w:rPr>
            </w:pPr>
            <w:r w:rsidRPr="00A046C1">
              <w:rPr>
                <w:rFonts w:ascii="宋体" w:eastAsia="宋体" w:hAnsi="宋体" w:cs="Arial"/>
                <w:color w:val="000000"/>
                <w:sz w:val="24"/>
                <w:szCs w:val="24"/>
              </w:rPr>
              <w:t>003631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宋体"/>
                <w:color w:val="000000"/>
                <w:sz w:val="24"/>
                <w:szCs w:val="24"/>
              </w:rPr>
            </w:pPr>
            <w:r w:rsidRPr="0095152A">
              <w:rPr>
                <w:rFonts w:ascii="宋体" w:eastAsia="宋体" w:hAnsi="宋体" w:hint="eastAsia"/>
                <w:color w:val="000000"/>
                <w:sz w:val="24"/>
                <w:szCs w:val="24"/>
              </w:rPr>
              <w:t>摩根全球多元配置证券投资基金（</w:t>
            </w:r>
            <w:r w:rsidRPr="0095152A">
              <w:rPr>
                <w:rFonts w:ascii="宋体" w:eastAsia="宋体" w:hAnsi="宋体"/>
                <w:color w:val="000000"/>
                <w:sz w:val="24"/>
                <w:szCs w:val="24"/>
              </w:rPr>
              <w:t>QDII-FOF）</w:t>
            </w:r>
            <w:r w:rsidRPr="00A046C1">
              <w:rPr>
                <w:rFonts w:ascii="宋体" w:eastAsia="宋体" w:hAnsi="宋体" w:hint="eastAsia"/>
                <w:color w:val="000000"/>
                <w:sz w:val="24"/>
                <w:szCs w:val="24"/>
              </w:rPr>
              <w:t>美元现汇</w:t>
            </w:r>
          </w:p>
        </w:tc>
      </w:tr>
      <w:tr w:rsidR="00573194" w:rsidRPr="00A046C1" w:rsidTr="00573194">
        <w:trPr>
          <w:trHeight w:val="288"/>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jc w:val="center"/>
              <w:rPr>
                <w:rFonts w:ascii="宋体" w:eastAsia="宋体" w:hAnsi="宋体" w:cs="Arial"/>
                <w:color w:val="000000"/>
                <w:sz w:val="24"/>
                <w:szCs w:val="24"/>
              </w:rPr>
            </w:pPr>
            <w:r w:rsidRPr="00A046C1">
              <w:rPr>
                <w:rFonts w:ascii="宋体" w:eastAsia="宋体" w:hAnsi="宋体" w:cs="Arial"/>
                <w:color w:val="000000"/>
                <w:sz w:val="24"/>
                <w:szCs w:val="24"/>
              </w:rPr>
              <w:t>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Arial"/>
                <w:color w:val="000000"/>
                <w:sz w:val="24"/>
                <w:szCs w:val="24"/>
              </w:rPr>
            </w:pPr>
            <w:r w:rsidRPr="00A046C1">
              <w:rPr>
                <w:rFonts w:ascii="宋体" w:eastAsia="宋体" w:hAnsi="宋体" w:cs="Arial"/>
                <w:color w:val="000000"/>
                <w:sz w:val="24"/>
                <w:szCs w:val="24"/>
              </w:rPr>
              <w:t>005614</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宋体"/>
                <w:color w:val="000000"/>
                <w:sz w:val="24"/>
                <w:szCs w:val="24"/>
              </w:rPr>
            </w:pPr>
            <w:r w:rsidRPr="0095152A">
              <w:rPr>
                <w:rFonts w:ascii="宋体" w:eastAsia="宋体" w:hAnsi="宋体" w:hint="eastAsia"/>
                <w:color w:val="000000"/>
                <w:sz w:val="24"/>
                <w:szCs w:val="24"/>
              </w:rPr>
              <w:t>摩根富时发达市场</w:t>
            </w:r>
            <w:r w:rsidRPr="0095152A">
              <w:rPr>
                <w:rFonts w:ascii="宋体" w:eastAsia="宋体" w:hAnsi="宋体"/>
                <w:color w:val="000000"/>
                <w:sz w:val="24"/>
                <w:szCs w:val="24"/>
              </w:rPr>
              <w:t>REITs指数型证券投资基金（QDII）</w:t>
            </w:r>
            <w:r w:rsidRPr="00A046C1">
              <w:rPr>
                <w:rFonts w:ascii="宋体" w:eastAsia="宋体" w:hAnsi="宋体" w:hint="eastAsia"/>
                <w:color w:val="000000"/>
                <w:sz w:val="24"/>
                <w:szCs w:val="24"/>
              </w:rPr>
              <w:t>美钞</w:t>
            </w:r>
          </w:p>
        </w:tc>
      </w:tr>
      <w:tr w:rsidR="00573194" w:rsidRPr="00A046C1" w:rsidTr="00573194">
        <w:trPr>
          <w:trHeight w:val="288"/>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jc w:val="center"/>
              <w:rPr>
                <w:rFonts w:ascii="宋体" w:eastAsia="宋体" w:hAnsi="宋体" w:cs="Arial"/>
                <w:color w:val="000000"/>
                <w:sz w:val="24"/>
                <w:szCs w:val="24"/>
              </w:rPr>
            </w:pPr>
            <w:r w:rsidRPr="00A046C1">
              <w:rPr>
                <w:rFonts w:ascii="宋体" w:eastAsia="宋体" w:hAnsi="宋体" w:cs="Arial"/>
                <w:color w:val="000000"/>
                <w:sz w:val="24"/>
                <w:szCs w:val="24"/>
              </w:rPr>
              <w:t>4</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Arial"/>
                <w:color w:val="000000"/>
                <w:sz w:val="24"/>
                <w:szCs w:val="24"/>
              </w:rPr>
            </w:pPr>
            <w:r w:rsidRPr="00A046C1">
              <w:rPr>
                <w:rFonts w:ascii="宋体" w:eastAsia="宋体" w:hAnsi="宋体" w:cs="Arial"/>
                <w:color w:val="000000"/>
                <w:sz w:val="24"/>
                <w:szCs w:val="24"/>
              </w:rPr>
              <w:t>005615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3194" w:rsidRPr="00A046C1" w:rsidRDefault="00573194" w:rsidP="00573194">
            <w:pPr>
              <w:rPr>
                <w:rFonts w:ascii="宋体" w:eastAsia="宋体" w:hAnsi="宋体" w:cs="宋体"/>
                <w:color w:val="000000"/>
                <w:sz w:val="24"/>
                <w:szCs w:val="24"/>
              </w:rPr>
            </w:pPr>
            <w:r w:rsidRPr="0095152A">
              <w:rPr>
                <w:rFonts w:ascii="宋体" w:eastAsia="宋体" w:hAnsi="宋体" w:hint="eastAsia"/>
                <w:color w:val="000000"/>
                <w:sz w:val="24"/>
                <w:szCs w:val="24"/>
              </w:rPr>
              <w:t>摩根富时发达市场</w:t>
            </w:r>
            <w:r w:rsidRPr="0095152A">
              <w:rPr>
                <w:rFonts w:ascii="宋体" w:eastAsia="宋体" w:hAnsi="宋体"/>
                <w:color w:val="000000"/>
                <w:sz w:val="24"/>
                <w:szCs w:val="24"/>
              </w:rPr>
              <w:t>REITs指数型证券投资基金（QDII）</w:t>
            </w:r>
            <w:r w:rsidRPr="00A046C1">
              <w:rPr>
                <w:rFonts w:ascii="宋体" w:eastAsia="宋体" w:hAnsi="宋体" w:hint="eastAsia"/>
                <w:color w:val="000000"/>
                <w:sz w:val="24"/>
                <w:szCs w:val="24"/>
              </w:rPr>
              <w:t>美汇</w:t>
            </w:r>
          </w:p>
        </w:tc>
      </w:tr>
    </w:tbl>
    <w:p w:rsidR="00A046C1" w:rsidRPr="00A046C1" w:rsidRDefault="00A046C1" w:rsidP="00A046C1">
      <w:pPr>
        <w:spacing w:line="276" w:lineRule="auto"/>
        <w:rPr>
          <w:rFonts w:ascii="宋体" w:eastAsia="宋体" w:hAnsi="宋体" w:cs="Tahoma"/>
          <w:sz w:val="24"/>
          <w:szCs w:val="24"/>
        </w:rPr>
      </w:pP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二、</w:t>
      </w:r>
      <w:r w:rsidR="00FB5AC2" w:rsidRPr="00A046C1">
        <w:rPr>
          <w:rFonts w:ascii="宋体" w:eastAsia="宋体" w:hAnsi="宋体" w:cs="Tahoma" w:hint="eastAsia"/>
          <w:sz w:val="24"/>
          <w:szCs w:val="24"/>
        </w:rPr>
        <w:t>单笔</w:t>
      </w:r>
      <w:r w:rsidRPr="00A046C1">
        <w:rPr>
          <w:rFonts w:ascii="宋体" w:eastAsia="宋体" w:hAnsi="宋体" w:cs="Tahoma"/>
          <w:sz w:val="24"/>
          <w:szCs w:val="24"/>
        </w:rPr>
        <w:t>最低申购（含定期定额投资）金额调整</w:t>
      </w: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投资人通过销售机构首次申购和追加申购上述基金，单笔最低限额均下调至</w:t>
      </w:r>
      <w:r w:rsidR="00A046C1" w:rsidRPr="00A046C1">
        <w:rPr>
          <w:rFonts w:ascii="宋体" w:eastAsia="宋体" w:hAnsi="宋体" w:cs="Tahoma" w:hint="eastAsia"/>
          <w:sz w:val="24"/>
          <w:szCs w:val="24"/>
        </w:rPr>
        <w:t>1美元</w:t>
      </w:r>
      <w:r w:rsidRPr="00A046C1">
        <w:rPr>
          <w:rFonts w:ascii="宋体" w:eastAsia="宋体" w:hAnsi="宋体" w:cs="Tahoma"/>
          <w:sz w:val="24"/>
          <w:szCs w:val="24"/>
        </w:rPr>
        <w:t>。</w:t>
      </w: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基金销售机构在符合上述规定的前提下，可根据情况调高首次申购和追加申购的</w:t>
      </w:r>
      <w:r w:rsidR="000E7576">
        <w:rPr>
          <w:rFonts w:ascii="宋体" w:eastAsia="宋体" w:hAnsi="宋体" w:cs="Tahoma" w:hint="eastAsia"/>
          <w:sz w:val="24"/>
          <w:szCs w:val="24"/>
        </w:rPr>
        <w:t>单笔</w:t>
      </w:r>
      <w:r w:rsidRPr="00A046C1">
        <w:rPr>
          <w:rFonts w:ascii="宋体" w:eastAsia="宋体" w:hAnsi="宋体" w:cs="Tahoma"/>
          <w:sz w:val="24"/>
          <w:szCs w:val="24"/>
        </w:rPr>
        <w:t>最低金额，具体以基金销售机构公布的为准，投资人需遵循销售机构的相关规定。</w:t>
      </w:r>
    </w:p>
    <w:p w:rsidR="00FB5AC2" w:rsidRPr="00A046C1" w:rsidRDefault="00FB5AC2" w:rsidP="00F62FAD">
      <w:pPr>
        <w:spacing w:line="276" w:lineRule="auto"/>
        <w:ind w:firstLine="435"/>
        <w:rPr>
          <w:rFonts w:ascii="宋体" w:eastAsia="宋体" w:hAnsi="宋体" w:cs="Tahoma"/>
          <w:sz w:val="24"/>
          <w:szCs w:val="24"/>
        </w:rPr>
      </w:pP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三、其他事项</w:t>
      </w: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1、本公告仅对调整上述基金首次申购、追加申购的单笔最低金额的有关事项予以说明。投资人欲了解上述基金详细情况，请阅读基金的相关法律文件。</w:t>
      </w: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2、投资人可通过如下途径咨询详情：</w:t>
      </w:r>
    </w:p>
    <w:p w:rsidR="004C17DD" w:rsidRPr="004C17DD" w:rsidRDefault="004C17DD" w:rsidP="004C17DD">
      <w:pPr>
        <w:spacing w:line="276" w:lineRule="auto"/>
        <w:ind w:firstLine="435"/>
        <w:rPr>
          <w:rFonts w:ascii="宋体" w:eastAsia="宋体" w:hAnsi="宋体" w:cs="Tahoma"/>
          <w:sz w:val="24"/>
          <w:szCs w:val="24"/>
        </w:rPr>
      </w:pPr>
      <w:r w:rsidRPr="004C17DD">
        <w:rPr>
          <w:rFonts w:ascii="宋体" w:eastAsia="宋体" w:hAnsi="宋体" w:cs="Tahoma" w:hint="eastAsia"/>
          <w:sz w:val="24"/>
          <w:szCs w:val="24"/>
        </w:rPr>
        <w:t>摩根基金管理（中国）有限公司</w:t>
      </w:r>
    </w:p>
    <w:p w:rsidR="004C17DD" w:rsidRPr="004C17DD" w:rsidRDefault="004C17DD" w:rsidP="004C17DD">
      <w:pPr>
        <w:spacing w:line="276" w:lineRule="auto"/>
        <w:ind w:firstLine="435"/>
        <w:rPr>
          <w:rFonts w:ascii="宋体" w:eastAsia="宋体" w:hAnsi="宋体" w:cs="Tahoma"/>
          <w:sz w:val="24"/>
          <w:szCs w:val="24"/>
        </w:rPr>
      </w:pPr>
      <w:r w:rsidRPr="004C17DD">
        <w:rPr>
          <w:rFonts w:ascii="宋体" w:eastAsia="宋体" w:hAnsi="宋体" w:cs="Tahoma" w:hint="eastAsia"/>
          <w:sz w:val="24"/>
          <w:szCs w:val="24"/>
        </w:rPr>
        <w:t>客服电话：</w:t>
      </w:r>
      <w:r w:rsidRPr="004C17DD">
        <w:rPr>
          <w:rFonts w:ascii="宋体" w:eastAsia="宋体" w:hAnsi="宋体" w:cs="Tahoma"/>
          <w:sz w:val="24"/>
          <w:szCs w:val="24"/>
        </w:rPr>
        <w:t>400-889-4888</w:t>
      </w:r>
    </w:p>
    <w:p w:rsidR="004C17DD" w:rsidRDefault="004C17DD" w:rsidP="00F62FAD">
      <w:pPr>
        <w:spacing w:line="276" w:lineRule="auto"/>
        <w:ind w:firstLine="435"/>
        <w:rPr>
          <w:rFonts w:ascii="宋体" w:eastAsia="宋体" w:hAnsi="宋体" w:cs="Tahoma"/>
          <w:sz w:val="24"/>
          <w:szCs w:val="24"/>
        </w:rPr>
      </w:pPr>
      <w:r w:rsidRPr="004C17DD">
        <w:rPr>
          <w:rFonts w:ascii="宋体" w:eastAsia="宋体" w:hAnsi="宋体" w:cs="Tahoma" w:hint="eastAsia"/>
          <w:sz w:val="24"/>
          <w:szCs w:val="24"/>
        </w:rPr>
        <w:t>网址：</w:t>
      </w:r>
      <w:r w:rsidRPr="004C17DD">
        <w:rPr>
          <w:rFonts w:ascii="宋体" w:eastAsia="宋体" w:hAnsi="宋体" w:cs="Tahoma"/>
          <w:sz w:val="24"/>
          <w:szCs w:val="24"/>
        </w:rPr>
        <w:t>am.jpmorgan.com/cn</w:t>
      </w:r>
    </w:p>
    <w:p w:rsidR="00F62FAD" w:rsidRPr="00A046C1" w:rsidRDefault="00F62FAD" w:rsidP="00F62FAD">
      <w:pPr>
        <w:spacing w:line="276" w:lineRule="auto"/>
        <w:ind w:firstLine="435"/>
        <w:rPr>
          <w:rFonts w:ascii="宋体" w:eastAsia="宋体" w:hAnsi="宋体" w:cs="Tahoma"/>
          <w:sz w:val="24"/>
          <w:szCs w:val="24"/>
        </w:rPr>
      </w:pPr>
      <w:r w:rsidRPr="00A046C1">
        <w:rPr>
          <w:rFonts w:ascii="宋体" w:eastAsia="宋体" w:hAnsi="宋体" w:cs="Tahoma"/>
          <w:sz w:val="24"/>
          <w:szCs w:val="24"/>
        </w:rPr>
        <w:t>3、风险提示</w:t>
      </w:r>
    </w:p>
    <w:p w:rsidR="004C17DD" w:rsidRDefault="004C17DD" w:rsidP="00573194">
      <w:pPr>
        <w:spacing w:line="276" w:lineRule="auto"/>
        <w:ind w:firstLine="435"/>
        <w:rPr>
          <w:rFonts w:ascii="宋体" w:eastAsia="宋体" w:hAnsi="宋体" w:cs="Tahoma"/>
          <w:sz w:val="24"/>
          <w:szCs w:val="24"/>
        </w:rPr>
      </w:pPr>
      <w:r w:rsidRPr="004C17DD">
        <w:rPr>
          <w:rFonts w:ascii="宋体" w:eastAsia="宋体" w:hAnsi="宋体" w:cs="Tahoma" w:hint="eastAsia"/>
          <w:sz w:val="24"/>
          <w:szCs w:val="24"/>
        </w:rPr>
        <w:t>本基金管理人承诺以诚实信用、勤勉尽责的原则管理和运用基金财产，但不保证基金一定盈利，也不保证最低收益。基金的过往业绩并不代表其将来表现，基金管理人所管理的其他基金的业绩并不构成对本基金业绩表现的保证。投资有风险，敬请投资者认真阅读本基金的基金合同、招募说明书、基金产品资料概要等相关法律文件，并选择适合自身风险承受能力的投资品种进行投资</w:t>
      </w:r>
      <w:r>
        <w:rPr>
          <w:rFonts w:ascii="宋体" w:eastAsia="宋体" w:hAnsi="宋体" w:cs="Tahoma" w:hint="eastAsia"/>
          <w:sz w:val="24"/>
          <w:szCs w:val="24"/>
        </w:rPr>
        <w:t>。</w:t>
      </w:r>
    </w:p>
    <w:p w:rsidR="00C9769A" w:rsidRDefault="00C9769A" w:rsidP="004C17DD">
      <w:pPr>
        <w:spacing w:line="276" w:lineRule="auto"/>
        <w:ind w:firstLine="435"/>
        <w:rPr>
          <w:rFonts w:ascii="宋体" w:eastAsia="宋体" w:hAnsi="宋体" w:cs="Tahoma"/>
          <w:sz w:val="24"/>
          <w:szCs w:val="24"/>
        </w:rPr>
      </w:pPr>
    </w:p>
    <w:p w:rsidR="00C9769A" w:rsidRDefault="00C9769A" w:rsidP="004C17DD">
      <w:pPr>
        <w:spacing w:line="276" w:lineRule="auto"/>
        <w:ind w:firstLine="435"/>
        <w:rPr>
          <w:rFonts w:ascii="宋体" w:eastAsia="宋体" w:hAnsi="宋体" w:cs="Tahoma"/>
          <w:sz w:val="24"/>
          <w:szCs w:val="24"/>
        </w:rPr>
      </w:pPr>
      <w:r w:rsidRPr="0095152A">
        <w:rPr>
          <w:rFonts w:ascii="宋体" w:eastAsia="宋体" w:hAnsi="宋体" w:cs="Tahoma"/>
          <w:sz w:val="24"/>
          <w:szCs w:val="24"/>
        </w:rPr>
        <w:t>特此公告</w:t>
      </w:r>
      <w:r w:rsidRPr="0095152A">
        <w:rPr>
          <w:rFonts w:ascii="宋体" w:eastAsia="宋体" w:hAnsi="宋体" w:cs="Tahoma" w:hint="eastAsia"/>
          <w:sz w:val="24"/>
          <w:szCs w:val="24"/>
        </w:rPr>
        <w:t>。</w:t>
      </w:r>
    </w:p>
    <w:p w:rsidR="004C17DD" w:rsidRDefault="004C17DD" w:rsidP="004C17DD">
      <w:pPr>
        <w:spacing w:line="276" w:lineRule="auto"/>
        <w:ind w:firstLine="435"/>
        <w:rPr>
          <w:rFonts w:ascii="宋体" w:eastAsia="宋体" w:hAnsi="宋体" w:cs="Tahoma"/>
          <w:sz w:val="24"/>
          <w:szCs w:val="24"/>
        </w:rPr>
      </w:pPr>
    </w:p>
    <w:p w:rsidR="00FB5AC2" w:rsidRPr="00A046C1" w:rsidRDefault="00FB5AC2" w:rsidP="004C17DD">
      <w:pPr>
        <w:spacing w:line="276" w:lineRule="auto"/>
        <w:ind w:firstLine="435"/>
        <w:rPr>
          <w:rFonts w:ascii="宋体" w:eastAsia="宋体" w:hAnsi="宋体" w:cs="Tahoma"/>
          <w:sz w:val="24"/>
          <w:szCs w:val="24"/>
        </w:rPr>
      </w:pPr>
    </w:p>
    <w:p w:rsidR="00FB5AC2" w:rsidRPr="00A046C1" w:rsidRDefault="00FB5AC2" w:rsidP="00F62FAD">
      <w:pPr>
        <w:spacing w:line="276" w:lineRule="auto"/>
        <w:ind w:firstLine="435"/>
        <w:rPr>
          <w:rFonts w:ascii="宋体" w:eastAsia="宋体" w:hAnsi="宋体" w:cs="Tahoma"/>
          <w:sz w:val="24"/>
          <w:szCs w:val="24"/>
        </w:rPr>
      </w:pPr>
    </w:p>
    <w:p w:rsidR="00F62FAD" w:rsidRPr="00A046C1" w:rsidRDefault="00F62FAD" w:rsidP="00FB5AC2">
      <w:pPr>
        <w:spacing w:line="276" w:lineRule="auto"/>
        <w:ind w:firstLine="435"/>
        <w:jc w:val="right"/>
        <w:rPr>
          <w:rFonts w:ascii="宋体" w:eastAsia="宋体" w:hAnsi="宋体" w:cs="Tahoma"/>
          <w:sz w:val="24"/>
          <w:szCs w:val="24"/>
        </w:rPr>
      </w:pPr>
      <w:r w:rsidRPr="00A046C1">
        <w:rPr>
          <w:rFonts w:ascii="宋体" w:eastAsia="宋体" w:hAnsi="宋体" w:cs="Tahoma"/>
          <w:sz w:val="24"/>
          <w:szCs w:val="24"/>
        </w:rPr>
        <w:t>摩根基金管理</w:t>
      </w:r>
      <w:r w:rsidR="00A046C1" w:rsidRPr="00A046C1">
        <w:rPr>
          <w:rFonts w:ascii="宋体" w:eastAsia="宋体" w:hAnsi="宋体" w:cs="Tahoma" w:hint="eastAsia"/>
          <w:sz w:val="24"/>
          <w:szCs w:val="24"/>
        </w:rPr>
        <w:t>（中国）</w:t>
      </w:r>
      <w:r w:rsidRPr="00A046C1">
        <w:rPr>
          <w:rFonts w:ascii="宋体" w:eastAsia="宋体" w:hAnsi="宋体" w:cs="Tahoma"/>
          <w:sz w:val="24"/>
          <w:szCs w:val="24"/>
        </w:rPr>
        <w:t>有限公司</w:t>
      </w:r>
    </w:p>
    <w:p w:rsidR="00F62FAD" w:rsidRPr="00A046C1" w:rsidRDefault="00A90776" w:rsidP="00F4401F">
      <w:pPr>
        <w:spacing w:line="276" w:lineRule="auto"/>
        <w:ind w:firstLine="435"/>
        <w:jc w:val="right"/>
        <w:rPr>
          <w:rFonts w:ascii="宋体" w:eastAsia="宋体" w:hAnsi="宋体"/>
          <w:sz w:val="24"/>
          <w:szCs w:val="24"/>
        </w:rPr>
      </w:pPr>
      <w:r w:rsidRPr="00A046C1">
        <w:rPr>
          <w:rFonts w:ascii="宋体" w:eastAsia="宋体" w:hAnsi="宋体" w:cs="Tahoma"/>
          <w:sz w:val="24"/>
          <w:szCs w:val="24"/>
        </w:rPr>
        <w:t>二〇二</w:t>
      </w:r>
      <w:r w:rsidR="00A046C1" w:rsidRPr="00A046C1">
        <w:rPr>
          <w:rFonts w:ascii="宋体" w:eastAsia="宋体" w:hAnsi="宋体" w:cs="Tahoma" w:hint="eastAsia"/>
          <w:sz w:val="24"/>
          <w:szCs w:val="24"/>
        </w:rPr>
        <w:t>四</w:t>
      </w:r>
      <w:r w:rsidR="00F62FAD" w:rsidRPr="00A046C1">
        <w:rPr>
          <w:rFonts w:ascii="宋体" w:eastAsia="宋体" w:hAnsi="宋体" w:cs="Tahoma"/>
          <w:sz w:val="24"/>
          <w:szCs w:val="24"/>
        </w:rPr>
        <w:t>年</w:t>
      </w:r>
      <w:r w:rsidR="00A046C1" w:rsidRPr="00A046C1">
        <w:rPr>
          <w:rFonts w:ascii="宋体" w:eastAsia="宋体" w:hAnsi="宋体" w:cs="Tahoma" w:hint="eastAsia"/>
          <w:sz w:val="24"/>
          <w:szCs w:val="24"/>
        </w:rPr>
        <w:t>七</w:t>
      </w:r>
      <w:r w:rsidR="00F62FAD" w:rsidRPr="00A046C1">
        <w:rPr>
          <w:rFonts w:ascii="宋体" w:eastAsia="宋体" w:hAnsi="宋体" w:cs="Tahoma"/>
          <w:sz w:val="24"/>
          <w:szCs w:val="24"/>
        </w:rPr>
        <w:t>月</w:t>
      </w:r>
      <w:r w:rsidR="00A046C1" w:rsidRPr="00A046C1">
        <w:rPr>
          <w:rFonts w:ascii="宋体" w:eastAsia="宋体" w:hAnsi="宋体" w:cs="Tahoma" w:hint="eastAsia"/>
          <w:sz w:val="24"/>
          <w:szCs w:val="24"/>
        </w:rPr>
        <w:t>二十二</w:t>
      </w:r>
      <w:r w:rsidR="00F62FAD" w:rsidRPr="00A046C1">
        <w:rPr>
          <w:rFonts w:ascii="宋体" w:eastAsia="宋体" w:hAnsi="宋体" w:cs="Tahoma"/>
          <w:sz w:val="24"/>
          <w:szCs w:val="24"/>
        </w:rPr>
        <w:t>日</w:t>
      </w:r>
    </w:p>
    <w:sectPr w:rsidR="00F62FAD" w:rsidRPr="00A046C1" w:rsidSect="00A046C1">
      <w:pgSz w:w="11906" w:h="16838"/>
      <w:pgMar w:top="1440"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C3" w:rsidRDefault="004B4AC3" w:rsidP="00F62FAD">
      <w:r>
        <w:separator/>
      </w:r>
    </w:p>
  </w:endnote>
  <w:endnote w:type="continuationSeparator" w:id="0">
    <w:p w:rsidR="004B4AC3" w:rsidRDefault="004B4AC3" w:rsidP="00F62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C3" w:rsidRDefault="004B4AC3" w:rsidP="00F62FAD">
      <w:r>
        <w:separator/>
      </w:r>
    </w:p>
  </w:footnote>
  <w:footnote w:type="continuationSeparator" w:id="0">
    <w:p w:rsidR="004B4AC3" w:rsidRDefault="004B4AC3" w:rsidP="00F62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9A6"/>
    <w:multiLevelType w:val="hybridMultilevel"/>
    <w:tmpl w:val="8462433E"/>
    <w:lvl w:ilvl="0" w:tplc="7FD6A774">
      <w:start w:val="1"/>
      <w:numFmt w:val="japaneseCounting"/>
      <w:lvlText w:val="%1、"/>
      <w:lvlJc w:val="left"/>
      <w:pPr>
        <w:ind w:left="855" w:hanging="4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FE6"/>
    <w:rsid w:val="000E7576"/>
    <w:rsid w:val="001163E2"/>
    <w:rsid w:val="001A1B95"/>
    <w:rsid w:val="00207941"/>
    <w:rsid w:val="002A269C"/>
    <w:rsid w:val="002A419E"/>
    <w:rsid w:val="003C53B7"/>
    <w:rsid w:val="003C5B5A"/>
    <w:rsid w:val="00480EFB"/>
    <w:rsid w:val="004B4AC3"/>
    <w:rsid w:val="004C17DD"/>
    <w:rsid w:val="00520488"/>
    <w:rsid w:val="00561C0E"/>
    <w:rsid w:val="00562732"/>
    <w:rsid w:val="00573194"/>
    <w:rsid w:val="00654F6D"/>
    <w:rsid w:val="00666845"/>
    <w:rsid w:val="00690BC8"/>
    <w:rsid w:val="00690D56"/>
    <w:rsid w:val="00785D75"/>
    <w:rsid w:val="008047C0"/>
    <w:rsid w:val="00816EF4"/>
    <w:rsid w:val="00824116"/>
    <w:rsid w:val="0084363B"/>
    <w:rsid w:val="008829E6"/>
    <w:rsid w:val="00930FE6"/>
    <w:rsid w:val="0095152A"/>
    <w:rsid w:val="00A046C1"/>
    <w:rsid w:val="00A24BA3"/>
    <w:rsid w:val="00A344A6"/>
    <w:rsid w:val="00A9004F"/>
    <w:rsid w:val="00A90776"/>
    <w:rsid w:val="00AF6898"/>
    <w:rsid w:val="00B34FC7"/>
    <w:rsid w:val="00B553DB"/>
    <w:rsid w:val="00B703F3"/>
    <w:rsid w:val="00B77429"/>
    <w:rsid w:val="00BC2E8D"/>
    <w:rsid w:val="00BF7FE7"/>
    <w:rsid w:val="00C66221"/>
    <w:rsid w:val="00C9769A"/>
    <w:rsid w:val="00CB6D26"/>
    <w:rsid w:val="00D51FF2"/>
    <w:rsid w:val="00DD4E97"/>
    <w:rsid w:val="00E65C2C"/>
    <w:rsid w:val="00E73FA2"/>
    <w:rsid w:val="00F4401F"/>
    <w:rsid w:val="00F447F4"/>
    <w:rsid w:val="00F62FAD"/>
    <w:rsid w:val="00F631B4"/>
    <w:rsid w:val="00F75093"/>
    <w:rsid w:val="00F8641B"/>
    <w:rsid w:val="00FB3F56"/>
    <w:rsid w:val="00FB5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FAD"/>
    <w:rPr>
      <w:sz w:val="18"/>
      <w:szCs w:val="18"/>
    </w:rPr>
  </w:style>
  <w:style w:type="paragraph" w:styleId="a4">
    <w:name w:val="footer"/>
    <w:basedOn w:val="a"/>
    <w:link w:val="Char0"/>
    <w:uiPriority w:val="99"/>
    <w:unhideWhenUsed/>
    <w:rsid w:val="00F62FAD"/>
    <w:pPr>
      <w:tabs>
        <w:tab w:val="center" w:pos="4153"/>
        <w:tab w:val="right" w:pos="8306"/>
      </w:tabs>
      <w:snapToGrid w:val="0"/>
      <w:jc w:val="left"/>
    </w:pPr>
    <w:rPr>
      <w:sz w:val="18"/>
      <w:szCs w:val="18"/>
    </w:rPr>
  </w:style>
  <w:style w:type="character" w:customStyle="1" w:styleId="Char0">
    <w:name w:val="页脚 Char"/>
    <w:basedOn w:val="a0"/>
    <w:link w:val="a4"/>
    <w:uiPriority w:val="99"/>
    <w:rsid w:val="00F62FAD"/>
    <w:rPr>
      <w:sz w:val="18"/>
      <w:szCs w:val="18"/>
    </w:rPr>
  </w:style>
  <w:style w:type="paragraph" w:styleId="a5">
    <w:name w:val="Normal (Web)"/>
    <w:basedOn w:val="a"/>
    <w:uiPriority w:val="99"/>
    <w:semiHidden/>
    <w:unhideWhenUsed/>
    <w:rsid w:val="00F62FA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62FAD"/>
    <w:rPr>
      <w:color w:val="0000FF"/>
      <w:u w:val="single"/>
    </w:rPr>
  </w:style>
  <w:style w:type="paragraph" w:styleId="a7">
    <w:name w:val="List Paragraph"/>
    <w:basedOn w:val="a"/>
    <w:uiPriority w:val="34"/>
    <w:qFormat/>
    <w:rsid w:val="00A046C1"/>
    <w:pPr>
      <w:ind w:firstLineChars="200" w:firstLine="420"/>
    </w:pPr>
  </w:style>
  <w:style w:type="paragraph" w:styleId="a8">
    <w:name w:val="Balloon Text"/>
    <w:basedOn w:val="a"/>
    <w:link w:val="Char1"/>
    <w:uiPriority w:val="99"/>
    <w:semiHidden/>
    <w:unhideWhenUsed/>
    <w:rsid w:val="00480EFB"/>
    <w:rPr>
      <w:sz w:val="18"/>
      <w:szCs w:val="18"/>
    </w:rPr>
  </w:style>
  <w:style w:type="character" w:customStyle="1" w:styleId="Char1">
    <w:name w:val="批注框文本 Char"/>
    <w:basedOn w:val="a0"/>
    <w:link w:val="a8"/>
    <w:uiPriority w:val="99"/>
    <w:semiHidden/>
    <w:rsid w:val="00480EFB"/>
    <w:rPr>
      <w:sz w:val="18"/>
      <w:szCs w:val="18"/>
    </w:rPr>
  </w:style>
  <w:style w:type="character" w:styleId="a9">
    <w:name w:val="annotation reference"/>
    <w:basedOn w:val="a0"/>
    <w:uiPriority w:val="99"/>
    <w:semiHidden/>
    <w:unhideWhenUsed/>
    <w:rsid w:val="00562732"/>
    <w:rPr>
      <w:sz w:val="21"/>
      <w:szCs w:val="21"/>
    </w:rPr>
  </w:style>
  <w:style w:type="paragraph" w:styleId="aa">
    <w:name w:val="annotation text"/>
    <w:basedOn w:val="a"/>
    <w:link w:val="Char2"/>
    <w:uiPriority w:val="99"/>
    <w:semiHidden/>
    <w:unhideWhenUsed/>
    <w:rsid w:val="00562732"/>
    <w:pPr>
      <w:jc w:val="left"/>
    </w:pPr>
  </w:style>
  <w:style w:type="character" w:customStyle="1" w:styleId="Char2">
    <w:name w:val="批注文字 Char"/>
    <w:basedOn w:val="a0"/>
    <w:link w:val="aa"/>
    <w:uiPriority w:val="99"/>
    <w:semiHidden/>
    <w:rsid w:val="00562732"/>
  </w:style>
  <w:style w:type="paragraph" w:styleId="ab">
    <w:name w:val="annotation subject"/>
    <w:basedOn w:val="aa"/>
    <w:next w:val="aa"/>
    <w:link w:val="Char3"/>
    <w:uiPriority w:val="99"/>
    <w:semiHidden/>
    <w:unhideWhenUsed/>
    <w:rsid w:val="00562732"/>
    <w:rPr>
      <w:b/>
      <w:bCs/>
    </w:rPr>
  </w:style>
  <w:style w:type="character" w:customStyle="1" w:styleId="Char3">
    <w:name w:val="批注主题 Char"/>
    <w:basedOn w:val="Char2"/>
    <w:link w:val="ab"/>
    <w:uiPriority w:val="99"/>
    <w:semiHidden/>
    <w:rsid w:val="00562732"/>
    <w:rPr>
      <w:b/>
      <w:bCs/>
    </w:rPr>
  </w:style>
  <w:style w:type="character" w:styleId="ac">
    <w:name w:val="FollowedHyperlink"/>
    <w:basedOn w:val="a0"/>
    <w:uiPriority w:val="99"/>
    <w:semiHidden/>
    <w:unhideWhenUsed/>
    <w:rsid w:val="0095152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0803515">
      <w:bodyDiv w:val="1"/>
      <w:marLeft w:val="0"/>
      <w:marRight w:val="0"/>
      <w:marTop w:val="0"/>
      <w:marBottom w:val="0"/>
      <w:divBdr>
        <w:top w:val="none" w:sz="0" w:space="0" w:color="auto"/>
        <w:left w:val="none" w:sz="0" w:space="0" w:color="auto"/>
        <w:bottom w:val="none" w:sz="0" w:space="0" w:color="auto"/>
        <w:right w:val="none" w:sz="0" w:space="0" w:color="auto"/>
      </w:divBdr>
    </w:div>
    <w:div w:id="935940566">
      <w:bodyDiv w:val="1"/>
      <w:marLeft w:val="0"/>
      <w:marRight w:val="0"/>
      <w:marTop w:val="0"/>
      <w:marBottom w:val="0"/>
      <w:divBdr>
        <w:top w:val="none" w:sz="0" w:space="0" w:color="auto"/>
        <w:left w:val="none" w:sz="0" w:space="0" w:color="auto"/>
        <w:bottom w:val="none" w:sz="0" w:space="0" w:color="auto"/>
        <w:right w:val="none" w:sz="0" w:space="0" w:color="auto"/>
      </w:divBdr>
      <w:divsChild>
        <w:div w:id="874460195">
          <w:marLeft w:val="0"/>
          <w:marRight w:val="0"/>
          <w:marTop w:val="0"/>
          <w:marBottom w:val="0"/>
          <w:divBdr>
            <w:top w:val="none" w:sz="0" w:space="0" w:color="auto"/>
            <w:left w:val="none" w:sz="0" w:space="0" w:color="auto"/>
            <w:bottom w:val="none" w:sz="0" w:space="0" w:color="auto"/>
            <w:right w:val="none" w:sz="0" w:space="0" w:color="auto"/>
          </w:divBdr>
          <w:divsChild>
            <w:div w:id="36198537">
              <w:marLeft w:val="0"/>
              <w:marRight w:val="0"/>
              <w:marTop w:val="0"/>
              <w:marBottom w:val="0"/>
              <w:divBdr>
                <w:top w:val="single" w:sz="6" w:space="15" w:color="EEEEEE"/>
                <w:left w:val="none" w:sz="0" w:space="0" w:color="auto"/>
                <w:bottom w:val="none" w:sz="0" w:space="0" w:color="auto"/>
                <w:right w:val="none" w:sz="0" w:space="0" w:color="auto"/>
              </w:divBdr>
              <w:divsChild>
                <w:div w:id="20006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7215">
      <w:bodyDiv w:val="1"/>
      <w:marLeft w:val="0"/>
      <w:marRight w:val="0"/>
      <w:marTop w:val="0"/>
      <w:marBottom w:val="0"/>
      <w:divBdr>
        <w:top w:val="none" w:sz="0" w:space="0" w:color="auto"/>
        <w:left w:val="none" w:sz="0" w:space="0" w:color="auto"/>
        <w:bottom w:val="none" w:sz="0" w:space="0" w:color="auto"/>
        <w:right w:val="none" w:sz="0" w:space="0" w:color="auto"/>
      </w:divBdr>
    </w:div>
    <w:div w:id="1783304750">
      <w:bodyDiv w:val="1"/>
      <w:marLeft w:val="0"/>
      <w:marRight w:val="0"/>
      <w:marTop w:val="0"/>
      <w:marBottom w:val="0"/>
      <w:divBdr>
        <w:top w:val="none" w:sz="0" w:space="0" w:color="auto"/>
        <w:left w:val="none" w:sz="0" w:space="0" w:color="auto"/>
        <w:bottom w:val="none" w:sz="0" w:space="0" w:color="auto"/>
        <w:right w:val="none" w:sz="0" w:space="0" w:color="auto"/>
      </w:divBdr>
    </w:div>
    <w:div w:id="2067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4</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Grace.Wei@Intermediary Sales</dc:creator>
  <cp:keywords/>
  <dc:description/>
  <cp:lastModifiedBy>ZHONGM</cp:lastModifiedBy>
  <cp:revision>2</cp:revision>
  <dcterms:created xsi:type="dcterms:W3CDTF">2024-07-21T16:01:00Z</dcterms:created>
  <dcterms:modified xsi:type="dcterms:W3CDTF">2024-07-21T16:01:00Z</dcterms:modified>
</cp:coreProperties>
</file>