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OLE_LINK1"/>
      <w:bookmarkStart w:id="1" w:name="OLE_LINK2"/>
      <w:bookmarkStart w:id="2" w:name="OLE_LINK3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686536">
        <w:rPr>
          <w:rStyle w:val="d1"/>
          <w:rFonts w:hAnsi="宋体" w:hint="eastAsia"/>
          <w:color w:val="000000"/>
          <w:sz w:val="24"/>
          <w:szCs w:val="24"/>
        </w:rPr>
        <w:t>深交所</w:t>
      </w:r>
      <w:r w:rsidR="00892411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F11305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>
        <w:rPr>
          <w:rStyle w:val="d1"/>
          <w:rFonts w:hAnsi="宋体" w:hint="eastAsia"/>
          <w:color w:val="auto"/>
          <w:sz w:val="24"/>
          <w:szCs w:val="24"/>
        </w:rPr>
        <w:t>调整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0"/>
    </w:p>
    <w:bookmarkEnd w:id="1"/>
    <w:bookmarkEnd w:id="2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68653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2024</w:t>
      </w:r>
      <w:r w:rsidR="0068653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68653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7</w:t>
      </w:r>
      <w:r w:rsidR="0068653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68653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22</w:t>
      </w:r>
      <w:r w:rsidR="0068653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686536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深交所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="0004342E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调整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申赎代办证券公司及对应基金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2126"/>
        <w:gridCol w:w="2459"/>
      </w:tblGrid>
      <w:tr w:rsidR="001F66F0" w:rsidRPr="00353A73" w:rsidTr="00057AED">
        <w:trPr>
          <w:trHeight w:val="72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F66F0" w:rsidRPr="00A73715" w:rsidRDefault="001F66F0" w:rsidP="00F11305">
            <w:pPr>
              <w:pStyle w:val="c"/>
              <w:spacing w:before="0" w:beforeAutospacing="0" w:after="0" w:afterAutospacing="0" w:line="360" w:lineRule="auto"/>
              <w:jc w:val="center"/>
              <w:rPr>
                <w:rStyle w:val="c1"/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  <w:r w:rsidRPr="00A73715">
              <w:rPr>
                <w:rFonts w:ascii="宋体" w:eastAsia="宋体" w:hAnsi="宋体" w:cs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2126" w:type="dxa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新增申赎代办证券公司</w:t>
            </w:r>
          </w:p>
        </w:tc>
      </w:tr>
      <w:tr w:rsidR="001F66F0" w:rsidRPr="00353A73" w:rsidTr="00057AED">
        <w:trPr>
          <w:trHeight w:val="46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575A" w:rsidRDefault="00857B3E" w:rsidP="00F11305">
            <w:pPr>
              <w:jc w:val="center"/>
            </w:pPr>
            <w:r>
              <w:t>159920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575A" w:rsidRDefault="00857B3E">
            <w:r>
              <w:t>恒生交易型开放式指数证券投资基金</w:t>
            </w:r>
          </w:p>
        </w:tc>
        <w:tc>
          <w:tcPr>
            <w:tcW w:w="2126" w:type="dxa"/>
            <w:vAlign w:val="center"/>
          </w:tcPr>
          <w:p w:rsidR="004E575A" w:rsidRDefault="00857B3E">
            <w:r>
              <w:t>恒生</w:t>
            </w:r>
            <w:r>
              <w:t>ETF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4E575A" w:rsidRDefault="00857B3E">
            <w:r>
              <w:t>湘财证券股份有限公司</w:t>
            </w:r>
          </w:p>
        </w:tc>
      </w:tr>
      <w:tr w:rsidR="004E575A">
        <w:trPr>
          <w:jc w:val="center"/>
        </w:trPr>
        <w:tc>
          <w:tcPr>
            <w:tcW w:w="1242" w:type="dxa"/>
            <w:vAlign w:val="center"/>
          </w:tcPr>
          <w:p w:rsidR="004E575A" w:rsidRDefault="00857B3E" w:rsidP="00F11305">
            <w:pPr>
              <w:jc w:val="center"/>
            </w:pPr>
            <w:r>
              <w:t>159758</w:t>
            </w:r>
          </w:p>
        </w:tc>
        <w:tc>
          <w:tcPr>
            <w:tcW w:w="3119" w:type="dxa"/>
          </w:tcPr>
          <w:p w:rsidR="004E575A" w:rsidRDefault="00857B3E">
            <w:r>
              <w:t>华夏中证红利质量交易型开放式指数证券投资基金</w:t>
            </w:r>
          </w:p>
        </w:tc>
        <w:tc>
          <w:tcPr>
            <w:tcW w:w="2126" w:type="dxa"/>
            <w:vAlign w:val="center"/>
          </w:tcPr>
          <w:p w:rsidR="004E575A" w:rsidRDefault="00857B3E">
            <w:r>
              <w:t>红利质量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4E575A" w:rsidRDefault="00857B3E">
            <w:r>
              <w:t>华泰证券股份有限公司</w:t>
            </w:r>
          </w:p>
        </w:tc>
      </w:tr>
    </w:tbl>
    <w:p w:rsidR="00D440BE" w:rsidRPr="00005359" w:rsidRDefault="00D440BE" w:rsidP="0004342E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686536">
        <w:rPr>
          <w:rStyle w:val="c1"/>
          <w:color w:val="auto"/>
          <w:sz w:val="24"/>
          <w:szCs w:val="24"/>
        </w:rPr>
        <w:t>2024</w:t>
      </w:r>
      <w:r w:rsidR="00686536">
        <w:rPr>
          <w:rStyle w:val="c1"/>
          <w:color w:val="auto"/>
          <w:sz w:val="24"/>
          <w:szCs w:val="24"/>
        </w:rPr>
        <w:t>年</w:t>
      </w:r>
      <w:r w:rsidR="00686536">
        <w:rPr>
          <w:rStyle w:val="c1"/>
          <w:color w:val="auto"/>
          <w:sz w:val="24"/>
          <w:szCs w:val="24"/>
        </w:rPr>
        <w:t>7</w:t>
      </w:r>
      <w:r w:rsidR="00686536">
        <w:rPr>
          <w:rStyle w:val="c1"/>
          <w:color w:val="auto"/>
          <w:sz w:val="24"/>
          <w:szCs w:val="24"/>
        </w:rPr>
        <w:t>月</w:t>
      </w:r>
      <w:r w:rsidR="00686536">
        <w:rPr>
          <w:rStyle w:val="c1"/>
          <w:color w:val="auto"/>
          <w:sz w:val="24"/>
          <w:szCs w:val="24"/>
        </w:rPr>
        <w:t>22</w:t>
      </w:r>
      <w:r w:rsidR="00686536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起在上述</w:t>
      </w:r>
      <w:r w:rsidR="00A6274B">
        <w:rPr>
          <w:rStyle w:val="c1"/>
          <w:rFonts w:hAnsi="宋体" w:hint="eastAsia"/>
          <w:color w:val="auto"/>
          <w:sz w:val="24"/>
          <w:szCs w:val="24"/>
        </w:rPr>
        <w:t>销售机构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</w:t>
      </w:r>
      <w:r w:rsidR="001A1A0C">
        <w:rPr>
          <w:rStyle w:val="c1"/>
          <w:rFonts w:ascii="宋体" w:hAnsi="宋体" w:hint="eastAsia"/>
          <w:color w:val="auto"/>
          <w:sz w:val="24"/>
          <w:szCs w:val="24"/>
        </w:rPr>
        <w:t>自同日起，</w:t>
      </w:r>
      <w:r w:rsidR="0004342E" w:rsidRPr="0004342E">
        <w:rPr>
          <w:rStyle w:val="c1"/>
          <w:rFonts w:ascii="宋体" w:hAnsi="宋体" w:hint="eastAsia"/>
          <w:color w:val="auto"/>
          <w:sz w:val="24"/>
          <w:szCs w:val="24"/>
        </w:rPr>
        <w:t>天风证券股份有限公司</w:t>
      </w:r>
      <w:r w:rsidR="001A1A0C">
        <w:rPr>
          <w:rStyle w:val="c1"/>
          <w:rFonts w:ascii="宋体" w:hAnsi="宋体" w:hint="eastAsia"/>
          <w:color w:val="auto"/>
          <w:sz w:val="24"/>
          <w:szCs w:val="24"/>
        </w:rPr>
        <w:t>暂停</w:t>
      </w:r>
      <w:r w:rsidR="0004342E">
        <w:rPr>
          <w:rStyle w:val="c1"/>
          <w:rFonts w:ascii="宋体" w:hAnsi="宋体" w:hint="eastAsia"/>
          <w:color w:val="auto"/>
          <w:sz w:val="24"/>
          <w:szCs w:val="24"/>
        </w:rPr>
        <w:t>办理</w:t>
      </w:r>
      <w:r w:rsidR="0004342E" w:rsidRPr="0004342E">
        <w:rPr>
          <w:rStyle w:val="c1"/>
          <w:rFonts w:ascii="宋体" w:hAnsi="宋体" w:hint="eastAsia"/>
          <w:color w:val="auto"/>
          <w:sz w:val="24"/>
          <w:szCs w:val="24"/>
        </w:rPr>
        <w:t>华夏中证内地低碳经济主题交易型开放式指数证券投资基金</w:t>
      </w:r>
      <w:r w:rsidR="0004342E">
        <w:rPr>
          <w:rStyle w:val="c1"/>
          <w:rFonts w:ascii="宋体" w:hAnsi="宋体" w:hint="eastAsia"/>
          <w:color w:val="auto"/>
          <w:sz w:val="24"/>
          <w:szCs w:val="24"/>
        </w:rPr>
        <w:t>（代码：</w:t>
      </w:r>
      <w:r w:rsidR="0004342E" w:rsidRPr="0004342E">
        <w:rPr>
          <w:sz w:val="24"/>
        </w:rPr>
        <w:t>159790</w:t>
      </w:r>
      <w:r w:rsidR="0004342E">
        <w:rPr>
          <w:rStyle w:val="c1"/>
          <w:rFonts w:ascii="宋体" w:hAnsi="宋体" w:hint="eastAsia"/>
          <w:color w:val="auto"/>
          <w:sz w:val="24"/>
          <w:szCs w:val="24"/>
        </w:rPr>
        <w:t>，场内</w:t>
      </w:r>
      <w:r w:rsidR="0004342E" w:rsidRPr="0004342E">
        <w:rPr>
          <w:rStyle w:val="c1"/>
          <w:rFonts w:ascii="宋体" w:hAnsi="宋体" w:hint="eastAsia"/>
          <w:color w:val="auto"/>
          <w:sz w:val="24"/>
          <w:szCs w:val="24"/>
        </w:rPr>
        <w:t>简称：碳中和ET</w:t>
      </w:r>
      <w:r w:rsidR="0004342E" w:rsidRPr="0004342E">
        <w:rPr>
          <w:rFonts w:hint="eastAsia"/>
          <w:sz w:val="24"/>
        </w:rPr>
        <w:t>F</w:t>
      </w:r>
      <w:r w:rsidR="0004342E" w:rsidRPr="0004342E">
        <w:rPr>
          <w:rFonts w:hint="eastAsia"/>
          <w:sz w:val="24"/>
        </w:rPr>
        <w:t>）</w:t>
      </w:r>
      <w:r w:rsidR="0004342E">
        <w:rPr>
          <w:rFonts w:hint="eastAsia"/>
          <w:sz w:val="24"/>
        </w:rPr>
        <w:t>的</w:t>
      </w:r>
      <w:r w:rsidR="0004342E">
        <w:rPr>
          <w:rStyle w:val="c1"/>
          <w:rFonts w:ascii="宋体" w:hAnsi="宋体" w:hint="eastAsia"/>
          <w:color w:val="auto"/>
          <w:sz w:val="24"/>
          <w:szCs w:val="24"/>
        </w:rPr>
        <w:t>申购、赎回业务。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835"/>
        <w:gridCol w:w="2601"/>
      </w:tblGrid>
      <w:tr w:rsidR="00347706">
        <w:trPr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销售机构名称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网址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客服电话</w:t>
            </w:r>
          </w:p>
        </w:tc>
      </w:tr>
      <w:tr w:rsidR="00347706">
        <w:trPr>
          <w:jc w:val="center"/>
        </w:trPr>
        <w:tc>
          <w:tcPr>
            <w:tcW w:w="534" w:type="dxa"/>
            <w:shd w:val="clear" w:color="auto" w:fill="auto"/>
          </w:tcPr>
          <w:p w:rsidR="004E575A" w:rsidRDefault="00857B3E">
            <w:r>
              <w:t>1</w:t>
            </w:r>
          </w:p>
        </w:tc>
        <w:tc>
          <w:tcPr>
            <w:tcW w:w="2976" w:type="dxa"/>
            <w:shd w:val="clear" w:color="auto" w:fill="auto"/>
          </w:tcPr>
          <w:p w:rsidR="004E575A" w:rsidRDefault="00857B3E">
            <w:r>
              <w:t>湘财证券股份有限公司</w:t>
            </w:r>
          </w:p>
        </w:tc>
        <w:tc>
          <w:tcPr>
            <w:tcW w:w="2835" w:type="dxa"/>
            <w:shd w:val="clear" w:color="auto" w:fill="auto"/>
          </w:tcPr>
          <w:p w:rsidR="004E575A" w:rsidRDefault="00857B3E">
            <w:r>
              <w:t>www.xcsc.com</w:t>
            </w:r>
          </w:p>
        </w:tc>
        <w:tc>
          <w:tcPr>
            <w:tcW w:w="2601" w:type="dxa"/>
            <w:shd w:val="clear" w:color="auto" w:fill="auto"/>
          </w:tcPr>
          <w:p w:rsidR="004E575A" w:rsidRDefault="00857B3E">
            <w:r>
              <w:t>95351</w:t>
            </w:r>
          </w:p>
        </w:tc>
      </w:tr>
      <w:tr w:rsidR="004E575A">
        <w:trPr>
          <w:jc w:val="center"/>
        </w:trPr>
        <w:tc>
          <w:tcPr>
            <w:tcW w:w="534" w:type="dxa"/>
          </w:tcPr>
          <w:p w:rsidR="004E575A" w:rsidRDefault="00857B3E">
            <w:r>
              <w:t>2</w:t>
            </w:r>
          </w:p>
        </w:tc>
        <w:tc>
          <w:tcPr>
            <w:tcW w:w="2976" w:type="dxa"/>
          </w:tcPr>
          <w:p w:rsidR="004E575A" w:rsidRDefault="00857B3E">
            <w:r>
              <w:t>华泰证券股份有限公司</w:t>
            </w:r>
          </w:p>
        </w:tc>
        <w:tc>
          <w:tcPr>
            <w:tcW w:w="2835" w:type="dxa"/>
          </w:tcPr>
          <w:p w:rsidR="004E575A" w:rsidRDefault="00857B3E">
            <w:r>
              <w:t>www.htsc.com.cn</w:t>
            </w:r>
          </w:p>
        </w:tc>
        <w:tc>
          <w:tcPr>
            <w:tcW w:w="2601" w:type="dxa"/>
          </w:tcPr>
          <w:p w:rsidR="004E575A" w:rsidRDefault="00857B3E">
            <w:r>
              <w:t>95597</w:t>
            </w:r>
          </w:p>
        </w:tc>
      </w:tr>
      <w:tr w:rsidR="005324D8">
        <w:trPr>
          <w:jc w:val="center"/>
        </w:trPr>
        <w:tc>
          <w:tcPr>
            <w:tcW w:w="534" w:type="dxa"/>
          </w:tcPr>
          <w:p w:rsidR="005324D8" w:rsidRDefault="005324D8" w:rsidP="005324D8">
            <w:bookmarkStart w:id="3" w:name="_GoBack"/>
            <w:bookmarkEnd w:id="3"/>
            <w:r>
              <w:rPr>
                <w:rFonts w:hint="eastAsia"/>
              </w:rPr>
              <w:t>3</w:t>
            </w:r>
          </w:p>
        </w:tc>
        <w:tc>
          <w:tcPr>
            <w:tcW w:w="2976" w:type="dxa"/>
          </w:tcPr>
          <w:p w:rsidR="005324D8" w:rsidRDefault="005324D8" w:rsidP="005324D8">
            <w:r w:rsidRPr="00B069D6">
              <w:rPr>
                <w:rFonts w:hint="eastAsia"/>
              </w:rPr>
              <w:t>天风证券股份有限公司</w:t>
            </w:r>
          </w:p>
        </w:tc>
        <w:tc>
          <w:tcPr>
            <w:tcW w:w="2835" w:type="dxa"/>
          </w:tcPr>
          <w:p w:rsidR="005324D8" w:rsidRDefault="005324D8" w:rsidP="005324D8">
            <w:r w:rsidRPr="00B069D6">
              <w:rPr>
                <w:rFonts w:hint="eastAsia"/>
              </w:rPr>
              <w:t>www.tfzq.com</w:t>
            </w:r>
          </w:p>
        </w:tc>
        <w:tc>
          <w:tcPr>
            <w:tcW w:w="2601" w:type="dxa"/>
          </w:tcPr>
          <w:p w:rsidR="005324D8" w:rsidRDefault="005324D8" w:rsidP="005324D8">
            <w:r w:rsidRPr="00B069D6">
              <w:rPr>
                <w:rFonts w:hint="eastAsia"/>
              </w:rPr>
              <w:t>400-800-5000</w:t>
            </w:r>
          </w:p>
        </w:tc>
      </w:tr>
    </w:tbl>
    <w:p w:rsidR="00A1106D" w:rsidRDefault="00A1106D" w:rsidP="00A1106D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AB318C" w:rsidRPr="006800D7" w:rsidRDefault="00686536" w:rsidP="007C740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二〇二四年七月二十二日</w:t>
      </w:r>
    </w:p>
    <w:sectPr w:rsidR="00AB318C" w:rsidRPr="006800D7" w:rsidSect="00A87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3E" w:rsidRDefault="00857B3E">
      <w:r>
        <w:separator/>
      </w:r>
    </w:p>
  </w:endnote>
  <w:endnote w:type="continuationSeparator" w:id="0">
    <w:p w:rsidR="00857B3E" w:rsidRDefault="0085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D8" w:rsidRDefault="005324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D8" w:rsidRDefault="005324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D8" w:rsidRDefault="005324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3E" w:rsidRDefault="00857B3E">
      <w:r>
        <w:separator/>
      </w:r>
    </w:p>
  </w:footnote>
  <w:footnote w:type="continuationSeparator" w:id="0">
    <w:p w:rsidR="00857B3E" w:rsidRDefault="0085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D8" w:rsidRDefault="005324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D8" w:rsidRDefault="005324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342E"/>
    <w:rsid w:val="0004528A"/>
    <w:rsid w:val="000515B4"/>
    <w:rsid w:val="00052927"/>
    <w:rsid w:val="00056734"/>
    <w:rsid w:val="00057433"/>
    <w:rsid w:val="000577F0"/>
    <w:rsid w:val="00057AED"/>
    <w:rsid w:val="00057B21"/>
    <w:rsid w:val="00062D7F"/>
    <w:rsid w:val="000678AC"/>
    <w:rsid w:val="00067FFC"/>
    <w:rsid w:val="00070BDE"/>
    <w:rsid w:val="00072ADD"/>
    <w:rsid w:val="00077EFE"/>
    <w:rsid w:val="000809A2"/>
    <w:rsid w:val="00082B5B"/>
    <w:rsid w:val="000B2C0E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1A0C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D3EAA"/>
    <w:rsid w:val="001E6855"/>
    <w:rsid w:val="001E7602"/>
    <w:rsid w:val="001F0D81"/>
    <w:rsid w:val="001F1672"/>
    <w:rsid w:val="001F292B"/>
    <w:rsid w:val="001F3AAB"/>
    <w:rsid w:val="001F66F0"/>
    <w:rsid w:val="00202627"/>
    <w:rsid w:val="00205C83"/>
    <w:rsid w:val="00207C71"/>
    <w:rsid w:val="0021388C"/>
    <w:rsid w:val="00216EF1"/>
    <w:rsid w:val="0022502B"/>
    <w:rsid w:val="00225966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84B79"/>
    <w:rsid w:val="002920D0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7706"/>
    <w:rsid w:val="003539A4"/>
    <w:rsid w:val="00353A73"/>
    <w:rsid w:val="00353F40"/>
    <w:rsid w:val="003635BD"/>
    <w:rsid w:val="00364840"/>
    <w:rsid w:val="00366768"/>
    <w:rsid w:val="003706ED"/>
    <w:rsid w:val="00377985"/>
    <w:rsid w:val="00384EFB"/>
    <w:rsid w:val="00387EED"/>
    <w:rsid w:val="00395364"/>
    <w:rsid w:val="0039565C"/>
    <w:rsid w:val="003A3B2B"/>
    <w:rsid w:val="003A530C"/>
    <w:rsid w:val="003A6FBA"/>
    <w:rsid w:val="003B1FE2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575A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24D8"/>
    <w:rsid w:val="005364FF"/>
    <w:rsid w:val="00536B26"/>
    <w:rsid w:val="00537A58"/>
    <w:rsid w:val="005433D0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1161B"/>
    <w:rsid w:val="00611E9D"/>
    <w:rsid w:val="00623C23"/>
    <w:rsid w:val="00625E25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86536"/>
    <w:rsid w:val="0069316C"/>
    <w:rsid w:val="00693C52"/>
    <w:rsid w:val="006946A4"/>
    <w:rsid w:val="00695055"/>
    <w:rsid w:val="006A537C"/>
    <w:rsid w:val="006A7564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42F3"/>
    <w:rsid w:val="006F715D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0340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D00"/>
    <w:rsid w:val="008570C8"/>
    <w:rsid w:val="00857B3E"/>
    <w:rsid w:val="00866761"/>
    <w:rsid w:val="00874F7B"/>
    <w:rsid w:val="00876C28"/>
    <w:rsid w:val="0088704B"/>
    <w:rsid w:val="00890497"/>
    <w:rsid w:val="00890837"/>
    <w:rsid w:val="00892411"/>
    <w:rsid w:val="00893EDE"/>
    <w:rsid w:val="008957F4"/>
    <w:rsid w:val="00897277"/>
    <w:rsid w:val="008A1C29"/>
    <w:rsid w:val="008A58E4"/>
    <w:rsid w:val="008A5EE5"/>
    <w:rsid w:val="008A6375"/>
    <w:rsid w:val="008A6D6C"/>
    <w:rsid w:val="008A7424"/>
    <w:rsid w:val="008B372D"/>
    <w:rsid w:val="008B40EF"/>
    <w:rsid w:val="008B5432"/>
    <w:rsid w:val="008C283B"/>
    <w:rsid w:val="008C71E2"/>
    <w:rsid w:val="008D2F32"/>
    <w:rsid w:val="008D6915"/>
    <w:rsid w:val="008E04D7"/>
    <w:rsid w:val="008E0B09"/>
    <w:rsid w:val="008E2234"/>
    <w:rsid w:val="008F350B"/>
    <w:rsid w:val="008F3D51"/>
    <w:rsid w:val="008F3F69"/>
    <w:rsid w:val="008F4587"/>
    <w:rsid w:val="008F7443"/>
    <w:rsid w:val="00905AD9"/>
    <w:rsid w:val="009076B1"/>
    <w:rsid w:val="00911BCB"/>
    <w:rsid w:val="00912386"/>
    <w:rsid w:val="00917FBF"/>
    <w:rsid w:val="00925DA3"/>
    <w:rsid w:val="00927D29"/>
    <w:rsid w:val="00931E01"/>
    <w:rsid w:val="00943EC7"/>
    <w:rsid w:val="009463A0"/>
    <w:rsid w:val="00955029"/>
    <w:rsid w:val="009579E8"/>
    <w:rsid w:val="00960A29"/>
    <w:rsid w:val="009630CF"/>
    <w:rsid w:val="0097000A"/>
    <w:rsid w:val="00982DAF"/>
    <w:rsid w:val="009857F3"/>
    <w:rsid w:val="0098633F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D7BE3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54949"/>
    <w:rsid w:val="00A6274B"/>
    <w:rsid w:val="00A71FE2"/>
    <w:rsid w:val="00A7241E"/>
    <w:rsid w:val="00A73715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4C94"/>
    <w:rsid w:val="00B12D26"/>
    <w:rsid w:val="00B17BED"/>
    <w:rsid w:val="00B22140"/>
    <w:rsid w:val="00B2680B"/>
    <w:rsid w:val="00B3536D"/>
    <w:rsid w:val="00B50A70"/>
    <w:rsid w:val="00B5236E"/>
    <w:rsid w:val="00B529A7"/>
    <w:rsid w:val="00B53BF4"/>
    <w:rsid w:val="00B544FD"/>
    <w:rsid w:val="00B61033"/>
    <w:rsid w:val="00B63868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B69CE"/>
    <w:rsid w:val="00BC4DD4"/>
    <w:rsid w:val="00BC5AEB"/>
    <w:rsid w:val="00BC63D2"/>
    <w:rsid w:val="00BD2A3B"/>
    <w:rsid w:val="00BD2BA1"/>
    <w:rsid w:val="00BE0EDF"/>
    <w:rsid w:val="00BE523E"/>
    <w:rsid w:val="00BE7159"/>
    <w:rsid w:val="00C0246E"/>
    <w:rsid w:val="00C03953"/>
    <w:rsid w:val="00C210B2"/>
    <w:rsid w:val="00C22709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5B"/>
    <w:rsid w:val="00CD3EF0"/>
    <w:rsid w:val="00CD534C"/>
    <w:rsid w:val="00CD5C1E"/>
    <w:rsid w:val="00CE234D"/>
    <w:rsid w:val="00CE79DE"/>
    <w:rsid w:val="00CF4742"/>
    <w:rsid w:val="00D008E5"/>
    <w:rsid w:val="00D064D3"/>
    <w:rsid w:val="00D070FF"/>
    <w:rsid w:val="00D07E55"/>
    <w:rsid w:val="00D12DE3"/>
    <w:rsid w:val="00D14537"/>
    <w:rsid w:val="00D15B78"/>
    <w:rsid w:val="00D16266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5204A"/>
    <w:rsid w:val="00D61C59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16975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7CF7"/>
    <w:rsid w:val="00EB06B3"/>
    <w:rsid w:val="00EB0F88"/>
    <w:rsid w:val="00EB7C0B"/>
    <w:rsid w:val="00EC4280"/>
    <w:rsid w:val="00ED11F9"/>
    <w:rsid w:val="00ED4403"/>
    <w:rsid w:val="00ED580B"/>
    <w:rsid w:val="00EE0E9F"/>
    <w:rsid w:val="00EE423E"/>
    <w:rsid w:val="00EE5315"/>
    <w:rsid w:val="00EF10BD"/>
    <w:rsid w:val="00EF389A"/>
    <w:rsid w:val="00F036D0"/>
    <w:rsid w:val="00F11305"/>
    <w:rsid w:val="00F23CA7"/>
    <w:rsid w:val="00F30B22"/>
    <w:rsid w:val="00F320C3"/>
    <w:rsid w:val="00F3301A"/>
    <w:rsid w:val="00F401A7"/>
    <w:rsid w:val="00F41608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066C"/>
    <w:rsid w:val="00FB3278"/>
    <w:rsid w:val="00FB4EDF"/>
    <w:rsid w:val="00FB7650"/>
    <w:rsid w:val="00FC7C27"/>
    <w:rsid w:val="00FD2393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6C93E-B94B-4E93-BE59-08EA5861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4</DocSecurity>
  <Lines>4</Lines>
  <Paragraphs>1</Paragraphs>
  <ScaleCrop>false</ScaleCrop>
  <Company>MC SYSTEM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华夏基金管理有限公司关于</dc:title>
  <dc:subject/>
  <dc:creator>MC SYSTEM</dc:creator>
  <cp:keywords/>
  <dc:description/>
  <cp:lastModifiedBy>ZHONGM</cp:lastModifiedBy>
  <cp:revision>2</cp:revision>
  <cp:lastPrinted>2017-06-01T07:57:00Z</cp:lastPrinted>
  <dcterms:created xsi:type="dcterms:W3CDTF">2024-07-21T16:01:00Z</dcterms:created>
  <dcterms:modified xsi:type="dcterms:W3CDTF">2024-07-21T16:01:00Z</dcterms:modified>
</cp:coreProperties>
</file>