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70" w:rsidRDefault="00604E73">
      <w:pPr>
        <w:jc w:val="center"/>
        <w:rPr>
          <w:rFonts w:asciiTheme="minorEastAsia" w:hAnsiTheme="minorEastAsia"/>
          <w:b/>
          <w:sz w:val="32"/>
          <w:szCs w:val="32"/>
        </w:rPr>
      </w:pPr>
      <w:r>
        <w:rPr>
          <w:rFonts w:asciiTheme="minorEastAsia" w:hAnsiTheme="minorEastAsia" w:hint="eastAsia"/>
          <w:b/>
          <w:sz w:val="32"/>
          <w:szCs w:val="32"/>
        </w:rPr>
        <w:t>中信建投基金管理有限公司关于终止喜鹊财富基金销售有限公司办理旗下基金相关销售业务的公告</w:t>
      </w:r>
    </w:p>
    <w:p w:rsidR="00205970" w:rsidRDefault="00205970">
      <w:pPr>
        <w:jc w:val="center"/>
        <w:rPr>
          <w:rFonts w:asciiTheme="minorEastAsia" w:hAnsiTheme="minorEastAsia"/>
          <w:b/>
          <w:sz w:val="32"/>
          <w:szCs w:val="32"/>
        </w:rPr>
      </w:pP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为维护投资者的利益，</w:t>
      </w:r>
      <w:r>
        <w:rPr>
          <w:rFonts w:asciiTheme="minorEastAsia" w:hAnsiTheme="minorEastAsia" w:hint="eastAsia"/>
          <w:sz w:val="24"/>
          <w:szCs w:val="24"/>
        </w:rPr>
        <w:t>经与喜鹊财富基金销售有限公司</w:t>
      </w:r>
      <w:r>
        <w:rPr>
          <w:rFonts w:ascii="宋体" w:hAnsi="宋体" w:hint="eastAsia"/>
          <w:bCs/>
          <w:sz w:val="24"/>
        </w:rPr>
        <w:t>（</w:t>
      </w:r>
      <w:r>
        <w:rPr>
          <w:rFonts w:ascii="宋体" w:hAnsi="宋体" w:hint="eastAsia"/>
          <w:bCs/>
          <w:sz w:val="24"/>
        </w:rPr>
        <w:t>以下简称“喜鹊财富”</w:t>
      </w:r>
      <w:r>
        <w:rPr>
          <w:rFonts w:ascii="宋体" w:hAnsi="宋体" w:hint="eastAsia"/>
          <w:bCs/>
          <w:sz w:val="24"/>
        </w:rPr>
        <w:t>）</w:t>
      </w:r>
      <w:r>
        <w:rPr>
          <w:rFonts w:ascii="宋体" w:hAnsi="宋体" w:hint="eastAsia"/>
          <w:bCs/>
          <w:sz w:val="24"/>
        </w:rPr>
        <w:t>友好协商</w:t>
      </w:r>
      <w:r>
        <w:rPr>
          <w:rFonts w:ascii="宋体" w:hAnsi="宋体" w:hint="eastAsia"/>
          <w:bCs/>
          <w:sz w:val="24"/>
        </w:rPr>
        <w:t>，</w:t>
      </w:r>
      <w:r>
        <w:rPr>
          <w:rFonts w:asciiTheme="minorEastAsia" w:hAnsiTheme="minorEastAsia" w:hint="eastAsia"/>
          <w:sz w:val="24"/>
          <w:szCs w:val="24"/>
        </w:rPr>
        <w:t>中信建投基金管理有限公司（以下简称“本公司”）自</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22</w:t>
      </w:r>
      <w:r>
        <w:rPr>
          <w:rFonts w:asciiTheme="minorEastAsia" w:hAnsiTheme="minorEastAsia" w:hint="eastAsia"/>
          <w:sz w:val="24"/>
          <w:szCs w:val="24"/>
        </w:rPr>
        <w:t>日起终止</w:t>
      </w:r>
      <w:r>
        <w:rPr>
          <w:rFonts w:ascii="宋体" w:hAnsi="宋体" w:hint="eastAsia"/>
          <w:bCs/>
          <w:sz w:val="24"/>
        </w:rPr>
        <w:t>喜鹊财富</w:t>
      </w:r>
      <w:bookmarkStart w:id="0" w:name="_GoBack"/>
      <w:bookmarkEnd w:id="0"/>
      <w:r>
        <w:rPr>
          <w:rFonts w:asciiTheme="minorEastAsia" w:hAnsiTheme="minorEastAsia" w:hint="eastAsia"/>
          <w:sz w:val="24"/>
          <w:szCs w:val="24"/>
        </w:rPr>
        <w:t>办理本公司旗下基金的相关销售业务，投资者可以通过本公司办理相关业务。敬请投资者妥善做好安排。</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投资者如有任何问题，请通过以下途径咨询有关详情：</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、喜鹊财富基金销售有限公司</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网址：</w:t>
      </w:r>
      <w:r>
        <w:rPr>
          <w:rFonts w:asciiTheme="minorEastAsia" w:hAnsiTheme="minorEastAsia" w:hint="eastAsia"/>
          <w:sz w:val="24"/>
          <w:szCs w:val="24"/>
        </w:rPr>
        <w:t>www.xiquefund.com</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400-109-9639</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中信建投基金管理有限公司</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客服电话：</w:t>
      </w:r>
      <w:r>
        <w:rPr>
          <w:rFonts w:asciiTheme="minorEastAsia" w:hAnsiTheme="minorEastAsia"/>
          <w:sz w:val="24"/>
          <w:szCs w:val="24"/>
        </w:rPr>
        <w:t>4009-108-108</w:t>
      </w: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网址：</w:t>
      </w:r>
      <w:r>
        <w:rPr>
          <w:rFonts w:asciiTheme="minorEastAsia" w:hAnsiTheme="minorEastAsia"/>
          <w:sz w:val="24"/>
          <w:szCs w:val="24"/>
        </w:rPr>
        <w:t>www.cfund108.com</w:t>
      </w:r>
    </w:p>
    <w:p w:rsidR="00205970" w:rsidRDefault="00205970">
      <w:pPr>
        <w:spacing w:line="360" w:lineRule="auto"/>
        <w:ind w:firstLine="480"/>
        <w:rPr>
          <w:rFonts w:asciiTheme="minorEastAsia" w:hAnsiTheme="minorEastAsia"/>
          <w:sz w:val="24"/>
          <w:szCs w:val="24"/>
        </w:rPr>
      </w:pP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风险提示：本公司承诺以诚实信用、勤勉尽责的原则管理和运用基金资产，但不保证基金一定盈利，也不保证最低收益。投资者投资本公司管理的基金时，应认真阅读基金合同、招募说明书、基金产品资料概要等法律文件，并注意投资风险。</w:t>
      </w:r>
    </w:p>
    <w:p w:rsidR="00205970" w:rsidRDefault="00205970">
      <w:pPr>
        <w:spacing w:line="360" w:lineRule="auto"/>
        <w:ind w:firstLine="480"/>
        <w:rPr>
          <w:rFonts w:asciiTheme="minorEastAsia" w:hAnsiTheme="minorEastAsia"/>
          <w:sz w:val="24"/>
          <w:szCs w:val="24"/>
        </w:rPr>
      </w:pPr>
    </w:p>
    <w:p w:rsidR="00205970" w:rsidRDefault="00604E73">
      <w:pPr>
        <w:spacing w:line="360" w:lineRule="auto"/>
        <w:ind w:firstLine="480"/>
        <w:rPr>
          <w:rFonts w:asciiTheme="minorEastAsia" w:hAnsiTheme="minorEastAsia"/>
          <w:sz w:val="24"/>
          <w:szCs w:val="24"/>
        </w:rPr>
      </w:pPr>
      <w:r>
        <w:rPr>
          <w:rFonts w:asciiTheme="minorEastAsia" w:hAnsiTheme="minorEastAsia" w:hint="eastAsia"/>
          <w:sz w:val="24"/>
          <w:szCs w:val="24"/>
        </w:rPr>
        <w:t>特此公告。</w:t>
      </w:r>
    </w:p>
    <w:p w:rsidR="00205970" w:rsidRDefault="00205970">
      <w:pPr>
        <w:spacing w:line="360" w:lineRule="auto"/>
        <w:ind w:firstLine="480"/>
        <w:rPr>
          <w:rFonts w:asciiTheme="minorEastAsia" w:hAnsiTheme="minorEastAsia"/>
          <w:sz w:val="24"/>
          <w:szCs w:val="24"/>
        </w:rPr>
      </w:pPr>
    </w:p>
    <w:p w:rsidR="00205970" w:rsidRDefault="00604E73">
      <w:pPr>
        <w:spacing w:line="360" w:lineRule="auto"/>
        <w:ind w:firstLine="480"/>
        <w:jc w:val="right"/>
        <w:rPr>
          <w:rFonts w:asciiTheme="minorEastAsia" w:hAnsiTheme="minorEastAsia"/>
          <w:sz w:val="24"/>
          <w:szCs w:val="24"/>
        </w:rPr>
      </w:pPr>
      <w:r>
        <w:rPr>
          <w:rFonts w:asciiTheme="minorEastAsia" w:hAnsiTheme="minorEastAsia" w:hint="eastAsia"/>
          <w:sz w:val="24"/>
          <w:szCs w:val="24"/>
        </w:rPr>
        <w:t>中信建投基金管理有限公司</w:t>
      </w:r>
    </w:p>
    <w:p w:rsidR="00205970" w:rsidRDefault="00604E73">
      <w:pPr>
        <w:spacing w:line="360" w:lineRule="auto"/>
        <w:ind w:firstLine="480"/>
        <w:jc w:val="righ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22</w:t>
      </w:r>
      <w:r>
        <w:rPr>
          <w:rFonts w:asciiTheme="minorEastAsia" w:hAnsiTheme="minorEastAsia" w:hint="eastAsia"/>
          <w:sz w:val="24"/>
          <w:szCs w:val="24"/>
        </w:rPr>
        <w:t>日</w:t>
      </w:r>
    </w:p>
    <w:sectPr w:rsidR="00205970" w:rsidSect="002059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59381D"/>
    <w:rsid w:val="000D2114"/>
    <w:rsid w:val="00205970"/>
    <w:rsid w:val="00251BDC"/>
    <w:rsid w:val="00294249"/>
    <w:rsid w:val="004C39F8"/>
    <w:rsid w:val="0059381D"/>
    <w:rsid w:val="00604E73"/>
    <w:rsid w:val="0067290D"/>
    <w:rsid w:val="008A637F"/>
    <w:rsid w:val="009E35B4"/>
    <w:rsid w:val="00A36CAE"/>
    <w:rsid w:val="00AD62F7"/>
    <w:rsid w:val="00BB099B"/>
    <w:rsid w:val="00BE34F3"/>
    <w:rsid w:val="00D7215B"/>
    <w:rsid w:val="00F2704A"/>
    <w:rsid w:val="081578D0"/>
    <w:rsid w:val="16321CC7"/>
    <w:rsid w:val="2ABA6F5E"/>
    <w:rsid w:val="3A3933E7"/>
    <w:rsid w:val="56225F5A"/>
    <w:rsid w:val="69CF1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9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0597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05970"/>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205970"/>
    <w:rPr>
      <w:color w:val="0000FF" w:themeColor="hyperlink"/>
      <w:u w:val="single"/>
    </w:rPr>
  </w:style>
  <w:style w:type="character" w:customStyle="1" w:styleId="UnresolvedMention">
    <w:name w:val="Unresolved Mention"/>
    <w:basedOn w:val="a0"/>
    <w:uiPriority w:val="99"/>
    <w:semiHidden/>
    <w:unhideWhenUsed/>
    <w:qFormat/>
    <w:rsid w:val="00205970"/>
    <w:rPr>
      <w:color w:val="605E5C"/>
      <w:shd w:val="clear" w:color="auto" w:fill="E1DFDD"/>
    </w:rPr>
  </w:style>
  <w:style w:type="character" w:customStyle="1" w:styleId="Char0">
    <w:name w:val="页眉 Char"/>
    <w:basedOn w:val="a0"/>
    <w:link w:val="a4"/>
    <w:uiPriority w:val="99"/>
    <w:qFormat/>
    <w:rsid w:val="00205970"/>
    <w:rPr>
      <w:sz w:val="18"/>
      <w:szCs w:val="18"/>
    </w:rPr>
  </w:style>
  <w:style w:type="character" w:customStyle="1" w:styleId="Char">
    <w:name w:val="页脚 Char"/>
    <w:basedOn w:val="a0"/>
    <w:link w:val="a3"/>
    <w:uiPriority w:val="99"/>
    <w:qFormat/>
    <w:rsid w:val="002059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4</DocSecurity>
  <Lines>3</Lines>
  <Paragraphs>1</Paragraphs>
  <ScaleCrop>false</ScaleCrop>
  <Company>Organization Name</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宋步庭</dc:creator>
  <cp:lastModifiedBy>ZHONGM</cp:lastModifiedBy>
  <cp:revision>2</cp:revision>
  <dcterms:created xsi:type="dcterms:W3CDTF">2024-07-21T16:00:00Z</dcterms:created>
  <dcterms:modified xsi:type="dcterms:W3CDTF">2024-07-21T16:00:00Z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2052-11.8.2.12072</vt:lpwstr>
  </property>
  <property fmtid="{D5CDD505-2E9C-101B-9397-08002B2CF9AE}" pid="3" name="ICV">
    <vt:lpwstr>9967E82E2F2E40E383DC98390BAD8992</vt:lpwstr>
  </property>
</Properties>
</file>