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9F" w:rsidRPr="009E5151" w:rsidRDefault="006A159F">
      <w:pPr>
        <w:spacing w:line="360" w:lineRule="auto"/>
        <w:jc w:val="left"/>
        <w:rPr>
          <w:rFonts w:ascii="宋体" w:hAnsi="宋体" w:hint="eastAsia"/>
          <w:b/>
          <w:sz w:val="32"/>
          <w:szCs w:val="32"/>
        </w:rPr>
      </w:pPr>
    </w:p>
    <w:p w:rsidR="006A159F" w:rsidRPr="009E5151" w:rsidRDefault="004F51DD">
      <w:pPr>
        <w:pStyle w:val="Default"/>
        <w:spacing w:line="360" w:lineRule="auto"/>
        <w:jc w:val="center"/>
        <w:rPr>
          <w:rFonts w:ascii="黑体" w:eastAsia="黑体" w:cs="黑体"/>
          <w:b/>
          <w:color w:val="auto"/>
          <w:sz w:val="32"/>
          <w:szCs w:val="32"/>
        </w:rPr>
      </w:pPr>
      <w:r w:rsidRPr="009E5151">
        <w:rPr>
          <w:rFonts w:ascii="黑体" w:eastAsia="黑体" w:cs="黑体" w:hint="eastAsia"/>
          <w:b/>
          <w:color w:val="auto"/>
          <w:sz w:val="32"/>
          <w:szCs w:val="32"/>
        </w:rPr>
        <w:t>长信</w:t>
      </w:r>
      <w:r w:rsidR="00BE097F" w:rsidRPr="009E5151">
        <w:rPr>
          <w:rFonts w:ascii="黑体" w:eastAsia="黑体" w:cs="黑体" w:hint="eastAsia"/>
          <w:b/>
          <w:color w:val="auto"/>
          <w:sz w:val="32"/>
          <w:szCs w:val="32"/>
        </w:rPr>
        <w:t>价值优选混合型</w:t>
      </w:r>
      <w:r w:rsidRPr="009E5151">
        <w:rPr>
          <w:rFonts w:ascii="黑体" w:eastAsia="黑体" w:cs="黑体" w:hint="eastAsia"/>
          <w:b/>
          <w:color w:val="auto"/>
          <w:sz w:val="32"/>
          <w:szCs w:val="32"/>
        </w:rPr>
        <w:t>证券投资基金</w:t>
      </w:r>
    </w:p>
    <w:p w:rsidR="006A159F" w:rsidRPr="009E5151" w:rsidRDefault="006A159F">
      <w:pPr>
        <w:pStyle w:val="Default"/>
        <w:spacing w:line="360" w:lineRule="auto"/>
        <w:jc w:val="center"/>
        <w:rPr>
          <w:rFonts w:ascii="黑体" w:eastAsia="黑体" w:cs="黑体" w:hint="eastAsia"/>
          <w:b/>
          <w:color w:val="auto"/>
          <w:sz w:val="32"/>
          <w:szCs w:val="32"/>
        </w:rPr>
      </w:pPr>
      <w:r w:rsidRPr="009E5151">
        <w:rPr>
          <w:rFonts w:ascii="黑体" w:eastAsia="黑体" w:cs="黑体" w:hint="eastAsia"/>
          <w:b/>
          <w:color w:val="auto"/>
          <w:sz w:val="32"/>
          <w:szCs w:val="32"/>
        </w:rPr>
        <w:t>清算资金发放公告</w:t>
      </w:r>
    </w:p>
    <w:p w:rsidR="006A159F" w:rsidRPr="009E5151" w:rsidRDefault="006A159F">
      <w:pPr>
        <w:pStyle w:val="Default"/>
        <w:rPr>
          <w:color w:val="auto"/>
        </w:rPr>
      </w:pPr>
    </w:p>
    <w:p w:rsidR="006A159F" w:rsidRPr="009E5151" w:rsidRDefault="006A159F">
      <w:pPr>
        <w:pStyle w:val="Default"/>
        <w:spacing w:line="360" w:lineRule="auto"/>
        <w:ind w:firstLineChars="200" w:firstLine="480"/>
        <w:jc w:val="both"/>
        <w:rPr>
          <w:color w:val="auto"/>
        </w:rPr>
      </w:pPr>
    </w:p>
    <w:p w:rsidR="006A159F" w:rsidRPr="009E5151" w:rsidRDefault="006A159F">
      <w:pPr>
        <w:pStyle w:val="Default"/>
        <w:spacing w:line="360" w:lineRule="auto"/>
        <w:ind w:firstLineChars="200" w:firstLine="480"/>
        <w:jc w:val="both"/>
        <w:rPr>
          <w:color w:val="auto"/>
        </w:rPr>
      </w:pPr>
      <w:r w:rsidRPr="009E5151">
        <w:rPr>
          <w:rFonts w:hint="eastAsia"/>
          <w:color w:val="auto"/>
        </w:rPr>
        <w:t>根据长信基金管理有限责任公司（以下简称“本公司”）于</w:t>
      </w:r>
      <w:r w:rsidR="00BE097F" w:rsidRPr="009E5151">
        <w:rPr>
          <w:color w:val="auto"/>
        </w:rPr>
        <w:t>2024</w:t>
      </w:r>
      <w:r w:rsidR="004F51DD" w:rsidRPr="009E5151">
        <w:rPr>
          <w:color w:val="auto"/>
        </w:rPr>
        <w:t>年</w:t>
      </w:r>
      <w:r w:rsidR="00BE097F" w:rsidRPr="009E5151">
        <w:rPr>
          <w:color w:val="auto"/>
        </w:rPr>
        <w:t>6</w:t>
      </w:r>
      <w:r w:rsidR="004F51DD" w:rsidRPr="009E5151">
        <w:rPr>
          <w:color w:val="auto"/>
        </w:rPr>
        <w:t>月</w:t>
      </w:r>
      <w:r w:rsidR="00BE097F" w:rsidRPr="009E5151">
        <w:rPr>
          <w:color w:val="auto"/>
        </w:rPr>
        <w:t>28</w:t>
      </w:r>
      <w:r w:rsidR="004F51DD" w:rsidRPr="009E5151">
        <w:rPr>
          <w:color w:val="auto"/>
        </w:rPr>
        <w:t>日</w:t>
      </w:r>
      <w:r w:rsidRPr="009E5151">
        <w:rPr>
          <w:rFonts w:hint="eastAsia"/>
          <w:color w:val="auto"/>
        </w:rPr>
        <w:t>发布的《</w:t>
      </w:r>
      <w:r w:rsidR="004F51DD" w:rsidRPr="009E5151">
        <w:rPr>
          <w:color w:val="auto"/>
        </w:rPr>
        <w:t>长信基金管理有限责任公司关于长信</w:t>
      </w:r>
      <w:r w:rsidR="00BE097F" w:rsidRPr="009E5151">
        <w:rPr>
          <w:color w:val="auto"/>
        </w:rPr>
        <w:t>价值优选混合型</w:t>
      </w:r>
      <w:r w:rsidR="004F51DD" w:rsidRPr="009E5151">
        <w:rPr>
          <w:color w:val="auto"/>
        </w:rPr>
        <w:t>证券投资基金基金份额持有人大会决议生效公告</w:t>
      </w:r>
      <w:r w:rsidRPr="009E5151">
        <w:rPr>
          <w:rFonts w:hint="eastAsia"/>
          <w:color w:val="auto"/>
        </w:rPr>
        <w:t>》，</w:t>
      </w:r>
      <w:r w:rsidR="004F51DD" w:rsidRPr="009E5151">
        <w:rPr>
          <w:rFonts w:hint="eastAsia"/>
          <w:color w:val="auto"/>
        </w:rPr>
        <w:t>长信</w:t>
      </w:r>
      <w:r w:rsidR="00BE097F" w:rsidRPr="009E5151">
        <w:rPr>
          <w:rFonts w:hint="eastAsia"/>
          <w:color w:val="auto"/>
        </w:rPr>
        <w:t>价值优选混合型</w:t>
      </w:r>
      <w:r w:rsidR="004F51DD" w:rsidRPr="009E5151">
        <w:rPr>
          <w:rFonts w:hint="eastAsia"/>
          <w:color w:val="auto"/>
        </w:rPr>
        <w:t>证券投资基金</w:t>
      </w:r>
      <w:r w:rsidRPr="009E5151">
        <w:rPr>
          <w:rFonts w:hint="eastAsia"/>
          <w:color w:val="auto"/>
        </w:rPr>
        <w:t>（以下简称“本基金”）于</w:t>
      </w:r>
      <w:r w:rsidR="00BE097F" w:rsidRPr="009E5151">
        <w:rPr>
          <w:rFonts w:hAnsi="宋体"/>
          <w:color w:val="auto"/>
        </w:rPr>
        <w:t>2024</w:t>
      </w:r>
      <w:r w:rsidR="004F51DD" w:rsidRPr="009E5151">
        <w:rPr>
          <w:rFonts w:hAnsi="宋体"/>
          <w:color w:val="auto"/>
        </w:rPr>
        <w:t>年</w:t>
      </w:r>
      <w:r w:rsidR="00BE097F" w:rsidRPr="009E5151">
        <w:rPr>
          <w:rFonts w:hAnsi="宋体"/>
          <w:color w:val="auto"/>
        </w:rPr>
        <w:t>6</w:t>
      </w:r>
      <w:r w:rsidR="004F51DD" w:rsidRPr="009E5151">
        <w:rPr>
          <w:rFonts w:hAnsi="宋体"/>
          <w:color w:val="auto"/>
        </w:rPr>
        <w:t>月</w:t>
      </w:r>
      <w:r w:rsidR="00BE097F" w:rsidRPr="009E5151">
        <w:rPr>
          <w:rFonts w:hAnsi="宋体"/>
          <w:color w:val="auto"/>
        </w:rPr>
        <w:t>29</w:t>
      </w:r>
      <w:r w:rsidR="004F51DD" w:rsidRPr="009E5151">
        <w:rPr>
          <w:rFonts w:hAnsi="宋体"/>
          <w:color w:val="auto"/>
        </w:rPr>
        <w:t>日</w:t>
      </w:r>
      <w:r w:rsidRPr="009E5151">
        <w:rPr>
          <w:rFonts w:hint="eastAsia"/>
          <w:color w:val="auto"/>
        </w:rPr>
        <w:t>起进入清算期。</w:t>
      </w:r>
    </w:p>
    <w:p w:rsidR="006A159F" w:rsidRPr="009E5151" w:rsidRDefault="006A159F">
      <w:pPr>
        <w:pStyle w:val="Default"/>
        <w:spacing w:line="360" w:lineRule="auto"/>
        <w:ind w:firstLineChars="200" w:firstLine="480"/>
        <w:jc w:val="both"/>
        <w:rPr>
          <w:rFonts w:hint="eastAsia"/>
          <w:color w:val="auto"/>
        </w:rPr>
      </w:pPr>
      <w:r w:rsidRPr="009E5151">
        <w:rPr>
          <w:rFonts w:hint="eastAsia"/>
          <w:color w:val="auto"/>
        </w:rPr>
        <w:t>本基金由基金管理人长信基金管理有限责任公司、</w:t>
      </w:r>
      <w:r w:rsidR="004F51DD" w:rsidRPr="009E5151">
        <w:rPr>
          <w:rFonts w:hAnsi="宋体" w:hint="eastAsia"/>
          <w:color w:val="auto"/>
        </w:rPr>
        <w:t>基金托管人</w:t>
      </w:r>
      <w:r w:rsidR="00BE097F" w:rsidRPr="009E5151">
        <w:rPr>
          <w:rFonts w:hAnsi="宋体" w:hint="eastAsia"/>
          <w:color w:val="auto"/>
        </w:rPr>
        <w:t>国泰君安证券股份有限公司</w:t>
      </w:r>
      <w:r w:rsidRPr="009E5151">
        <w:rPr>
          <w:rFonts w:hAnsi="宋体" w:hint="eastAsia"/>
          <w:color w:val="auto"/>
        </w:rPr>
        <w:t>、</w:t>
      </w:r>
      <w:r w:rsidR="004F51DD" w:rsidRPr="009E5151">
        <w:rPr>
          <w:rFonts w:hAnsi="宋体" w:hint="eastAsia"/>
          <w:color w:val="auto"/>
        </w:rPr>
        <w:t>德勤华永会计师事务所（特殊普通合伙）</w:t>
      </w:r>
      <w:r w:rsidRPr="009E5151">
        <w:rPr>
          <w:rFonts w:hAnsi="宋体"/>
          <w:color w:val="auto"/>
        </w:rPr>
        <w:t>、上海</w:t>
      </w:r>
      <w:r w:rsidRPr="009E5151">
        <w:rPr>
          <w:rFonts w:hAnsi="宋体" w:hint="eastAsia"/>
          <w:color w:val="auto"/>
        </w:rPr>
        <w:t>源泰</w:t>
      </w:r>
      <w:r w:rsidRPr="009E5151">
        <w:rPr>
          <w:rFonts w:hAnsi="宋体"/>
          <w:color w:val="auto"/>
        </w:rPr>
        <w:t>律师事务所</w:t>
      </w:r>
      <w:r w:rsidRPr="009E5151">
        <w:rPr>
          <w:rFonts w:hAnsi="宋体" w:hint="eastAsia"/>
          <w:color w:val="auto"/>
        </w:rPr>
        <w:t>于</w:t>
      </w:r>
      <w:r w:rsidR="00BE097F" w:rsidRPr="009E5151">
        <w:rPr>
          <w:rFonts w:hAnsi="宋体"/>
          <w:color w:val="auto"/>
        </w:rPr>
        <w:t>2024</w:t>
      </w:r>
      <w:r w:rsidR="004F51DD" w:rsidRPr="009E5151">
        <w:rPr>
          <w:rFonts w:hAnsi="宋体"/>
          <w:color w:val="auto"/>
        </w:rPr>
        <w:t>年</w:t>
      </w:r>
      <w:r w:rsidR="00BE097F" w:rsidRPr="009E5151">
        <w:rPr>
          <w:rFonts w:hAnsi="宋体"/>
          <w:color w:val="auto"/>
        </w:rPr>
        <w:t>7</w:t>
      </w:r>
      <w:r w:rsidR="004F51DD" w:rsidRPr="009E5151">
        <w:rPr>
          <w:rFonts w:hAnsi="宋体"/>
          <w:color w:val="auto"/>
        </w:rPr>
        <w:t>月1日</w:t>
      </w:r>
      <w:r w:rsidRPr="009E5151">
        <w:rPr>
          <w:rFonts w:hAnsi="宋体"/>
          <w:color w:val="auto"/>
        </w:rPr>
        <w:t>组成基金财产清算小组履行基金财产清算程序，并由</w:t>
      </w:r>
      <w:r w:rsidR="004F51DD" w:rsidRPr="009E5151">
        <w:rPr>
          <w:rFonts w:hAnsi="宋体" w:hint="eastAsia"/>
          <w:color w:val="auto"/>
        </w:rPr>
        <w:t>德勤华永会计师事务所（特殊普通合伙）</w:t>
      </w:r>
      <w:r w:rsidRPr="009E5151">
        <w:rPr>
          <w:rFonts w:hAnsi="宋体"/>
          <w:color w:val="auto"/>
        </w:rPr>
        <w:t>对清算报告进行审计，上海源泰律师事务所对清算报告出具法律意见</w:t>
      </w:r>
      <w:r w:rsidR="00CA4A6D" w:rsidRPr="009E5151">
        <w:rPr>
          <w:rFonts w:hAnsi="宋体"/>
          <w:color w:val="auto"/>
        </w:rPr>
        <w:t>书</w:t>
      </w:r>
      <w:r w:rsidRPr="009E5151">
        <w:rPr>
          <w:rFonts w:hAnsi="宋体"/>
          <w:color w:val="auto"/>
        </w:rPr>
        <w:t>。</w:t>
      </w:r>
      <w:r w:rsidRPr="009E5151">
        <w:rPr>
          <w:rFonts w:hint="eastAsia"/>
          <w:color w:val="auto"/>
        </w:rPr>
        <w:t>关于本基金清算的详细内容请参见</w:t>
      </w:r>
      <w:r w:rsidR="00BE097F" w:rsidRPr="009E5151">
        <w:rPr>
          <w:color w:val="auto"/>
        </w:rPr>
        <w:t>2024</w:t>
      </w:r>
      <w:r w:rsidR="004F51DD" w:rsidRPr="009E5151">
        <w:rPr>
          <w:rFonts w:hint="eastAsia"/>
          <w:color w:val="auto"/>
        </w:rPr>
        <w:t>年</w:t>
      </w:r>
      <w:r w:rsidR="00BE097F" w:rsidRPr="009E5151">
        <w:rPr>
          <w:rFonts w:hint="eastAsia"/>
          <w:color w:val="auto"/>
        </w:rPr>
        <w:t>7</w:t>
      </w:r>
      <w:r w:rsidRPr="009E5151">
        <w:rPr>
          <w:rFonts w:hint="eastAsia"/>
          <w:color w:val="auto"/>
        </w:rPr>
        <w:t>月</w:t>
      </w:r>
      <w:r w:rsidR="000218CC" w:rsidRPr="009E5151">
        <w:rPr>
          <w:color w:val="auto"/>
        </w:rPr>
        <w:t>1</w:t>
      </w:r>
      <w:r w:rsidR="00BE097F" w:rsidRPr="009E5151">
        <w:rPr>
          <w:color w:val="auto"/>
        </w:rPr>
        <w:t>9</w:t>
      </w:r>
      <w:r w:rsidRPr="009E5151">
        <w:rPr>
          <w:rFonts w:hint="eastAsia"/>
          <w:color w:val="auto"/>
        </w:rPr>
        <w:t>日发布的《</w:t>
      </w:r>
      <w:r w:rsidR="004F51DD" w:rsidRPr="009E5151">
        <w:rPr>
          <w:rFonts w:hint="eastAsia"/>
          <w:color w:val="auto"/>
        </w:rPr>
        <w:t>长信</w:t>
      </w:r>
      <w:r w:rsidR="00BE097F" w:rsidRPr="009E5151">
        <w:rPr>
          <w:rFonts w:hint="eastAsia"/>
          <w:color w:val="auto"/>
        </w:rPr>
        <w:t>价值优选混合型</w:t>
      </w:r>
      <w:r w:rsidR="004F51DD" w:rsidRPr="009E5151">
        <w:rPr>
          <w:rFonts w:hint="eastAsia"/>
          <w:color w:val="auto"/>
        </w:rPr>
        <w:t>证券投资基金</w:t>
      </w:r>
      <w:r w:rsidRPr="009E5151">
        <w:rPr>
          <w:rFonts w:hint="eastAsia"/>
          <w:color w:val="auto"/>
        </w:rPr>
        <w:t>清算报告》。</w:t>
      </w:r>
    </w:p>
    <w:p w:rsidR="006A159F" w:rsidRPr="009E5151" w:rsidRDefault="006A159F">
      <w:pPr>
        <w:pStyle w:val="Default"/>
        <w:spacing w:line="360" w:lineRule="auto"/>
        <w:ind w:firstLineChars="200" w:firstLine="480"/>
        <w:jc w:val="both"/>
        <w:rPr>
          <w:color w:val="auto"/>
        </w:rPr>
      </w:pPr>
      <w:r w:rsidRPr="009E5151">
        <w:rPr>
          <w:rFonts w:hint="eastAsia"/>
          <w:color w:val="auto"/>
        </w:rPr>
        <w:t>本次清算资金发放的权益登记日为</w:t>
      </w:r>
      <w:r w:rsidR="00BE097F" w:rsidRPr="009E5151">
        <w:rPr>
          <w:color w:val="auto"/>
        </w:rPr>
        <w:t>2024</w:t>
      </w:r>
      <w:r w:rsidR="001A3555" w:rsidRPr="009E5151">
        <w:rPr>
          <w:rFonts w:hint="eastAsia"/>
          <w:color w:val="auto"/>
        </w:rPr>
        <w:t>年</w:t>
      </w:r>
      <w:r w:rsidR="00BE097F" w:rsidRPr="009E5151">
        <w:rPr>
          <w:color w:val="auto"/>
        </w:rPr>
        <w:t>7</w:t>
      </w:r>
      <w:r w:rsidR="001A3555" w:rsidRPr="009E5151">
        <w:rPr>
          <w:rFonts w:hint="eastAsia"/>
          <w:color w:val="auto"/>
        </w:rPr>
        <w:t>月</w:t>
      </w:r>
      <w:r w:rsidR="00BE097F" w:rsidRPr="009E5151">
        <w:rPr>
          <w:color w:val="auto"/>
        </w:rPr>
        <w:t>22</w:t>
      </w:r>
      <w:r w:rsidRPr="009E5151">
        <w:rPr>
          <w:rFonts w:hint="eastAsia"/>
          <w:color w:val="auto"/>
        </w:rPr>
        <w:t>日，发放日为</w:t>
      </w:r>
      <w:r w:rsidR="00BE097F" w:rsidRPr="009E5151">
        <w:rPr>
          <w:color w:val="auto"/>
        </w:rPr>
        <w:t>2024</w:t>
      </w:r>
      <w:r w:rsidR="001A3555" w:rsidRPr="009E5151">
        <w:rPr>
          <w:rFonts w:hint="eastAsia"/>
          <w:color w:val="auto"/>
        </w:rPr>
        <w:t>年</w:t>
      </w:r>
      <w:r w:rsidR="00BE097F" w:rsidRPr="009E5151">
        <w:rPr>
          <w:color w:val="auto"/>
        </w:rPr>
        <w:t>7</w:t>
      </w:r>
      <w:r w:rsidR="001A3555" w:rsidRPr="009E5151">
        <w:rPr>
          <w:rFonts w:hint="eastAsia"/>
          <w:color w:val="auto"/>
        </w:rPr>
        <w:t>月</w:t>
      </w:r>
      <w:r w:rsidR="00BE097F" w:rsidRPr="009E5151">
        <w:rPr>
          <w:rFonts w:hint="eastAsia"/>
          <w:color w:val="auto"/>
        </w:rPr>
        <w:t>2</w:t>
      </w:r>
      <w:r w:rsidR="00BE097F" w:rsidRPr="009E5151">
        <w:rPr>
          <w:color w:val="auto"/>
        </w:rPr>
        <w:t>4</w:t>
      </w:r>
      <w:r w:rsidRPr="009E5151">
        <w:rPr>
          <w:rFonts w:hint="eastAsia"/>
          <w:color w:val="auto"/>
        </w:rPr>
        <w:t>日。同时，为维护本基金持有人利益，基金管理人将以自有资金补足清算资金发放过程中产生的尾差金额，本次每份本基金份额实际发放资金为</w:t>
      </w:r>
      <w:r w:rsidR="006D1A3E" w:rsidRPr="009E5151">
        <w:rPr>
          <w:color w:val="auto"/>
        </w:rPr>
        <w:t>0.</w:t>
      </w:r>
      <w:r w:rsidR="00296B2C" w:rsidRPr="009E5151">
        <w:rPr>
          <w:color w:val="auto"/>
        </w:rPr>
        <w:t>6951931</w:t>
      </w:r>
      <w:r w:rsidRPr="009E5151">
        <w:rPr>
          <w:rFonts w:hint="eastAsia"/>
          <w:color w:val="auto"/>
        </w:rPr>
        <w:t>元。</w:t>
      </w:r>
    </w:p>
    <w:p w:rsidR="00F22E7F" w:rsidRPr="009E5151" w:rsidRDefault="00F22E7F" w:rsidP="00C45749">
      <w:pPr>
        <w:pStyle w:val="Default"/>
        <w:spacing w:line="360" w:lineRule="auto"/>
        <w:ind w:firstLineChars="200" w:firstLine="480"/>
        <w:rPr>
          <w:color w:val="auto"/>
        </w:rPr>
      </w:pPr>
      <w:r w:rsidRPr="009E5151">
        <w:rPr>
          <w:rFonts w:hint="eastAsia"/>
          <w:color w:val="auto"/>
        </w:rPr>
        <w:t>根据本公司于2019年1月22日披露的《长信基金管理有限责任公司关于长信中证能源互联网主题指数型证券投资基金（LOF）基金份额持有人大会决议生效公告》，长信中证能源互联网主题指数型证券投资基金（LOF）转型为长信价值优选混合型证券投资基金。根据2019年2月26日披露</w:t>
      </w:r>
      <w:r w:rsidR="00666C47" w:rsidRPr="009E5151">
        <w:rPr>
          <w:rFonts w:hint="eastAsia"/>
          <w:color w:val="auto"/>
        </w:rPr>
        <w:t>的</w:t>
      </w:r>
      <w:r w:rsidRPr="009E5151">
        <w:rPr>
          <w:rFonts w:hint="eastAsia"/>
          <w:color w:val="auto"/>
        </w:rPr>
        <w:t>《长信基金管理有限责任公司关于长信中证能源互联网主题指数型证券投资基金（LOF）基金份额“确权”登记指引》，在选择期内未卖出或者申请赎回的场内投资者所持有的长信中证能源互联网主题指数型证券投资基金（LOF）的基金份额将在《长信价值优选混合型证券投资基金基金合同》生效后全部转换为长信价值优选混合型证券投资基金的基金份额，且统一归集于管理人指定账户。投资者需要对其持有的长信中证能源互联网主题指数型证券投资基金（LOF）基金份额在登记机构进行重新确认与登记后，方可进行基金的赎回及其他交易</w:t>
      </w:r>
      <w:r w:rsidR="00C118A3" w:rsidRPr="009E5151">
        <w:rPr>
          <w:rFonts w:hint="eastAsia"/>
          <w:color w:val="auto"/>
        </w:rPr>
        <w:t>，此过程称之为“确权”</w:t>
      </w:r>
      <w:r w:rsidRPr="009E5151">
        <w:rPr>
          <w:rFonts w:hint="eastAsia"/>
          <w:color w:val="auto"/>
        </w:rPr>
        <w:t>。截止</w:t>
      </w:r>
      <w:r w:rsidR="00C118A3" w:rsidRPr="009E5151">
        <w:rPr>
          <w:rFonts w:hAnsi="宋体"/>
          <w:color w:val="auto"/>
        </w:rPr>
        <w:t>2024</w:t>
      </w:r>
      <w:r w:rsidR="00C118A3" w:rsidRPr="009E5151">
        <w:rPr>
          <w:rFonts w:hAnsi="宋体"/>
          <w:color w:val="auto"/>
        </w:rPr>
        <w:lastRenderedPageBreak/>
        <w:t>年6月29日</w:t>
      </w:r>
      <w:r w:rsidR="00C118A3" w:rsidRPr="009E5151">
        <w:rPr>
          <w:rFonts w:hAnsi="宋体" w:hint="eastAsia"/>
          <w:color w:val="auto"/>
        </w:rPr>
        <w:t>，仍有部分原</w:t>
      </w:r>
      <w:r w:rsidR="00C118A3" w:rsidRPr="009E5151">
        <w:rPr>
          <w:rFonts w:hint="eastAsia"/>
          <w:color w:val="auto"/>
        </w:rPr>
        <w:t>场内投资者</w:t>
      </w:r>
      <w:r w:rsidR="00360A73" w:rsidRPr="009E5151">
        <w:rPr>
          <w:rFonts w:hint="eastAsia"/>
          <w:color w:val="auto"/>
        </w:rPr>
        <w:t>未办理“确权”</w:t>
      </w:r>
      <w:r w:rsidR="00874E6A" w:rsidRPr="009E5151">
        <w:rPr>
          <w:rFonts w:hint="eastAsia"/>
          <w:color w:val="auto"/>
        </w:rPr>
        <w:t>。为确保</w:t>
      </w:r>
      <w:r w:rsidR="00666C47" w:rsidRPr="009E5151">
        <w:rPr>
          <w:rFonts w:hint="eastAsia"/>
          <w:color w:val="auto"/>
        </w:rPr>
        <w:t>投资者的权益，请未办理“确权”的</w:t>
      </w:r>
      <w:r w:rsidR="00874E6A" w:rsidRPr="009E5151">
        <w:rPr>
          <w:rFonts w:hint="eastAsia"/>
          <w:color w:val="auto"/>
        </w:rPr>
        <w:t>投资者尽快与本公司联系。</w:t>
      </w:r>
    </w:p>
    <w:p w:rsidR="00F654D8" w:rsidRPr="009E5151" w:rsidRDefault="00F654D8">
      <w:pPr>
        <w:pStyle w:val="Default"/>
        <w:spacing w:line="360" w:lineRule="auto"/>
        <w:ind w:firstLineChars="200" w:firstLine="480"/>
        <w:jc w:val="both"/>
        <w:rPr>
          <w:rFonts w:hint="eastAsia"/>
          <w:color w:val="auto"/>
        </w:rPr>
      </w:pPr>
    </w:p>
    <w:p w:rsidR="006A159F" w:rsidRPr="009E5151" w:rsidRDefault="006A159F" w:rsidP="00A0515B">
      <w:pPr>
        <w:pStyle w:val="Default"/>
        <w:spacing w:line="360" w:lineRule="auto"/>
        <w:ind w:firstLineChars="200" w:firstLine="480"/>
        <w:jc w:val="both"/>
        <w:rPr>
          <w:rFonts w:hint="eastAsia"/>
          <w:color w:val="auto"/>
        </w:rPr>
      </w:pPr>
      <w:r w:rsidRPr="009E5151">
        <w:rPr>
          <w:rFonts w:hint="eastAsia"/>
          <w:color w:val="auto"/>
        </w:rPr>
        <w:t>投资者如有任何疑问，可致电基金管理人客户服务电话</w:t>
      </w:r>
      <w:r w:rsidRPr="009E5151">
        <w:rPr>
          <w:color w:val="auto"/>
        </w:rPr>
        <w:t>400-700-5566</w:t>
      </w:r>
      <w:r w:rsidRPr="009E5151">
        <w:rPr>
          <w:rFonts w:hint="eastAsia"/>
          <w:color w:val="auto"/>
        </w:rPr>
        <w:t>（免长途话费）。</w:t>
      </w:r>
    </w:p>
    <w:p w:rsidR="006A159F" w:rsidRPr="009E5151" w:rsidRDefault="006A159F">
      <w:pPr>
        <w:spacing w:line="360" w:lineRule="auto"/>
        <w:ind w:firstLineChars="200" w:firstLine="480"/>
        <w:rPr>
          <w:rFonts w:ascii="宋体" w:hAnsi="宋体" w:cs="宋体"/>
          <w:kern w:val="0"/>
          <w:sz w:val="24"/>
        </w:rPr>
      </w:pPr>
    </w:p>
    <w:p w:rsidR="006A159F" w:rsidRPr="009E5151" w:rsidRDefault="006A159F">
      <w:pPr>
        <w:spacing w:line="360" w:lineRule="auto"/>
        <w:ind w:firstLineChars="200" w:firstLine="482"/>
        <w:rPr>
          <w:rFonts w:ascii="宋体" w:hAnsi="宋体" w:cs="宋体" w:hint="eastAsia"/>
          <w:b/>
          <w:kern w:val="0"/>
          <w:sz w:val="24"/>
        </w:rPr>
      </w:pPr>
      <w:r w:rsidRPr="009E5151">
        <w:rPr>
          <w:rFonts w:ascii="宋体" w:hAnsi="宋体" w:cs="宋体" w:hint="eastAsia"/>
          <w:b/>
          <w:kern w:val="0"/>
          <w:sz w:val="24"/>
        </w:rPr>
        <w:t>特此公告。</w:t>
      </w:r>
    </w:p>
    <w:p w:rsidR="006A159F" w:rsidRPr="009E5151" w:rsidRDefault="006A159F">
      <w:pPr>
        <w:spacing w:line="360" w:lineRule="auto"/>
        <w:ind w:right="120"/>
        <w:jc w:val="right"/>
        <w:rPr>
          <w:rFonts w:ascii="宋体" w:hAnsi="宋体" w:cs="宋体"/>
          <w:kern w:val="0"/>
          <w:sz w:val="24"/>
        </w:rPr>
      </w:pPr>
    </w:p>
    <w:p w:rsidR="006A159F" w:rsidRPr="009E5151" w:rsidRDefault="006A159F">
      <w:pPr>
        <w:spacing w:line="360" w:lineRule="auto"/>
        <w:jc w:val="right"/>
        <w:rPr>
          <w:rFonts w:ascii="宋体" w:hAnsi="宋体" w:cs="宋体"/>
          <w:kern w:val="0"/>
          <w:sz w:val="24"/>
        </w:rPr>
      </w:pPr>
    </w:p>
    <w:p w:rsidR="006A159F" w:rsidRPr="009E5151" w:rsidRDefault="006A159F">
      <w:pPr>
        <w:spacing w:line="360" w:lineRule="auto"/>
        <w:jc w:val="right"/>
        <w:rPr>
          <w:rFonts w:ascii="宋体" w:hAnsi="宋体" w:cs="宋体" w:hint="eastAsia"/>
          <w:b/>
          <w:kern w:val="0"/>
          <w:sz w:val="24"/>
        </w:rPr>
      </w:pPr>
      <w:r w:rsidRPr="009E5151">
        <w:rPr>
          <w:rFonts w:ascii="宋体" w:hAnsi="宋体" w:cs="宋体" w:hint="eastAsia"/>
          <w:b/>
          <w:kern w:val="0"/>
          <w:sz w:val="24"/>
        </w:rPr>
        <w:t>长信基金管理有限责任公司</w:t>
      </w:r>
    </w:p>
    <w:p w:rsidR="006A159F" w:rsidRPr="009E5151" w:rsidRDefault="004F51DD">
      <w:pPr>
        <w:spacing w:line="360" w:lineRule="auto"/>
        <w:jc w:val="right"/>
        <w:rPr>
          <w:rFonts w:ascii="宋体" w:hAnsi="宋体" w:cs="宋体"/>
          <w:b/>
          <w:kern w:val="0"/>
          <w:sz w:val="24"/>
        </w:rPr>
      </w:pPr>
      <w:r w:rsidRPr="009E5151">
        <w:rPr>
          <w:rFonts w:ascii="宋体" w:hAnsi="宋体" w:cs="宋体" w:hint="eastAsia"/>
          <w:b/>
          <w:kern w:val="0"/>
          <w:sz w:val="24"/>
        </w:rPr>
        <w:t>20</w:t>
      </w:r>
      <w:r w:rsidRPr="009E5151">
        <w:rPr>
          <w:rFonts w:ascii="宋体" w:hAnsi="宋体" w:cs="宋体"/>
          <w:b/>
          <w:kern w:val="0"/>
          <w:sz w:val="24"/>
        </w:rPr>
        <w:t>2</w:t>
      </w:r>
      <w:r w:rsidR="00296B2C" w:rsidRPr="009E5151">
        <w:rPr>
          <w:rFonts w:ascii="宋体" w:hAnsi="宋体" w:cs="宋体"/>
          <w:b/>
          <w:kern w:val="0"/>
          <w:sz w:val="24"/>
        </w:rPr>
        <w:t>4</w:t>
      </w:r>
      <w:r w:rsidRPr="009E5151">
        <w:rPr>
          <w:rFonts w:ascii="宋体" w:hAnsi="宋体" w:cs="宋体" w:hint="eastAsia"/>
          <w:b/>
          <w:kern w:val="0"/>
          <w:sz w:val="24"/>
        </w:rPr>
        <w:t>年</w:t>
      </w:r>
      <w:r w:rsidR="00296B2C" w:rsidRPr="009E5151">
        <w:rPr>
          <w:rFonts w:ascii="宋体" w:hAnsi="宋体" w:cs="宋体"/>
          <w:b/>
          <w:kern w:val="0"/>
          <w:sz w:val="24"/>
        </w:rPr>
        <w:t>7</w:t>
      </w:r>
      <w:r w:rsidR="006A159F" w:rsidRPr="009E5151">
        <w:rPr>
          <w:rFonts w:ascii="宋体" w:hAnsi="宋体" w:cs="宋体" w:hint="eastAsia"/>
          <w:b/>
          <w:kern w:val="0"/>
          <w:sz w:val="24"/>
        </w:rPr>
        <w:t>月</w:t>
      </w:r>
      <w:r w:rsidR="000218CC" w:rsidRPr="009E5151">
        <w:rPr>
          <w:rFonts w:ascii="宋体" w:hAnsi="宋体" w:cs="宋体"/>
          <w:b/>
          <w:kern w:val="0"/>
          <w:sz w:val="24"/>
        </w:rPr>
        <w:t>1</w:t>
      </w:r>
      <w:r w:rsidR="00296B2C" w:rsidRPr="009E5151">
        <w:rPr>
          <w:rFonts w:ascii="宋体" w:hAnsi="宋体" w:cs="宋体"/>
          <w:b/>
          <w:kern w:val="0"/>
          <w:sz w:val="24"/>
        </w:rPr>
        <w:t>9</w:t>
      </w:r>
      <w:r w:rsidR="006A159F" w:rsidRPr="009E5151">
        <w:rPr>
          <w:rFonts w:ascii="宋体" w:hAnsi="宋体" w:cs="宋体" w:hint="eastAsia"/>
          <w:b/>
          <w:kern w:val="0"/>
          <w:sz w:val="24"/>
        </w:rPr>
        <w:t>日</w:t>
      </w:r>
    </w:p>
    <w:sectPr w:rsidR="006A159F" w:rsidRPr="009E5151">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481" w:rsidRDefault="00335481">
      <w:r>
        <w:separator/>
      </w:r>
    </w:p>
  </w:endnote>
  <w:endnote w:type="continuationSeparator" w:id="0">
    <w:p w:rsidR="00335481" w:rsidRDefault="00335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481" w:rsidRDefault="00335481">
      <w:r>
        <w:separator/>
      </w:r>
    </w:p>
  </w:footnote>
  <w:footnote w:type="continuationSeparator" w:id="0">
    <w:p w:rsidR="00335481" w:rsidRDefault="00335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9F" w:rsidRDefault="006A159F" w:rsidP="001E4BBA">
    <w:pPr>
      <w:pStyle w:val="a9"/>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alt="长信logo" style="width:204pt;height:27pt;mso-position-horizontal-relative:page;mso-position-vertical-relative:page">
          <v:imagedata r:id="rId1" o:title="长信logo"/>
        </v:shape>
      </w:pict>
    </w:r>
    <w:r w:rsidR="001E4BBA">
      <w:rPr>
        <w:lang w:val="en-US" w:eastAsia="zh-CN"/>
      </w:rPr>
      <w:t xml:space="preserve">                                     </w:t>
    </w:r>
    <w:r>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0406"/>
    <w:rsid w:val="00013908"/>
    <w:rsid w:val="000168DE"/>
    <w:rsid w:val="000218CC"/>
    <w:rsid w:val="000259B2"/>
    <w:rsid w:val="00030881"/>
    <w:rsid w:val="000344A6"/>
    <w:rsid w:val="000348DE"/>
    <w:rsid w:val="00063526"/>
    <w:rsid w:val="00064666"/>
    <w:rsid w:val="00066E05"/>
    <w:rsid w:val="00091C59"/>
    <w:rsid w:val="00094BA2"/>
    <w:rsid w:val="000C6C92"/>
    <w:rsid w:val="0012477B"/>
    <w:rsid w:val="00142880"/>
    <w:rsid w:val="00164748"/>
    <w:rsid w:val="001A071D"/>
    <w:rsid w:val="001A3555"/>
    <w:rsid w:val="001E4BBA"/>
    <w:rsid w:val="001F52F4"/>
    <w:rsid w:val="00200803"/>
    <w:rsid w:val="00204B81"/>
    <w:rsid w:val="00210590"/>
    <w:rsid w:val="0028698E"/>
    <w:rsid w:val="002873DE"/>
    <w:rsid w:val="00296B2C"/>
    <w:rsid w:val="002A2A9F"/>
    <w:rsid w:val="002A3BB6"/>
    <w:rsid w:val="002A54C8"/>
    <w:rsid w:val="002E4060"/>
    <w:rsid w:val="002E4821"/>
    <w:rsid w:val="002E5703"/>
    <w:rsid w:val="002E7AFC"/>
    <w:rsid w:val="002F10A4"/>
    <w:rsid w:val="003026F2"/>
    <w:rsid w:val="003222D1"/>
    <w:rsid w:val="00323A07"/>
    <w:rsid w:val="00335481"/>
    <w:rsid w:val="00360A73"/>
    <w:rsid w:val="003665DB"/>
    <w:rsid w:val="0037011B"/>
    <w:rsid w:val="00375838"/>
    <w:rsid w:val="003870BB"/>
    <w:rsid w:val="00396762"/>
    <w:rsid w:val="003A247F"/>
    <w:rsid w:val="003E4DA5"/>
    <w:rsid w:val="00414388"/>
    <w:rsid w:val="00427E85"/>
    <w:rsid w:val="00434099"/>
    <w:rsid w:val="00440A87"/>
    <w:rsid w:val="004510BC"/>
    <w:rsid w:val="004534B8"/>
    <w:rsid w:val="00455D7C"/>
    <w:rsid w:val="00477E10"/>
    <w:rsid w:val="0049207F"/>
    <w:rsid w:val="004A5BA5"/>
    <w:rsid w:val="004D2039"/>
    <w:rsid w:val="004E26F9"/>
    <w:rsid w:val="004F51DD"/>
    <w:rsid w:val="00506E4A"/>
    <w:rsid w:val="0051299A"/>
    <w:rsid w:val="00521F50"/>
    <w:rsid w:val="00533505"/>
    <w:rsid w:val="005550D8"/>
    <w:rsid w:val="00557C94"/>
    <w:rsid w:val="0059259D"/>
    <w:rsid w:val="005A37F6"/>
    <w:rsid w:val="005B0406"/>
    <w:rsid w:val="005C4DC2"/>
    <w:rsid w:val="005F38CE"/>
    <w:rsid w:val="0060646B"/>
    <w:rsid w:val="00611220"/>
    <w:rsid w:val="0061625D"/>
    <w:rsid w:val="006324DE"/>
    <w:rsid w:val="00641978"/>
    <w:rsid w:val="00652C6D"/>
    <w:rsid w:val="00664831"/>
    <w:rsid w:val="00665B9E"/>
    <w:rsid w:val="00666C47"/>
    <w:rsid w:val="0068154F"/>
    <w:rsid w:val="00684318"/>
    <w:rsid w:val="006918F3"/>
    <w:rsid w:val="006A159F"/>
    <w:rsid w:val="006B06E2"/>
    <w:rsid w:val="006C0E28"/>
    <w:rsid w:val="006C3A20"/>
    <w:rsid w:val="006D1A3E"/>
    <w:rsid w:val="006E5109"/>
    <w:rsid w:val="006F18FA"/>
    <w:rsid w:val="006F1D7D"/>
    <w:rsid w:val="00712BF5"/>
    <w:rsid w:val="00741556"/>
    <w:rsid w:val="0075724E"/>
    <w:rsid w:val="007611D2"/>
    <w:rsid w:val="00765DF1"/>
    <w:rsid w:val="00775C32"/>
    <w:rsid w:val="0078178A"/>
    <w:rsid w:val="0079009C"/>
    <w:rsid w:val="00797AEB"/>
    <w:rsid w:val="007B0859"/>
    <w:rsid w:val="007C5E24"/>
    <w:rsid w:val="007C6911"/>
    <w:rsid w:val="007E10DB"/>
    <w:rsid w:val="007F78A2"/>
    <w:rsid w:val="00812FCA"/>
    <w:rsid w:val="008225AF"/>
    <w:rsid w:val="00827B46"/>
    <w:rsid w:val="00833276"/>
    <w:rsid w:val="00842B46"/>
    <w:rsid w:val="00873158"/>
    <w:rsid w:val="00873398"/>
    <w:rsid w:val="008733F0"/>
    <w:rsid w:val="00874E6A"/>
    <w:rsid w:val="008750BC"/>
    <w:rsid w:val="008957C0"/>
    <w:rsid w:val="008A55DA"/>
    <w:rsid w:val="008C032E"/>
    <w:rsid w:val="008C7002"/>
    <w:rsid w:val="008D4FE5"/>
    <w:rsid w:val="008E12B7"/>
    <w:rsid w:val="008E468C"/>
    <w:rsid w:val="008F24C5"/>
    <w:rsid w:val="00911473"/>
    <w:rsid w:val="0095319B"/>
    <w:rsid w:val="00972D31"/>
    <w:rsid w:val="009939A5"/>
    <w:rsid w:val="009A340A"/>
    <w:rsid w:val="009A7143"/>
    <w:rsid w:val="009B2DED"/>
    <w:rsid w:val="009D0948"/>
    <w:rsid w:val="009E5151"/>
    <w:rsid w:val="009E56B4"/>
    <w:rsid w:val="009F24B4"/>
    <w:rsid w:val="009F704D"/>
    <w:rsid w:val="009F799F"/>
    <w:rsid w:val="00A0515B"/>
    <w:rsid w:val="00A24A9A"/>
    <w:rsid w:val="00A43E87"/>
    <w:rsid w:val="00A551A9"/>
    <w:rsid w:val="00A55DC3"/>
    <w:rsid w:val="00A61CE0"/>
    <w:rsid w:val="00A6569C"/>
    <w:rsid w:val="00A94CDD"/>
    <w:rsid w:val="00AD046F"/>
    <w:rsid w:val="00B21B0A"/>
    <w:rsid w:val="00B45991"/>
    <w:rsid w:val="00B54A23"/>
    <w:rsid w:val="00BA36D3"/>
    <w:rsid w:val="00BB45D8"/>
    <w:rsid w:val="00BD66DB"/>
    <w:rsid w:val="00BE097F"/>
    <w:rsid w:val="00C118A3"/>
    <w:rsid w:val="00C11A98"/>
    <w:rsid w:val="00C20E30"/>
    <w:rsid w:val="00C26C06"/>
    <w:rsid w:val="00C45749"/>
    <w:rsid w:val="00C67DA1"/>
    <w:rsid w:val="00CA4A6D"/>
    <w:rsid w:val="00CB3F05"/>
    <w:rsid w:val="00CD1F26"/>
    <w:rsid w:val="00D15EE9"/>
    <w:rsid w:val="00D3160A"/>
    <w:rsid w:val="00D43278"/>
    <w:rsid w:val="00D54FFE"/>
    <w:rsid w:val="00D5742D"/>
    <w:rsid w:val="00D61A19"/>
    <w:rsid w:val="00D63BF0"/>
    <w:rsid w:val="00D917E2"/>
    <w:rsid w:val="00DB64DA"/>
    <w:rsid w:val="00DC0F81"/>
    <w:rsid w:val="00E04C6A"/>
    <w:rsid w:val="00E30C30"/>
    <w:rsid w:val="00E40BBE"/>
    <w:rsid w:val="00E62C1E"/>
    <w:rsid w:val="00E633A0"/>
    <w:rsid w:val="00E82ACF"/>
    <w:rsid w:val="00EA56F9"/>
    <w:rsid w:val="00F04590"/>
    <w:rsid w:val="00F22E7F"/>
    <w:rsid w:val="00F56A3F"/>
    <w:rsid w:val="00F64C70"/>
    <w:rsid w:val="00F654D8"/>
    <w:rsid w:val="00F836D5"/>
    <w:rsid w:val="00F9024D"/>
    <w:rsid w:val="00F91039"/>
    <w:rsid w:val="00FA46F6"/>
    <w:rsid w:val="00FB5979"/>
    <w:rsid w:val="00FB5C66"/>
    <w:rsid w:val="00FB6A84"/>
    <w:rsid w:val="00FC790A"/>
    <w:rsid w:val="00FE33BF"/>
    <w:rsid w:val="08D85A21"/>
    <w:rsid w:val="0CC738DB"/>
    <w:rsid w:val="10453175"/>
    <w:rsid w:val="16C06BD7"/>
    <w:rsid w:val="1A4C1518"/>
    <w:rsid w:val="1E186814"/>
    <w:rsid w:val="26931864"/>
    <w:rsid w:val="2A493598"/>
    <w:rsid w:val="391D4354"/>
    <w:rsid w:val="50C80BF1"/>
    <w:rsid w:val="5A6B0F6B"/>
    <w:rsid w:val="5D295176"/>
    <w:rsid w:val="645A5BAC"/>
    <w:rsid w:val="66F4358F"/>
    <w:rsid w:val="70AA23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5" w:lineRule="auto"/>
      <w:outlineLvl w:val="1"/>
    </w:pPr>
    <w:rPr>
      <w:rFonts w:ascii="Arial" w:eastAsia="黑体" w:hAnsi="Arial"/>
      <w:b/>
      <w:kern w:val="0"/>
      <w:sz w:val="32"/>
      <w:szCs w:val="20"/>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cs="Times New Roman"/>
      <w:b/>
      <w:sz w:val="32"/>
      <w:szCs w:val="20"/>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Pr>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b/>
      <w:bCs/>
      <w:kern w:val="2"/>
      <w:sz w:val="21"/>
      <w:szCs w:val="22"/>
    </w:rPr>
  </w:style>
  <w:style w:type="character" w:styleId="ad">
    <w:name w:val="Hyperlink"/>
    <w:rPr>
      <w:color w:val="0000FF"/>
      <w:u w:val="single"/>
    </w:rPr>
  </w:style>
  <w:style w:type="character" w:styleId="ae">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603224504">
      <w:bodyDiv w:val="1"/>
      <w:marLeft w:val="0"/>
      <w:marRight w:val="0"/>
      <w:marTop w:val="0"/>
      <w:marBottom w:val="0"/>
      <w:divBdr>
        <w:top w:val="none" w:sz="0" w:space="0" w:color="auto"/>
        <w:left w:val="none" w:sz="0" w:space="0" w:color="auto"/>
        <w:bottom w:val="none" w:sz="0" w:space="0" w:color="auto"/>
        <w:right w:val="none" w:sz="0" w:space="0" w:color="auto"/>
      </w:divBdr>
    </w:div>
    <w:div w:id="1849171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4</DocSecurity>
  <Lines>7</Lines>
  <Paragraphs>2</Paragraphs>
  <ScaleCrop>false</ScaleCrop>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长信价值优选混合型证券投资基金清算资金发放公告</dc:title>
  <dc:subject/>
  <dc:creator>陈珊</dc:creator>
  <cp:keywords/>
  <cp:lastModifiedBy>ZHONGM</cp:lastModifiedBy>
  <cp:revision>2</cp:revision>
  <cp:lastPrinted>2018-04-17T08:00:00Z</cp:lastPrinted>
  <dcterms:created xsi:type="dcterms:W3CDTF">2024-07-18T16:04:00Z</dcterms:created>
  <dcterms:modified xsi:type="dcterms:W3CDTF">2024-07-18T16:04:00Z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2DE869EBF53D4738BAC8790273A07524</vt:lpwstr>
  </property>
</Properties>
</file>