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F57B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066FC3">
        <w:rPr>
          <w:rFonts w:ascii="仿宋" w:eastAsia="仿宋" w:hAnsi="仿宋" w:hint="eastAsia"/>
          <w:b/>
          <w:color w:val="000000" w:themeColor="text1"/>
          <w:sz w:val="32"/>
          <w:szCs w:val="32"/>
        </w:rPr>
        <w:t>202</w:t>
      </w:r>
      <w:r w:rsidR="00DF79BC">
        <w:rPr>
          <w:rFonts w:ascii="仿宋" w:eastAsia="仿宋" w:hAnsi="仿宋"/>
          <w:b/>
          <w:color w:val="000000" w:themeColor="text1"/>
          <w:sz w:val="32"/>
          <w:szCs w:val="32"/>
        </w:rPr>
        <w:t>4</w:t>
      </w:r>
      <w:r w:rsidR="00066FC3">
        <w:rPr>
          <w:rFonts w:ascii="仿宋" w:eastAsia="仿宋" w:hAnsi="仿宋" w:hint="eastAsia"/>
          <w:b/>
          <w:color w:val="000000" w:themeColor="text1"/>
          <w:sz w:val="32"/>
          <w:szCs w:val="32"/>
        </w:rPr>
        <w:t>年</w:t>
      </w:r>
      <w:r w:rsidR="00DF79BC">
        <w:rPr>
          <w:rFonts w:ascii="仿宋" w:eastAsia="仿宋" w:hAnsi="仿宋" w:hint="eastAsia"/>
          <w:b/>
          <w:color w:val="000000" w:themeColor="text1"/>
          <w:sz w:val="32"/>
          <w:szCs w:val="32"/>
        </w:rPr>
        <w:t>第</w:t>
      </w:r>
      <w:r w:rsidR="00377B15">
        <w:rPr>
          <w:rFonts w:ascii="仿宋" w:eastAsia="仿宋" w:hAnsi="仿宋"/>
          <w:b/>
          <w:color w:val="000000" w:themeColor="text1"/>
          <w:sz w:val="32"/>
          <w:szCs w:val="32"/>
        </w:rPr>
        <w:t>2</w:t>
      </w:r>
      <w:r w:rsidR="00DF79BC">
        <w:rPr>
          <w:rFonts w:ascii="仿宋" w:eastAsia="仿宋" w:hAnsi="仿宋" w:hint="eastAsia"/>
          <w:b/>
          <w:color w:val="000000" w:themeColor="text1"/>
          <w:sz w:val="32"/>
          <w:szCs w:val="32"/>
        </w:rPr>
        <w:t>季度</w:t>
      </w:r>
      <w:r w:rsidR="00066FC3">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F57B5D">
      <w:pPr>
        <w:spacing w:line="540" w:lineRule="exact"/>
        <w:ind w:firstLineChars="50" w:firstLine="160"/>
        <w:jc w:val="center"/>
        <w:rPr>
          <w:rFonts w:ascii="仿宋" w:eastAsia="仿宋" w:hAnsi="仿宋"/>
          <w:b/>
          <w:color w:val="000000" w:themeColor="text1"/>
          <w:sz w:val="32"/>
          <w:szCs w:val="32"/>
        </w:rPr>
      </w:pPr>
    </w:p>
    <w:p w:rsidR="00BB3501"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DF79BC">
        <w:rPr>
          <w:rFonts w:ascii="仿宋_GB2312" w:eastAsia="仿宋_GB2312" w:hAnsi="Arial" w:cs="Arial" w:hint="eastAsia"/>
          <w:color w:val="000000"/>
          <w:kern w:val="0"/>
          <w:sz w:val="28"/>
          <w:szCs w:val="28"/>
        </w:rPr>
        <w:t>季</w:t>
      </w:r>
      <w:r w:rsidR="00AC7A13">
        <w:rPr>
          <w:rFonts w:ascii="仿宋_GB2312" w:eastAsia="仿宋_GB2312" w:hAnsi="Arial" w:cs="Arial" w:hint="eastAsia"/>
          <w:color w:val="000000"/>
          <w:kern w:val="0"/>
          <w:sz w:val="28"/>
          <w:szCs w:val="28"/>
        </w:rPr>
        <w:t>度</w:t>
      </w:r>
      <w:r w:rsidR="0090713F" w:rsidRPr="00A979C5">
        <w:rPr>
          <w:rFonts w:ascii="仿宋_GB2312" w:eastAsia="仿宋_GB2312" w:hAnsi="Arial" w:cs="Arial" w:hint="eastAsia"/>
          <w:color w:val="000000"/>
          <w:kern w:val="0"/>
          <w:sz w:val="28"/>
          <w:szCs w:val="28"/>
        </w:rPr>
        <w:t>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BA2F0A" w:rsidRDefault="00BA2F0A" w:rsidP="00BA2F0A">
      <w:pPr>
        <w:jc w:val="left"/>
        <w:rPr>
          <w:rFonts w:ascii="Arial" w:eastAsia="楷体_GB2312" w:hAnsi="Arial" w:cs="Arial"/>
          <w:b/>
          <w:color w:val="000000"/>
          <w:kern w:val="0"/>
          <w:sz w:val="32"/>
          <w:szCs w:val="32"/>
        </w:rPr>
      </w:pP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sidR="00AC7A13" w:rsidRPr="00A979C5">
        <w:rPr>
          <w:rFonts w:ascii="仿宋_GB2312" w:eastAsia="仿宋_GB2312" w:hAnsi="Arial" w:cs="Arial" w:hint="eastAsia"/>
          <w:color w:val="000000"/>
          <w:kern w:val="0"/>
          <w:sz w:val="28"/>
          <w:szCs w:val="28"/>
        </w:rPr>
        <w:t>华安基金管理有限</w:t>
      </w:r>
      <w:r w:rsidR="00AC7A13" w:rsidRPr="00A979C5">
        <w:rPr>
          <w:rFonts w:ascii="仿宋_GB2312" w:eastAsia="仿宋_GB2312" w:hAnsi="Arial" w:cs="Arial"/>
          <w:color w:val="000000"/>
          <w:kern w:val="0"/>
          <w:sz w:val="28"/>
          <w:szCs w:val="28"/>
        </w:rPr>
        <w:t>公司</w:t>
      </w:r>
      <w:r w:rsidR="00AC7A13" w:rsidRPr="00A979C5">
        <w:rPr>
          <w:rFonts w:ascii="仿宋_GB2312" w:eastAsia="仿宋_GB2312" w:hAnsi="Arial" w:cs="Arial" w:hint="eastAsia"/>
          <w:color w:val="000000"/>
          <w:kern w:val="0"/>
          <w:sz w:val="28"/>
          <w:szCs w:val="28"/>
        </w:rPr>
        <w:t>旗下</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安信消费服务混合型证券投资基金、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安顺灵活配置混合型证</w:t>
      </w:r>
      <w:bookmarkStart w:id="0" w:name="_GoBack"/>
      <w:bookmarkEnd w:id="0"/>
      <w:r w:rsidR="00A71C7C" w:rsidRPr="00C10AE6">
        <w:rPr>
          <w:rFonts w:ascii="仿宋_GB2312" w:eastAsia="仿宋_GB2312" w:hAnsi="Arial" w:cs="Arial" w:hint="eastAsia"/>
          <w:color w:val="000000"/>
          <w:kern w:val="0"/>
          <w:sz w:val="28"/>
          <w:szCs w:val="28"/>
        </w:rPr>
        <w:t>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创新证券投资基金、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MSCI中国A股指数增强型证券投资基金、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现金富利投资基金、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宝利配置证券投资基金、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上证180交易型开放式指数证券投资基金、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宏利混合型证券投资基金、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中小盘成长混合型证券投资基金、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策略优选混合型证券投资基金、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稳定收益债券型证券投资基金、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核心优选混合型证券投资基金、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强化收益债券型证券投资基金、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上证180交易型开放式指数证券投资基金联接基金、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动态灵活配置混合型证券投资基金、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行业轮动混合型证券投资基金、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香港精选股票型证券投资基金、</w:t>
      </w:r>
      <w:r w:rsidR="00A71C7C" w:rsidRPr="00982DB2">
        <w:rPr>
          <w:rFonts w:ascii="仿宋_GB2312" w:eastAsia="仿宋_GB2312" w:hAnsi="Arial" w:cs="Arial" w:hint="eastAsia"/>
          <w:color w:val="000000"/>
          <w:kern w:val="0"/>
          <w:sz w:val="28"/>
          <w:szCs w:val="28"/>
        </w:rPr>
        <w:t>华安上证50交易型开放式指数证券投资基金</w:t>
      </w:r>
      <w:r w:rsidR="00A71C7C" w:rsidRPr="00C10AE6">
        <w:rPr>
          <w:rFonts w:ascii="仿宋_GB2312" w:eastAsia="仿宋_GB2312" w:hAnsi="Arial" w:cs="Arial" w:hint="eastAsia"/>
          <w:color w:val="000000"/>
          <w:kern w:val="0"/>
          <w:sz w:val="28"/>
          <w:szCs w:val="28"/>
        </w:rPr>
        <w:t>、</w:t>
      </w:r>
      <w:r w:rsidR="00A71C7C" w:rsidRPr="00D46786">
        <w:rPr>
          <w:rFonts w:ascii="仿宋_GB2312" w:eastAsia="仿宋_GB2312" w:hAnsi="Arial" w:cs="Arial" w:hint="eastAsia"/>
          <w:color w:val="000000"/>
          <w:kern w:val="0"/>
          <w:sz w:val="28"/>
          <w:szCs w:val="28"/>
        </w:rPr>
        <w:t>华安上证50交易型开放式指数证券投资基金联接基金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稳固收益债券型证券投资基金、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升级主题混合型证券投资基金、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大中华升级股票型证券投资基金、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可转换债券债券型证券投资基金、</w:t>
      </w:r>
      <w:r w:rsidR="00A71C7C">
        <w:rPr>
          <w:rFonts w:ascii="仿宋_GB2312" w:eastAsia="仿宋_GB2312" w:hAnsi="Arial" w:cs="Arial" w:hint="eastAsia"/>
          <w:color w:val="000000"/>
          <w:kern w:val="0"/>
          <w:sz w:val="28"/>
          <w:szCs w:val="28"/>
        </w:rPr>
        <w:t>华安</w:t>
      </w:r>
      <w:r w:rsidR="00A71C7C" w:rsidRPr="00B86F63">
        <w:rPr>
          <w:rFonts w:ascii="仿宋_GB2312" w:eastAsia="仿宋_GB2312" w:hAnsi="Arial" w:cs="Arial" w:hint="eastAsia"/>
          <w:color w:val="000000"/>
          <w:kern w:val="0"/>
          <w:sz w:val="28"/>
          <w:szCs w:val="28"/>
        </w:rPr>
        <w:t>新能源主题混合型证券投资基金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信用四季红债券型证券投资基金、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科技动力混合型证券投资基金、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标普全球石油指数证券投资基金（LOF）、</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逆向策略混合型证券投资基金、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安心收益债券</w:t>
      </w:r>
      <w:r w:rsidR="00A71C7C" w:rsidRPr="00C10AE6">
        <w:rPr>
          <w:rFonts w:ascii="仿宋_GB2312" w:eastAsia="仿宋_GB2312" w:hAnsi="Arial" w:cs="Arial" w:hint="eastAsia"/>
          <w:color w:val="000000"/>
          <w:kern w:val="0"/>
          <w:sz w:val="28"/>
          <w:szCs w:val="28"/>
        </w:rPr>
        <w:lastRenderedPageBreak/>
        <w:t>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日日鑫货币市场基金、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添鑫中短债债券型证券投资基金、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纯债债券型发起式证券投资基金、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稳健回报混合型证券投资基金、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双债添利债券型证券投资基金、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易富黄金交易型开放式证券投资基金、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易富黄金交易型开放式证券投资基金联接基金、</w:t>
      </w:r>
      <w:r w:rsidR="00A71C7C" w:rsidRPr="00AF6358">
        <w:rPr>
          <w:rFonts w:ascii="仿宋_GB2312" w:eastAsia="仿宋_GB2312" w:hAnsi="Arial" w:cs="Arial" w:hint="eastAsia"/>
          <w:color w:val="000000"/>
          <w:kern w:val="0"/>
          <w:sz w:val="28"/>
          <w:szCs w:val="28"/>
        </w:rPr>
        <w:t>华安纳斯达克100交易型开放式指数证券投资基金联接基金（QDII）</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沪深300量化增强证券投资基金、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年年红定期开放债券型证券投资基金、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生态优先混合型证券投资基金、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中证细分医药交易型开放式指数证券投资基金、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新活力灵活配置混合型证券投资基金、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汇财通货币市场基金、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大国新经济股票型证券投资基金、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国际龙头（DAX）交易型开放式指数证券投资基金、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国际龙头（DAX）交易型开放式指数证券投资基金联接基金、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中证细分医药交易型开放式指数证券投资基金联接基金、</w:t>
      </w:r>
      <w:r w:rsidR="00A71C7C">
        <w:rPr>
          <w:rFonts w:ascii="仿宋_GB2312" w:eastAsia="仿宋_GB2312" w:hAnsi="Arial" w:cs="Arial" w:hint="eastAsia"/>
          <w:color w:val="000000"/>
          <w:kern w:val="0"/>
          <w:sz w:val="28"/>
          <w:szCs w:val="28"/>
        </w:rPr>
        <w:t>华安</w:t>
      </w:r>
      <w:r w:rsidR="00A71C7C" w:rsidRPr="00B86F63">
        <w:rPr>
          <w:rFonts w:ascii="仿宋_GB2312" w:eastAsia="仿宋_GB2312" w:hAnsi="Arial" w:cs="Arial" w:hint="eastAsia"/>
          <w:color w:val="000000"/>
          <w:kern w:val="0"/>
          <w:sz w:val="28"/>
          <w:szCs w:val="28"/>
        </w:rPr>
        <w:t>纳斯达克100交易型开放式指数证券投资基金(QDII)</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年年盈定期开放债券型证券投资基金、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物联网主题股票型证券投资基金、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新丝路主题股票型证券投资基金、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新动力灵活配置混合型证券投资基金、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智能装备主题股票型证券投资基金、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媒体互联网混合型证券投资基金、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新机遇灵活配置混合型证券投资基金、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新优选灵活配置混合型证券投资基金、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新回报灵活配置混合型证券投资基金、</w:t>
      </w:r>
      <w:r w:rsidR="00A71C7C" w:rsidRPr="008B0B8E">
        <w:rPr>
          <w:rFonts w:ascii="仿宋_GB2312" w:eastAsia="仿宋_GB2312" w:hAnsi="Arial" w:cs="Arial" w:hint="eastAsia"/>
          <w:color w:val="000000"/>
          <w:kern w:val="0"/>
          <w:sz w:val="28"/>
          <w:szCs w:val="28"/>
        </w:rPr>
        <w:t>华安中证全指证券公司交易型开放式指数证券投资基金联接基金</w:t>
      </w:r>
      <w:r w:rsidR="00A71C7C" w:rsidRPr="00C10AE6">
        <w:rPr>
          <w:rFonts w:ascii="仿宋_GB2312" w:eastAsia="仿宋_GB2312" w:hAnsi="Arial" w:cs="Arial" w:hint="eastAsia"/>
          <w:color w:val="000000"/>
          <w:kern w:val="0"/>
          <w:sz w:val="28"/>
          <w:szCs w:val="28"/>
        </w:rPr>
        <w:t>、</w:t>
      </w:r>
      <w:r w:rsidR="00A71C7C" w:rsidRPr="00F33605">
        <w:rPr>
          <w:rFonts w:ascii="仿宋_GB2312" w:eastAsia="仿宋_GB2312" w:hAnsi="Arial" w:cs="Arial" w:hint="eastAsia"/>
          <w:color w:val="000000"/>
          <w:kern w:val="0"/>
          <w:sz w:val="28"/>
          <w:szCs w:val="28"/>
        </w:rPr>
        <w:t>华安中证银行交易型开放式指数证券投资基金联接基金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国企改革主题灵活配置混合型证券投资基金、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添颐混合型发起式证券投资基金、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创业板50指数型证券投资基金、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新乐享灵活配置混合型证券投资基金、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安益灵活配置混合型证券投资基金、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安康灵活配置混合型证券投资基金、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安华灵活配置混合型证券投资基金、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沪港深外延增长灵活配置混合型证券投资基金、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全球美元收益债券型证券投资基金、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全球美元票息债券型证券投资基金、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安进灵活配置混合型发起式证券投资基金、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创业板50交易型开放式指数证券投资基金、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智增精选灵活配置混合型证券投资基金、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事件驱动量化策略混合型证券投资基金、</w:t>
      </w:r>
      <w:r w:rsidR="00A71C7C" w:rsidRPr="00AF6358">
        <w:rPr>
          <w:rFonts w:ascii="仿宋_GB2312" w:eastAsia="仿宋_GB2312" w:hAnsi="Arial" w:cs="Arial" w:hint="eastAsia"/>
          <w:color w:val="000000"/>
          <w:kern w:val="0"/>
          <w:sz w:val="28"/>
          <w:szCs w:val="28"/>
        </w:rPr>
        <w:t>华安中债1-5年国开行债券交易型开放式指数证券投资基金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鼎丰债券型发起式证券投资基金、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新恒利灵活配置混合型证券投资基金、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新泰利灵活配置混合型证券投资基金、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沪港深通精选灵活配置混合型证券投资基金、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现金宝货币市场基金、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创业板50交易型开放式指数证券投资基金联接基金、</w:t>
      </w:r>
      <w:r w:rsidR="00A71C7C">
        <w:rPr>
          <w:rFonts w:ascii="仿宋_GB2312" w:eastAsia="仿宋_GB2312" w:hAnsi="Arial" w:cs="Arial" w:hint="eastAsia"/>
          <w:color w:val="000000"/>
          <w:kern w:val="0"/>
          <w:sz w:val="28"/>
          <w:szCs w:val="28"/>
        </w:rPr>
        <w:t>华安</w:t>
      </w:r>
      <w:r w:rsidR="00A71C7C" w:rsidRPr="00B86F63">
        <w:rPr>
          <w:rFonts w:ascii="仿宋_GB2312" w:eastAsia="仿宋_GB2312" w:hAnsi="Arial" w:cs="Arial" w:hint="eastAsia"/>
          <w:color w:val="000000"/>
          <w:kern w:val="0"/>
          <w:sz w:val="28"/>
          <w:szCs w:val="28"/>
        </w:rPr>
        <w:t>中证500指数增强型证券投资基金</w:t>
      </w:r>
      <w:r w:rsidR="00A71C7C" w:rsidRPr="00C10AE6">
        <w:rPr>
          <w:rFonts w:ascii="仿宋_GB2312" w:eastAsia="仿宋_GB2312" w:hAnsi="仿宋_GB2312" w:cs="仿宋_GB2312" w:hint="eastAsia"/>
          <w:color w:val="000000"/>
          <w:kern w:val="0"/>
          <w:sz w:val="28"/>
          <w:szCs w:val="28"/>
        </w:rPr>
        <w:t>、</w:t>
      </w:r>
      <w:r w:rsidR="00A71C7C" w:rsidRPr="00C84716">
        <w:rPr>
          <w:rFonts w:ascii="仿宋_GB2312" w:eastAsia="仿宋_GB2312" w:hAnsi="仿宋_GB2312" w:cs="仿宋_GB2312" w:hint="eastAsia"/>
          <w:color w:val="000000"/>
          <w:kern w:val="0"/>
          <w:sz w:val="28"/>
          <w:szCs w:val="28"/>
        </w:rPr>
        <w:t>华安中证电子50交易型开放式指数证券投资基金发起式联接基金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沪港深机会灵活配置混合型证券投资基金、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文体健康主题灵活配置混合型证券投资基金、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大安全主题灵活配置混合型证券投资基金、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幸福生活混合型证券投资基金、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鼎瑞定期开放债券型发起式证券投资基金、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红利精选混合型证券投资基金、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研究精选混合型证券投资基金、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安逸半年定期开放债券型发起式证券投资基金、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安悦债券型证券投资基金、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睿明两年定期开放灵活配置混合型证券投资基金、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CES港股通精选100交易型开放式指数证券投资基金、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CES港股通精选100交易型开放式指数证券投资基金联接基金、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安浦债券型证券投资基金、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中证500行业中性低波动交易型开放式指数证券投资基金、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鼎益债券型证券投资基金、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制造先锋混合型证券投资基金、</w:t>
      </w:r>
      <w:r w:rsidR="00A71C7C" w:rsidRPr="00AF6358">
        <w:rPr>
          <w:rFonts w:ascii="仿宋_GB2312" w:eastAsia="仿宋_GB2312" w:hAnsi="Arial" w:cs="Arial" w:hint="eastAsia"/>
          <w:color w:val="000000"/>
          <w:kern w:val="0"/>
          <w:sz w:val="28"/>
          <w:szCs w:val="28"/>
        </w:rPr>
        <w:t>华安产业趋势混合型证券投资基金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安盛3个月定期开放债券型发起式证券投资基金</w:t>
      </w:r>
      <w:r w:rsidR="00A71C7C" w:rsidRPr="00C10AE6">
        <w:rPr>
          <w:rFonts w:ascii="仿宋_GB2312" w:eastAsia="仿宋_GB2312" w:hAnsi="仿宋_GB2312" w:cs="仿宋_GB2312"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双核驱动混合型证券投资基金</w:t>
      </w:r>
      <w:r w:rsidR="00A71C7C" w:rsidRPr="00C10AE6">
        <w:rPr>
          <w:rFonts w:ascii="仿宋_GB2312" w:eastAsia="仿宋_GB2312" w:hAnsi="仿宋_GB2312" w:cs="仿宋_GB2312"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低碳生活混合型证券投资基金</w:t>
      </w:r>
      <w:r w:rsidR="00A71C7C" w:rsidRPr="00C10AE6">
        <w:rPr>
          <w:rFonts w:ascii="仿宋_GB2312" w:eastAsia="仿宋_GB2312" w:hAnsi="仿宋_GB2312" w:cs="仿宋_GB2312"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沪港深优选混合型证券投资基金</w:t>
      </w:r>
      <w:r w:rsidR="00A71C7C" w:rsidRPr="00C10AE6">
        <w:rPr>
          <w:rFonts w:ascii="仿宋_GB2312" w:eastAsia="仿宋_GB2312" w:hAnsi="仿宋_GB2312" w:cs="仿宋_GB2312"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养老目标日期2030三年持有期混合型发起式基金中基金（FOF）</w:t>
      </w:r>
      <w:r w:rsidR="00A71C7C" w:rsidRPr="00C10AE6">
        <w:rPr>
          <w:rFonts w:ascii="仿宋_GB2312" w:eastAsia="仿宋_GB2312" w:hAnsi="仿宋_GB2312" w:cs="仿宋_GB2312"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智能生活混合型证券投资基金</w:t>
      </w:r>
      <w:r w:rsidR="00A71C7C" w:rsidRPr="00C10AE6">
        <w:rPr>
          <w:rFonts w:ascii="仿宋_GB2312" w:eastAsia="仿宋_GB2312" w:hAnsi="仿宋_GB2312" w:cs="仿宋_GB2312"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中债1-3年政策性金融债指数证券投资基金</w:t>
      </w:r>
      <w:r w:rsidR="00A71C7C" w:rsidRPr="00C10AE6">
        <w:rPr>
          <w:rFonts w:ascii="仿宋_GB2312" w:eastAsia="仿宋_GB2312" w:hAnsi="仿宋_GB2312" w:cs="仿宋_GB2312"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鼎信3个月定期开放债券型发起式证券投资基金</w:t>
      </w:r>
      <w:r w:rsidR="00A71C7C" w:rsidRPr="00C10AE6">
        <w:rPr>
          <w:rFonts w:ascii="仿宋_GB2312" w:eastAsia="仿宋_GB2312" w:hAnsi="仿宋_GB2312" w:cs="仿宋_GB2312"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三菱日联日经225交易型开放式指数证券投资基金（QDII）</w:t>
      </w:r>
      <w:r w:rsidR="00A71C7C" w:rsidRPr="00C10AE6">
        <w:rPr>
          <w:rFonts w:ascii="仿宋_GB2312" w:eastAsia="仿宋_GB2312" w:hAnsi="仿宋_GB2312" w:cs="仿宋_GB2312"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5105EB">
        <w:rPr>
          <w:rFonts w:ascii="仿宋_GB2312" w:eastAsia="仿宋_GB2312" w:hAnsi="Arial" w:cs="Arial" w:hint="eastAsia"/>
          <w:color w:val="000000"/>
          <w:kern w:val="0"/>
          <w:sz w:val="28"/>
          <w:szCs w:val="28"/>
        </w:rPr>
        <w:t>智联混合型证券投资基金（LOF）</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成长创新混合型证券投资基金、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安平6个月定期开放债券型发起式证券投资基金、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安业债券型证券投资基金、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现金润利浮动净值型发起式货币市场基金、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安嘉6个月定期开放债券型发起式证券投资基金、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中债7-10年国开行债券指数证券投资基金、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安和债券型证券投资基金、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鑫福42个月定期开放债券型证券投资基金、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稳健养老目标一年持有期混合型发起式基金中基金（FOF）、</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沪深300交易型开放式指数证券投资基金、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汇智精选两年持有期混合型证券投资基金、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鑫浦87个月定期开放债券型证券投资基金、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优质生活混合型证券投资基金、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安腾一年定期开放债券型发起式证券投资基金、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科技创新混合型证券投资基金、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医疗创新混合型证券投资基金、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现代生活混合型证券投资基金、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安敦债券型证券投资基金、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法国CAC40交易型开放式指数证券投资基金（QDII）、</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添瑞6个月持有期混合型证券投资基金、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聚优精选混合型证券投资基金、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沪深300交易型开放式指数证券投资基金发起式联接基金、</w:t>
      </w:r>
      <w:r w:rsidR="00A71C7C" w:rsidRPr="00AF6358">
        <w:rPr>
          <w:rFonts w:ascii="仿宋_GB2312" w:eastAsia="仿宋_GB2312" w:hAnsi="Arial" w:cs="Arial" w:hint="eastAsia"/>
          <w:color w:val="000000"/>
          <w:kern w:val="0"/>
          <w:sz w:val="28"/>
          <w:szCs w:val="28"/>
        </w:rPr>
        <w:t>华安中债1-5年国开行债券交易型开放式指数证券投资基金联接基金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创业板两年定期开放混合型证券投资基金、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汇嘉精选混合型证券投资基金、</w:t>
      </w:r>
      <w:r w:rsidR="00A71C7C" w:rsidRPr="00B55F2A">
        <w:rPr>
          <w:rFonts w:ascii="仿宋_GB2312" w:eastAsia="仿宋_GB2312" w:hAnsi="Arial" w:cs="Arial" w:hint="eastAsia"/>
          <w:color w:val="000000"/>
          <w:kern w:val="0"/>
          <w:sz w:val="28"/>
          <w:szCs w:val="28"/>
        </w:rPr>
        <w:t>华安产业优选混合型证券投资基金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中证电子50交易型开放式指数证券投资基金、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平衡养老目标三年持有期混合型发起式基金中基金（FOF）、</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锦源0-7年金融债3个月定期开放债券型发起式证券投资基金、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新兴消费混合型证券投资基金、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优势企业混合型证券投资基金、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添福18个月持有期混合型证券投资基金、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中证新能源汽车交易型开放式指数证券投资基金、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添利6个月持有期债券型证券投资基金、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精致生活混合型证券投资基金、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添益一年持有期混合型证券投资基金、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成长先锋混合型证券投资基金、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锦溶0-5年金融债3个月定期开放债券型发起式证券投资基金、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聚恒精选混合型证券投资基金、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聚嘉精选混合型证券投资基金、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中证全指证券公司交易型开放式指数证券投资基金、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汇宏精选混合型证券投资基金、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中证申万食品饮料交易型开放式指数证券投资基金、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众鑫90天滚动持有短债债券型发起式证券投资基金、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养老目标日期2040三年持有期混合型发起式基金中基金(FOF) 、</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恒生科技交易型开放式指数证券投资基金（QDII）、</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添禧一年持有期混合型证券投资基金、</w:t>
      </w:r>
      <w:r w:rsidR="00A71C7C" w:rsidRPr="00090530">
        <w:rPr>
          <w:rFonts w:ascii="仿宋_GB2312" w:eastAsia="仿宋_GB2312" w:hAnsi="Arial" w:cs="Arial" w:hint="eastAsia"/>
          <w:color w:val="000000"/>
          <w:kern w:val="0"/>
          <w:sz w:val="28"/>
          <w:szCs w:val="28"/>
        </w:rPr>
        <w:t>华安张江产业园封闭式基础设施证券投资基金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兴安优选一年持有期混合型证券投资基金、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中证沪港深科技100交易型开放式指数证券投资基金、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锦灏金融债3个月定期开放债券型发起式证券投资基金、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中证内地新能源主题交易型开放式指数证券投资基金、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添和一年持有期债券型证券投资基金三、</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添祥6个月持有期混合型证券投资基金、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研究智选混合型证券投资基金、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聚弘精选混合型证券投资基金、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CES半导体芯片行业指数型发起式证券投资基金、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宁享6个月持有期混合型证券投资基金、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中证银行交易型开放式指数证券投资基金、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慧萃组合精选3个月持有期混合型基金中基金（FOF）、</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研究驱动混合型证券投资基金、</w:t>
      </w:r>
      <w:r w:rsidR="00A71C7C" w:rsidRPr="00417B8D">
        <w:rPr>
          <w:rFonts w:ascii="仿宋_GB2312" w:eastAsia="仿宋_GB2312" w:hAnsi="Arial" w:cs="Arial" w:hint="eastAsia"/>
          <w:color w:val="000000"/>
          <w:kern w:val="0"/>
          <w:sz w:val="28"/>
          <w:szCs w:val="28"/>
        </w:rPr>
        <w:t>华安国证生物医药交易型开放式指数证券投资基金发起式联接基金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E57E90">
        <w:rPr>
          <w:rFonts w:ascii="仿宋_GB2312" w:eastAsia="仿宋_GB2312" w:hAnsi="Arial" w:cs="Arial" w:hint="eastAsia"/>
          <w:color w:val="000000"/>
          <w:kern w:val="0"/>
          <w:sz w:val="28"/>
          <w:szCs w:val="28"/>
        </w:rPr>
        <w:t>中证光伏产业交易型开放式指数证券投资基金发起式联接基金</w:t>
      </w:r>
      <w:r w:rsidR="00A71C7C" w:rsidRPr="00C10AE6">
        <w:rPr>
          <w:rFonts w:ascii="仿宋_GB2312" w:eastAsia="仿宋_GB2312" w:hAnsi="Arial" w:cs="Arial" w:hint="eastAsia"/>
          <w:color w:val="000000"/>
          <w:kern w:val="0"/>
          <w:sz w:val="28"/>
          <w:szCs w:val="28"/>
        </w:rPr>
        <w:t>、</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中证新能源汽车交易型开放式指数证券投资基金发起式联接基金、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添荣中短债债券型证券投资基金、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均衡优选混合型证券投资基金、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上证科创板50成份交易型开放式指数证券投资基金、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众悦60天滚动持有短债债券型证券投资基金、</w:t>
      </w:r>
      <w:r w:rsidR="00A71C7C">
        <w:rPr>
          <w:rFonts w:ascii="仿宋_GB2312" w:eastAsia="仿宋_GB2312" w:hAnsi="Arial" w:cs="Arial" w:hint="eastAsia"/>
          <w:color w:val="000000"/>
          <w:kern w:val="0"/>
          <w:sz w:val="28"/>
          <w:szCs w:val="28"/>
        </w:rPr>
        <w:t>华安</w:t>
      </w:r>
      <w:r w:rsidR="00A71C7C" w:rsidRPr="00C10AE6">
        <w:rPr>
          <w:rFonts w:ascii="仿宋_GB2312" w:eastAsia="仿宋_GB2312" w:hAnsi="Arial" w:cs="Arial" w:hint="eastAsia"/>
          <w:color w:val="000000"/>
          <w:kern w:val="0"/>
          <w:sz w:val="28"/>
          <w:szCs w:val="28"/>
        </w:rPr>
        <w:t>民享稳健养老目标一年持有期混合型发起式基金中基金(FOF) 、</w:t>
      </w:r>
      <w:r w:rsidR="00A71C7C" w:rsidRPr="00DE36B0">
        <w:rPr>
          <w:rFonts w:ascii="仿宋_GB2312" w:eastAsia="仿宋_GB2312" w:hAnsi="Arial" w:cs="Arial" w:hint="eastAsia"/>
          <w:color w:val="000000"/>
          <w:kern w:val="0"/>
          <w:sz w:val="28"/>
          <w:szCs w:val="28"/>
        </w:rPr>
        <w:t>华安优势龙头混合型证券投资基金</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华安众享180天持有期中短债债券型证券投资基金</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华安研究领航混合型证券投资基金</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华安优享稳健养老目标一年持有期混合型发起式基金中基金（FOF）</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华安深证100交易型开放式指数证券投资基金</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华安顺穗债券型证券投资基金</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华安制造升级一年持有期混合型证券投资基金</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华安产业动力6个月持有期混合型证券投资基金</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华安中证内地新能源主题交易型开放式指数证券投资基金发起式联接基金</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华安产业精选混合型证券投资基金</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华安沣瑞一年持有期混合型证券投资基金</w:t>
      </w:r>
      <w:r w:rsidR="00A71C7C" w:rsidRPr="00C10AE6">
        <w:rPr>
          <w:rFonts w:ascii="仿宋_GB2312" w:eastAsia="仿宋_GB2312" w:hAnsi="Arial" w:cs="Arial" w:hint="eastAsia"/>
          <w:color w:val="000000"/>
          <w:kern w:val="0"/>
          <w:sz w:val="28"/>
          <w:szCs w:val="28"/>
        </w:rPr>
        <w:t>、</w:t>
      </w:r>
      <w:r w:rsidR="00A71C7C" w:rsidRPr="00DE36B0">
        <w:rPr>
          <w:rFonts w:ascii="仿宋_GB2312" w:eastAsia="仿宋_GB2312" w:hAnsi="Arial" w:cs="Arial" w:hint="eastAsia"/>
          <w:color w:val="000000"/>
          <w:kern w:val="0"/>
          <w:sz w:val="28"/>
          <w:szCs w:val="28"/>
        </w:rPr>
        <w:t>华安优势精选混合型证券投资基金</w:t>
      </w:r>
      <w:r w:rsidR="00A71C7C" w:rsidRPr="00C10AE6">
        <w:rPr>
          <w:rFonts w:ascii="仿宋_GB2312" w:eastAsia="仿宋_GB2312" w:hAnsi="Arial" w:cs="Arial" w:hint="eastAsia"/>
          <w:color w:val="000000"/>
          <w:kern w:val="0"/>
          <w:sz w:val="28"/>
          <w:szCs w:val="28"/>
        </w:rPr>
        <w:t>、</w:t>
      </w:r>
      <w:r w:rsidR="00A71C7C" w:rsidRPr="005105EB">
        <w:rPr>
          <w:rFonts w:ascii="仿宋_GB2312" w:eastAsia="仿宋_GB2312" w:hAnsi="Arial" w:cs="Arial" w:hint="eastAsia"/>
          <w:color w:val="000000"/>
          <w:kern w:val="0"/>
          <w:sz w:val="28"/>
          <w:szCs w:val="28"/>
        </w:rPr>
        <w:t>华安价值驱动一年持有期混合型证券投资基金</w:t>
      </w:r>
      <w:r w:rsidR="00A71C7C" w:rsidRPr="00C10AE6">
        <w:rPr>
          <w:rFonts w:ascii="仿宋_GB2312" w:eastAsia="仿宋_GB2312" w:hAnsi="Arial" w:cs="Arial" w:hint="eastAsia"/>
          <w:color w:val="000000"/>
          <w:kern w:val="0"/>
          <w:sz w:val="28"/>
          <w:szCs w:val="28"/>
        </w:rPr>
        <w:t>、</w:t>
      </w:r>
      <w:r w:rsidR="00A71C7C" w:rsidRPr="005105EB">
        <w:rPr>
          <w:rFonts w:ascii="仿宋_GB2312" w:eastAsia="仿宋_GB2312" w:hAnsi="Arial" w:cs="Arial" w:hint="eastAsia"/>
          <w:color w:val="000000"/>
          <w:kern w:val="0"/>
          <w:sz w:val="28"/>
          <w:szCs w:val="28"/>
        </w:rPr>
        <w:t>华安景气驱动一年持有期混合型证券投资基金</w:t>
      </w:r>
      <w:r w:rsidR="00A71C7C" w:rsidRPr="00C10AE6">
        <w:rPr>
          <w:rFonts w:ascii="仿宋_GB2312" w:eastAsia="仿宋_GB2312" w:hAnsi="Arial" w:cs="Arial" w:hint="eastAsia"/>
          <w:color w:val="000000"/>
          <w:kern w:val="0"/>
          <w:sz w:val="28"/>
          <w:szCs w:val="28"/>
        </w:rPr>
        <w:t>、</w:t>
      </w:r>
      <w:r w:rsidR="00A71C7C" w:rsidRPr="005105EB">
        <w:rPr>
          <w:rFonts w:ascii="仿宋_GB2312" w:eastAsia="仿宋_GB2312" w:hAnsi="Arial" w:cs="Arial" w:hint="eastAsia"/>
          <w:color w:val="000000"/>
          <w:kern w:val="0"/>
          <w:sz w:val="28"/>
          <w:szCs w:val="28"/>
        </w:rPr>
        <w:t>华安品质领先混合型证券投资基金</w:t>
      </w:r>
      <w:r w:rsidR="00A71C7C" w:rsidRPr="00C10AE6">
        <w:rPr>
          <w:rFonts w:ascii="仿宋_GB2312" w:eastAsia="仿宋_GB2312" w:hAnsi="Arial" w:cs="Arial" w:hint="eastAsia"/>
          <w:color w:val="000000"/>
          <w:kern w:val="0"/>
          <w:sz w:val="28"/>
          <w:szCs w:val="28"/>
        </w:rPr>
        <w:t>、</w:t>
      </w:r>
      <w:r w:rsidR="00A71C7C" w:rsidRPr="005105EB">
        <w:rPr>
          <w:rFonts w:ascii="仿宋_GB2312" w:eastAsia="仿宋_GB2312" w:hAnsi="Arial" w:cs="Arial" w:hint="eastAsia"/>
          <w:color w:val="000000"/>
          <w:kern w:val="0"/>
          <w:sz w:val="28"/>
          <w:szCs w:val="28"/>
        </w:rPr>
        <w:t>华安乾煜债券型发起式证券投资基金</w:t>
      </w:r>
      <w:r w:rsidR="00A71C7C" w:rsidRPr="00C10AE6">
        <w:rPr>
          <w:rFonts w:ascii="仿宋_GB2312" w:eastAsia="仿宋_GB2312" w:hAnsi="Arial" w:cs="Arial" w:hint="eastAsia"/>
          <w:color w:val="000000"/>
          <w:kern w:val="0"/>
          <w:sz w:val="28"/>
          <w:szCs w:val="28"/>
        </w:rPr>
        <w:t>、</w:t>
      </w:r>
      <w:r w:rsidR="00A71C7C" w:rsidRPr="005105EB">
        <w:rPr>
          <w:rFonts w:ascii="仿宋_GB2312" w:eastAsia="仿宋_GB2312" w:hAnsi="Arial" w:cs="Arial" w:hint="eastAsia"/>
          <w:color w:val="000000"/>
          <w:kern w:val="0"/>
          <w:sz w:val="28"/>
          <w:szCs w:val="28"/>
        </w:rPr>
        <w:t>华安创新医药锐选量化股票型发起式证券投资基金</w:t>
      </w:r>
      <w:r w:rsidR="00A71C7C" w:rsidRPr="00C10AE6">
        <w:rPr>
          <w:rFonts w:ascii="仿宋_GB2312" w:eastAsia="仿宋_GB2312" w:hAnsi="Arial" w:cs="Arial" w:hint="eastAsia"/>
          <w:color w:val="000000"/>
          <w:kern w:val="0"/>
          <w:sz w:val="28"/>
          <w:szCs w:val="28"/>
        </w:rPr>
        <w:t>、</w:t>
      </w:r>
      <w:r w:rsidR="00A71C7C" w:rsidRPr="005105EB">
        <w:rPr>
          <w:rFonts w:ascii="仿宋_GB2312" w:eastAsia="仿宋_GB2312" w:hAnsi="Arial" w:cs="Arial" w:hint="eastAsia"/>
          <w:color w:val="000000"/>
          <w:kern w:val="0"/>
          <w:sz w:val="28"/>
          <w:szCs w:val="28"/>
        </w:rPr>
        <w:t>华安中证光伏产业交易型开放式指数证券投资基金</w:t>
      </w:r>
      <w:r w:rsidR="00A71C7C" w:rsidRPr="00C10AE6">
        <w:rPr>
          <w:rFonts w:ascii="仿宋_GB2312" w:eastAsia="仿宋_GB2312" w:hAnsi="Arial" w:cs="Arial" w:hint="eastAsia"/>
          <w:color w:val="000000"/>
          <w:kern w:val="0"/>
          <w:sz w:val="28"/>
          <w:szCs w:val="28"/>
        </w:rPr>
        <w:t>、</w:t>
      </w:r>
      <w:r w:rsidR="00A71C7C" w:rsidRPr="005105EB">
        <w:rPr>
          <w:rFonts w:ascii="仿宋_GB2312" w:eastAsia="仿宋_GB2312" w:hAnsi="Arial" w:cs="Arial" w:hint="eastAsia"/>
          <w:color w:val="000000"/>
          <w:kern w:val="0"/>
          <w:sz w:val="28"/>
          <w:szCs w:val="28"/>
        </w:rPr>
        <w:t>华安领荣一年定期开放债券型发起式证券投资基金</w:t>
      </w:r>
      <w:r w:rsidR="00A71C7C" w:rsidRPr="00C10AE6">
        <w:rPr>
          <w:rFonts w:ascii="仿宋_GB2312" w:eastAsia="仿宋_GB2312" w:hAnsi="Arial" w:cs="Arial" w:hint="eastAsia"/>
          <w:color w:val="000000"/>
          <w:kern w:val="0"/>
          <w:sz w:val="28"/>
          <w:szCs w:val="28"/>
        </w:rPr>
        <w:t>、</w:t>
      </w:r>
      <w:r w:rsidR="00A71C7C" w:rsidRPr="005105EB">
        <w:rPr>
          <w:rFonts w:ascii="仿宋_GB2312" w:eastAsia="仿宋_GB2312" w:hAnsi="Arial" w:cs="Arial" w:hint="eastAsia"/>
          <w:color w:val="000000"/>
          <w:kern w:val="0"/>
          <w:sz w:val="28"/>
          <w:szCs w:val="28"/>
        </w:rPr>
        <w:t>华安恒生科技交易型开放式指数证券投资基金发起式联接基金（QDII）</w:t>
      </w:r>
      <w:r w:rsidR="00A71C7C" w:rsidRPr="00C10AE6">
        <w:rPr>
          <w:rFonts w:ascii="仿宋_GB2312" w:eastAsia="仿宋_GB2312" w:hAnsi="Arial" w:cs="Arial" w:hint="eastAsia"/>
          <w:color w:val="000000"/>
          <w:kern w:val="0"/>
          <w:sz w:val="28"/>
          <w:szCs w:val="28"/>
        </w:rPr>
        <w:t>、</w:t>
      </w:r>
      <w:r w:rsidR="00A71C7C" w:rsidRPr="00B86F63">
        <w:rPr>
          <w:rFonts w:ascii="仿宋_GB2312" w:eastAsia="仿宋_GB2312" w:hAnsi="Arial" w:cs="Arial" w:hint="eastAsia"/>
          <w:color w:val="000000"/>
          <w:kern w:val="0"/>
          <w:sz w:val="28"/>
          <w:szCs w:val="28"/>
        </w:rPr>
        <w:t>华安上证科创板新一代信息技术交易型开放式指数证券投资基金</w:t>
      </w:r>
      <w:r w:rsidR="00A71C7C" w:rsidRPr="000A4644">
        <w:rPr>
          <w:rFonts w:ascii="仿宋_GB2312" w:eastAsia="仿宋_GB2312" w:hAnsi="Arial" w:cs="Arial" w:hint="eastAsia"/>
          <w:color w:val="000000"/>
          <w:kern w:val="0"/>
          <w:sz w:val="28"/>
          <w:szCs w:val="28"/>
        </w:rPr>
        <w:t>、</w:t>
      </w:r>
      <w:r w:rsidR="00A71C7C" w:rsidRPr="00951460">
        <w:rPr>
          <w:rFonts w:ascii="仿宋_GB2312" w:eastAsia="仿宋_GB2312" w:hAnsi="Arial" w:cs="Arial" w:hint="eastAsia"/>
          <w:color w:val="000000"/>
          <w:kern w:val="0"/>
          <w:sz w:val="28"/>
          <w:szCs w:val="28"/>
        </w:rPr>
        <w:t>华安景气优选混合型证券投资基金</w:t>
      </w:r>
      <w:r w:rsidR="00A71C7C" w:rsidRPr="000A4644">
        <w:rPr>
          <w:rFonts w:ascii="仿宋_GB2312" w:eastAsia="仿宋_GB2312" w:hAnsi="Arial" w:cs="Arial" w:hint="eastAsia"/>
          <w:color w:val="000000"/>
          <w:kern w:val="0"/>
          <w:sz w:val="28"/>
          <w:szCs w:val="28"/>
        </w:rPr>
        <w:t>、</w:t>
      </w:r>
      <w:r w:rsidR="00A71C7C" w:rsidRPr="00951460">
        <w:rPr>
          <w:rFonts w:ascii="仿宋_GB2312" w:eastAsia="仿宋_GB2312" w:hAnsi="Arial" w:cs="Arial" w:hint="eastAsia"/>
          <w:color w:val="000000"/>
          <w:kern w:val="0"/>
          <w:sz w:val="28"/>
          <w:szCs w:val="28"/>
        </w:rPr>
        <w:t>华安鼎安优选一年持有期混合型证券投资基金</w:t>
      </w:r>
      <w:r w:rsidR="00A71C7C" w:rsidRPr="000A4644">
        <w:rPr>
          <w:rFonts w:ascii="仿宋_GB2312" w:eastAsia="仿宋_GB2312" w:hAnsi="Arial" w:cs="Arial" w:hint="eastAsia"/>
          <w:color w:val="000000"/>
          <w:kern w:val="0"/>
          <w:sz w:val="28"/>
          <w:szCs w:val="28"/>
        </w:rPr>
        <w:t>、</w:t>
      </w:r>
      <w:r w:rsidR="00A71C7C" w:rsidRPr="00951460">
        <w:rPr>
          <w:rFonts w:ascii="仿宋_GB2312" w:eastAsia="仿宋_GB2312" w:hAnsi="Arial" w:cs="Arial" w:hint="eastAsia"/>
          <w:color w:val="000000"/>
          <w:kern w:val="0"/>
          <w:sz w:val="28"/>
          <w:szCs w:val="28"/>
        </w:rPr>
        <w:t>华安添锦债券型证券投资基金</w:t>
      </w:r>
      <w:r w:rsidR="00A71C7C" w:rsidRPr="000A4644">
        <w:rPr>
          <w:rFonts w:ascii="仿宋_GB2312" w:eastAsia="仿宋_GB2312" w:hAnsi="Arial" w:cs="Arial" w:hint="eastAsia"/>
          <w:color w:val="000000"/>
          <w:kern w:val="0"/>
          <w:sz w:val="28"/>
          <w:szCs w:val="28"/>
        </w:rPr>
        <w:t>、</w:t>
      </w:r>
      <w:r w:rsidR="00A71C7C" w:rsidRPr="00951460">
        <w:rPr>
          <w:rFonts w:ascii="仿宋_GB2312" w:eastAsia="仿宋_GB2312" w:hAnsi="Arial" w:cs="Arial" w:hint="eastAsia"/>
          <w:color w:val="000000"/>
          <w:kern w:val="0"/>
          <w:sz w:val="28"/>
          <w:szCs w:val="28"/>
        </w:rPr>
        <w:t>华安中证同业存单AAA指数7天持有期发起式证券投资基金</w:t>
      </w:r>
      <w:r w:rsidR="00A71C7C" w:rsidRPr="000A4644">
        <w:rPr>
          <w:rFonts w:ascii="仿宋_GB2312" w:eastAsia="仿宋_GB2312" w:hAnsi="Arial" w:cs="Arial" w:hint="eastAsia"/>
          <w:color w:val="000000"/>
          <w:kern w:val="0"/>
          <w:sz w:val="28"/>
          <w:szCs w:val="28"/>
        </w:rPr>
        <w:t>、</w:t>
      </w:r>
      <w:r w:rsidR="00A71C7C" w:rsidRPr="00951460">
        <w:rPr>
          <w:rFonts w:ascii="仿宋_GB2312" w:eastAsia="仿宋_GB2312" w:hAnsi="Arial" w:cs="Arial" w:hint="eastAsia"/>
          <w:color w:val="000000"/>
          <w:kern w:val="0"/>
          <w:sz w:val="28"/>
          <w:szCs w:val="28"/>
        </w:rPr>
        <w:t>华安中证1000指数增强型证券投资基金</w:t>
      </w:r>
      <w:r w:rsidR="00A71C7C" w:rsidRPr="000A4644">
        <w:rPr>
          <w:rFonts w:ascii="仿宋_GB2312" w:eastAsia="仿宋_GB2312" w:hAnsi="Arial" w:cs="Arial" w:hint="eastAsia"/>
          <w:color w:val="000000"/>
          <w:kern w:val="0"/>
          <w:sz w:val="28"/>
          <w:szCs w:val="28"/>
        </w:rPr>
        <w:t>、</w:t>
      </w:r>
      <w:r w:rsidR="00A71C7C" w:rsidRPr="00951460">
        <w:rPr>
          <w:rFonts w:ascii="仿宋_GB2312" w:eastAsia="仿宋_GB2312" w:hAnsi="Arial" w:cs="Arial" w:hint="eastAsia"/>
          <w:color w:val="000000"/>
          <w:kern w:val="0"/>
          <w:sz w:val="28"/>
          <w:szCs w:val="28"/>
        </w:rPr>
        <w:t>华安品质甄选混合型证券投资基金</w:t>
      </w:r>
      <w:r w:rsidR="00A71C7C" w:rsidRPr="000A4644">
        <w:rPr>
          <w:rFonts w:ascii="仿宋_GB2312" w:eastAsia="仿宋_GB2312" w:hAnsi="Arial" w:cs="Arial" w:hint="eastAsia"/>
          <w:color w:val="000000"/>
          <w:kern w:val="0"/>
          <w:sz w:val="28"/>
          <w:szCs w:val="28"/>
        </w:rPr>
        <w:t>、</w:t>
      </w:r>
      <w:r w:rsidR="00A71C7C" w:rsidRPr="00AF6358">
        <w:rPr>
          <w:rFonts w:ascii="仿宋_GB2312" w:eastAsia="仿宋_GB2312" w:hAnsi="Arial" w:cs="Arial" w:hint="eastAsia"/>
          <w:color w:val="000000"/>
          <w:kern w:val="0"/>
          <w:sz w:val="28"/>
          <w:szCs w:val="28"/>
        </w:rPr>
        <w:t>华安添顺债券型证券投资基金</w:t>
      </w:r>
      <w:r w:rsidR="00A71C7C" w:rsidRPr="000A4644">
        <w:rPr>
          <w:rFonts w:ascii="仿宋_GB2312" w:eastAsia="仿宋_GB2312" w:hAnsi="Arial" w:cs="Arial" w:hint="eastAsia"/>
          <w:color w:val="000000"/>
          <w:kern w:val="0"/>
          <w:sz w:val="28"/>
          <w:szCs w:val="28"/>
        </w:rPr>
        <w:t>、</w:t>
      </w:r>
      <w:r w:rsidR="00A71C7C" w:rsidRPr="00AF6358">
        <w:rPr>
          <w:rFonts w:ascii="仿宋_GB2312" w:eastAsia="仿宋_GB2312" w:hAnsi="Arial" w:cs="Arial" w:hint="eastAsia"/>
          <w:color w:val="000000"/>
          <w:kern w:val="0"/>
          <w:sz w:val="28"/>
          <w:szCs w:val="28"/>
        </w:rPr>
        <w:t>华安添</w:t>
      </w:r>
      <w:r w:rsidR="00A71C7C">
        <w:rPr>
          <w:rFonts w:ascii="仿宋_GB2312" w:eastAsia="仿宋_GB2312" w:hAnsi="Arial" w:cs="Arial" w:hint="eastAsia"/>
          <w:color w:val="000000"/>
          <w:kern w:val="0"/>
          <w:sz w:val="28"/>
          <w:szCs w:val="28"/>
        </w:rPr>
        <w:t>信</w:t>
      </w:r>
      <w:r w:rsidR="00A71C7C" w:rsidRPr="00AF6358">
        <w:rPr>
          <w:rFonts w:ascii="仿宋_GB2312" w:eastAsia="仿宋_GB2312" w:hAnsi="Arial" w:cs="Arial" w:hint="eastAsia"/>
          <w:color w:val="000000"/>
          <w:kern w:val="0"/>
          <w:sz w:val="28"/>
          <w:szCs w:val="28"/>
        </w:rPr>
        <w:t>债券型证券投资基金</w:t>
      </w:r>
      <w:r w:rsidR="00A71C7C" w:rsidRPr="000A4644">
        <w:rPr>
          <w:rFonts w:ascii="仿宋_GB2312" w:eastAsia="仿宋_GB2312" w:hAnsi="Arial" w:cs="Arial" w:hint="eastAsia"/>
          <w:color w:val="000000"/>
          <w:kern w:val="0"/>
          <w:sz w:val="28"/>
          <w:szCs w:val="28"/>
        </w:rPr>
        <w:t>、</w:t>
      </w:r>
      <w:r w:rsidR="00A71C7C" w:rsidRPr="00AF6358">
        <w:rPr>
          <w:rFonts w:ascii="仿宋_GB2312" w:eastAsia="仿宋_GB2312" w:hAnsi="Arial" w:cs="Arial" w:hint="eastAsia"/>
          <w:color w:val="000000"/>
          <w:kern w:val="0"/>
          <w:sz w:val="28"/>
          <w:szCs w:val="28"/>
        </w:rPr>
        <w:t>华安沣悦债券型证券投资基金</w:t>
      </w:r>
      <w:r w:rsidR="00A71C7C" w:rsidRPr="000A4644">
        <w:rPr>
          <w:rFonts w:ascii="仿宋_GB2312" w:eastAsia="仿宋_GB2312" w:hAnsi="Arial" w:cs="Arial" w:hint="eastAsia"/>
          <w:color w:val="000000"/>
          <w:kern w:val="0"/>
          <w:sz w:val="28"/>
          <w:szCs w:val="28"/>
        </w:rPr>
        <w:t>、华安优嘉精选混合型证券投资基金、华安中证数字经济主题交易型开放式指数证券投资基金、华安积极养老目标五年持有期混合型发起式基金中基金（FOF）、华安上证科创板芯片交易型开放式指数证券投资基金、华安中证上海环交所碳中和指数型发起式证券投资基金、华安添魁债券型证券投资基金</w:t>
      </w:r>
      <w:r w:rsidR="00A71C7C">
        <w:rPr>
          <w:rFonts w:ascii="仿宋_GB2312" w:eastAsia="仿宋_GB2312" w:hAnsi="Arial" w:cs="Arial" w:hint="eastAsia"/>
          <w:color w:val="000000"/>
          <w:kern w:val="0"/>
          <w:sz w:val="28"/>
          <w:szCs w:val="28"/>
        </w:rPr>
        <w:t>五</w:t>
      </w:r>
      <w:r w:rsidR="00A71C7C" w:rsidRPr="000A4644">
        <w:rPr>
          <w:rFonts w:ascii="仿宋_GB2312" w:eastAsia="仿宋_GB2312" w:hAnsi="Arial" w:cs="Arial" w:hint="eastAsia"/>
          <w:color w:val="000000"/>
          <w:kern w:val="0"/>
          <w:sz w:val="28"/>
          <w:szCs w:val="28"/>
        </w:rPr>
        <w:t>、华安动力领航混合型证券投资基金、华安沣裕债券型证券投资基金、华安中证基建指数型发起式证券投资基金、华安养老目标日期2045五年持有期混合型发起式基金中基金（FOF）、华安众盈中短债债券型发起式证券投资基金、华安鼎津一年定期开放债券型发起式证券投资基金、华安沪深300增强策略交易型开放式指数证券投资基金、华安上证科创板芯片交易型开放式指数证券投资基金发起式联接基金、华安养老目标日期2050五年持有期混合型发起式基金中基金(FOF)、华安养老目标日期2035三年持有期混合型发起式基金中基金（FOF）、华安恒生互联网科技业交易型开放式指数证券投资基金（QDII）、</w:t>
      </w:r>
      <w:r w:rsidR="00A71C7C" w:rsidRPr="00D450CF">
        <w:rPr>
          <w:rFonts w:ascii="仿宋_GB2312" w:eastAsia="仿宋_GB2312" w:hAnsi="Arial" w:cs="Arial" w:hint="eastAsia"/>
          <w:color w:val="000000"/>
          <w:kern w:val="0"/>
          <w:sz w:val="28"/>
          <w:szCs w:val="28"/>
        </w:rPr>
        <w:t>华安碳中和主题混合型证券投资基金</w:t>
      </w:r>
      <w:r w:rsidR="00A71C7C" w:rsidRPr="000A4644">
        <w:rPr>
          <w:rFonts w:ascii="仿宋_GB2312" w:eastAsia="仿宋_GB2312" w:hAnsi="Arial" w:cs="Arial" w:hint="eastAsia"/>
          <w:color w:val="000000"/>
          <w:kern w:val="0"/>
          <w:sz w:val="28"/>
          <w:szCs w:val="28"/>
        </w:rPr>
        <w:t>、</w:t>
      </w:r>
      <w:r w:rsidR="00A71C7C" w:rsidRPr="00D450CF">
        <w:rPr>
          <w:rFonts w:ascii="仿宋_GB2312" w:eastAsia="仿宋_GB2312" w:hAnsi="Arial" w:cs="Arial" w:hint="eastAsia"/>
          <w:color w:val="000000"/>
          <w:kern w:val="0"/>
          <w:sz w:val="28"/>
          <w:szCs w:val="28"/>
        </w:rPr>
        <w:t>华安慧心楚选配置三年持有期混合型基金中基金（FOF）</w:t>
      </w:r>
      <w:r w:rsidR="00A71C7C" w:rsidRPr="000A4644">
        <w:rPr>
          <w:rFonts w:ascii="仿宋_GB2312" w:eastAsia="仿宋_GB2312" w:hAnsi="Arial" w:cs="Arial" w:hint="eastAsia"/>
          <w:color w:val="000000"/>
          <w:kern w:val="0"/>
          <w:sz w:val="28"/>
          <w:szCs w:val="28"/>
        </w:rPr>
        <w:t>、</w:t>
      </w:r>
      <w:r w:rsidR="00A71C7C" w:rsidRPr="00D450CF">
        <w:rPr>
          <w:rFonts w:ascii="仿宋_GB2312" w:eastAsia="仿宋_GB2312" w:hAnsi="Arial" w:cs="Arial" w:hint="eastAsia"/>
          <w:color w:val="000000"/>
          <w:kern w:val="0"/>
          <w:sz w:val="28"/>
          <w:szCs w:val="28"/>
        </w:rPr>
        <w:t>华安鼎盈一年定期开放债券型发起式证券投资基金</w:t>
      </w:r>
      <w:r w:rsidR="00A71C7C" w:rsidRPr="000A4644">
        <w:rPr>
          <w:rFonts w:ascii="仿宋_GB2312" w:eastAsia="仿宋_GB2312" w:hAnsi="Arial" w:cs="Arial" w:hint="eastAsia"/>
          <w:color w:val="000000"/>
          <w:kern w:val="0"/>
          <w:sz w:val="28"/>
          <w:szCs w:val="28"/>
        </w:rPr>
        <w:t>、</w:t>
      </w:r>
      <w:r w:rsidR="00A71C7C" w:rsidRPr="00D450CF">
        <w:rPr>
          <w:rFonts w:ascii="仿宋_GB2312" w:eastAsia="仿宋_GB2312" w:hAnsi="Arial" w:cs="Arial" w:hint="eastAsia"/>
          <w:color w:val="000000"/>
          <w:kern w:val="0"/>
          <w:sz w:val="28"/>
          <w:szCs w:val="28"/>
        </w:rPr>
        <w:t>华安匠心甄选混合型证券投资基金</w:t>
      </w:r>
      <w:r w:rsidR="00A71C7C" w:rsidRPr="000A4644">
        <w:rPr>
          <w:rFonts w:ascii="仿宋_GB2312" w:eastAsia="仿宋_GB2312" w:hAnsi="Arial" w:cs="Arial" w:hint="eastAsia"/>
          <w:color w:val="000000"/>
          <w:kern w:val="0"/>
          <w:sz w:val="28"/>
          <w:szCs w:val="28"/>
        </w:rPr>
        <w:t>、</w:t>
      </w:r>
      <w:r w:rsidR="00A71C7C" w:rsidRPr="004237A1">
        <w:rPr>
          <w:rFonts w:ascii="仿宋_GB2312" w:eastAsia="仿宋_GB2312" w:hAnsi="Arial" w:cs="Arial" w:hint="eastAsia"/>
          <w:color w:val="000000"/>
          <w:kern w:val="0"/>
          <w:sz w:val="28"/>
          <w:szCs w:val="28"/>
        </w:rPr>
        <w:t>华安盈安稳健优选3个月持有期债券型基金中基金（FOF）</w:t>
      </w:r>
      <w:r w:rsidR="00A71C7C" w:rsidRPr="000A4644">
        <w:rPr>
          <w:rFonts w:ascii="仿宋_GB2312" w:eastAsia="仿宋_GB2312" w:hAnsi="Arial" w:cs="Arial" w:hint="eastAsia"/>
          <w:color w:val="000000"/>
          <w:kern w:val="0"/>
          <w:sz w:val="28"/>
          <w:szCs w:val="28"/>
        </w:rPr>
        <w:t>、</w:t>
      </w:r>
      <w:r w:rsidR="00A71C7C" w:rsidRPr="004237A1">
        <w:rPr>
          <w:rFonts w:ascii="仿宋_GB2312" w:eastAsia="仿宋_GB2312" w:hAnsi="Arial" w:cs="Arial" w:hint="eastAsia"/>
          <w:color w:val="000000"/>
          <w:kern w:val="0"/>
          <w:sz w:val="28"/>
          <w:szCs w:val="28"/>
        </w:rPr>
        <w:t>华安招裕一年持有期混合型证券投资基金</w:t>
      </w:r>
      <w:r w:rsidR="00A71C7C" w:rsidRPr="000A4644">
        <w:rPr>
          <w:rFonts w:ascii="仿宋_GB2312" w:eastAsia="仿宋_GB2312" w:hAnsi="Arial" w:cs="Arial" w:hint="eastAsia"/>
          <w:color w:val="000000"/>
          <w:kern w:val="0"/>
          <w:sz w:val="28"/>
          <w:szCs w:val="28"/>
        </w:rPr>
        <w:t>、</w:t>
      </w:r>
      <w:r w:rsidR="00A71C7C" w:rsidRPr="004237A1">
        <w:rPr>
          <w:rFonts w:ascii="仿宋_GB2312" w:eastAsia="仿宋_GB2312" w:hAnsi="Arial" w:cs="Arial" w:hint="eastAsia"/>
          <w:color w:val="000000"/>
          <w:kern w:val="0"/>
          <w:sz w:val="28"/>
          <w:szCs w:val="28"/>
        </w:rPr>
        <w:t>华安中证数字经济主题交易型开放式指数证券投资基金发起式联接基金</w:t>
      </w:r>
      <w:r w:rsidR="00A71C7C" w:rsidRPr="000A4644">
        <w:rPr>
          <w:rFonts w:ascii="仿宋_GB2312" w:eastAsia="仿宋_GB2312" w:hAnsi="Arial" w:cs="Arial" w:hint="eastAsia"/>
          <w:color w:val="000000"/>
          <w:kern w:val="0"/>
          <w:sz w:val="28"/>
          <w:szCs w:val="28"/>
        </w:rPr>
        <w:t>、</w:t>
      </w:r>
      <w:r w:rsidR="00A71C7C" w:rsidRPr="004237A1">
        <w:rPr>
          <w:rFonts w:ascii="仿宋_GB2312" w:eastAsia="仿宋_GB2312" w:hAnsi="Arial" w:cs="Arial" w:hint="eastAsia"/>
          <w:color w:val="000000"/>
          <w:kern w:val="0"/>
          <w:sz w:val="28"/>
          <w:szCs w:val="28"/>
        </w:rPr>
        <w:t>华安锐进积极配置一年持有期混合型基金中基金（FOF）</w:t>
      </w:r>
      <w:r w:rsidR="00A71C7C" w:rsidRPr="000A4644">
        <w:rPr>
          <w:rFonts w:ascii="仿宋_GB2312" w:eastAsia="仿宋_GB2312" w:hAnsi="Arial" w:cs="Arial" w:hint="eastAsia"/>
          <w:color w:val="000000"/>
          <w:kern w:val="0"/>
          <w:sz w:val="28"/>
          <w:szCs w:val="28"/>
        </w:rPr>
        <w:t>、</w:t>
      </w:r>
      <w:r w:rsidR="00A71C7C" w:rsidRPr="004237A1">
        <w:rPr>
          <w:rFonts w:ascii="仿宋_GB2312" w:eastAsia="仿宋_GB2312" w:hAnsi="Arial" w:cs="Arial" w:hint="eastAsia"/>
          <w:color w:val="000000"/>
          <w:kern w:val="0"/>
          <w:sz w:val="28"/>
          <w:szCs w:val="28"/>
        </w:rPr>
        <w:t>华安景气领航混合型证券投资基金</w:t>
      </w:r>
      <w:r w:rsidR="00A71C7C" w:rsidRPr="000A4644">
        <w:rPr>
          <w:rFonts w:ascii="仿宋_GB2312" w:eastAsia="仿宋_GB2312" w:hAnsi="Arial" w:cs="Arial" w:hint="eastAsia"/>
          <w:color w:val="000000"/>
          <w:kern w:val="0"/>
          <w:sz w:val="28"/>
          <w:szCs w:val="28"/>
        </w:rPr>
        <w:t>、</w:t>
      </w:r>
      <w:r w:rsidR="00A71C7C" w:rsidRPr="00B55F2A">
        <w:rPr>
          <w:rFonts w:ascii="仿宋_GB2312" w:eastAsia="仿宋_GB2312" w:hAnsi="Arial" w:cs="Arial" w:hint="eastAsia"/>
          <w:color w:val="000000"/>
          <w:kern w:val="0"/>
          <w:sz w:val="28"/>
          <w:szCs w:val="28"/>
        </w:rPr>
        <w:t>华安盈瑞稳健优选6个月持有期混合型基金中基金（FOF）</w:t>
      </w:r>
      <w:r w:rsidR="00A71C7C" w:rsidRPr="000A4644">
        <w:rPr>
          <w:rFonts w:ascii="仿宋_GB2312" w:eastAsia="仿宋_GB2312" w:hAnsi="Arial" w:cs="Arial" w:hint="eastAsia"/>
          <w:color w:val="000000"/>
          <w:kern w:val="0"/>
          <w:sz w:val="28"/>
          <w:szCs w:val="28"/>
        </w:rPr>
        <w:t>、</w:t>
      </w:r>
      <w:r w:rsidR="00A71C7C" w:rsidRPr="00B55F2A">
        <w:rPr>
          <w:rFonts w:ascii="仿宋_GB2312" w:eastAsia="仿宋_GB2312" w:hAnsi="Arial" w:cs="Arial" w:hint="eastAsia"/>
          <w:color w:val="000000"/>
          <w:kern w:val="0"/>
          <w:sz w:val="28"/>
          <w:szCs w:val="28"/>
        </w:rPr>
        <w:t>华安添悦6个月持有期混合型证券投资基金</w:t>
      </w:r>
      <w:r w:rsidR="00A71C7C" w:rsidRPr="000A4644">
        <w:rPr>
          <w:rFonts w:ascii="仿宋_GB2312" w:eastAsia="仿宋_GB2312" w:hAnsi="Arial" w:cs="Arial" w:hint="eastAsia"/>
          <w:color w:val="000000"/>
          <w:kern w:val="0"/>
          <w:sz w:val="28"/>
          <w:szCs w:val="28"/>
        </w:rPr>
        <w:t>、</w:t>
      </w:r>
      <w:r w:rsidR="00A71C7C" w:rsidRPr="00B55F2A">
        <w:rPr>
          <w:rFonts w:ascii="仿宋_GB2312" w:eastAsia="仿宋_GB2312" w:hAnsi="Arial" w:cs="Arial" w:hint="eastAsia"/>
          <w:color w:val="000000"/>
          <w:kern w:val="0"/>
          <w:sz w:val="28"/>
          <w:szCs w:val="28"/>
        </w:rPr>
        <w:t>华安沣荣一年持有期混合型证券投资基金</w:t>
      </w:r>
      <w:r w:rsidR="00A71C7C" w:rsidRPr="000A4644">
        <w:rPr>
          <w:rFonts w:ascii="仿宋_GB2312" w:eastAsia="仿宋_GB2312" w:hAnsi="Arial" w:cs="Arial" w:hint="eastAsia"/>
          <w:color w:val="000000"/>
          <w:kern w:val="0"/>
          <w:sz w:val="28"/>
          <w:szCs w:val="28"/>
        </w:rPr>
        <w:t>、</w:t>
      </w:r>
      <w:r w:rsidR="00A71C7C" w:rsidRPr="00B55F2A">
        <w:rPr>
          <w:rFonts w:ascii="仿宋_GB2312" w:eastAsia="仿宋_GB2312" w:hAnsi="Arial" w:cs="Arial" w:hint="eastAsia"/>
          <w:color w:val="000000"/>
          <w:kern w:val="0"/>
          <w:sz w:val="28"/>
          <w:szCs w:val="28"/>
        </w:rPr>
        <w:t>华安国证生物医药交易型开放式指数证券投资基金</w:t>
      </w:r>
      <w:r w:rsidR="00A71C7C" w:rsidRPr="000A4644">
        <w:rPr>
          <w:rFonts w:ascii="仿宋_GB2312" w:eastAsia="仿宋_GB2312" w:hAnsi="Arial" w:cs="Arial" w:hint="eastAsia"/>
          <w:color w:val="000000"/>
          <w:kern w:val="0"/>
          <w:sz w:val="28"/>
          <w:szCs w:val="28"/>
        </w:rPr>
        <w:t>、</w:t>
      </w:r>
      <w:r w:rsidR="00A71C7C" w:rsidRPr="00B55F2A">
        <w:rPr>
          <w:rFonts w:ascii="仿宋_GB2312" w:eastAsia="仿宋_GB2312" w:hAnsi="Arial" w:cs="Arial" w:hint="eastAsia"/>
          <w:color w:val="000000"/>
          <w:kern w:val="0"/>
          <w:sz w:val="28"/>
          <w:szCs w:val="28"/>
        </w:rPr>
        <w:t>华安添勤债券型证券投资基金</w:t>
      </w:r>
      <w:r w:rsidR="00A71C7C" w:rsidRPr="000A4644">
        <w:rPr>
          <w:rFonts w:ascii="仿宋_GB2312" w:eastAsia="仿宋_GB2312" w:hAnsi="Arial" w:cs="Arial" w:hint="eastAsia"/>
          <w:color w:val="000000"/>
          <w:kern w:val="0"/>
          <w:sz w:val="28"/>
          <w:szCs w:val="28"/>
        </w:rPr>
        <w:t>、</w:t>
      </w:r>
      <w:r w:rsidR="00A71C7C" w:rsidRPr="00B55F2A">
        <w:rPr>
          <w:rFonts w:ascii="仿宋_GB2312" w:eastAsia="仿宋_GB2312" w:hAnsi="Arial" w:cs="Arial" w:hint="eastAsia"/>
          <w:color w:val="000000"/>
          <w:kern w:val="0"/>
          <w:sz w:val="28"/>
          <w:szCs w:val="28"/>
        </w:rPr>
        <w:t>华安沣信债券型证券投资基金</w:t>
      </w:r>
      <w:r w:rsidR="00A71C7C" w:rsidRPr="000A4644">
        <w:rPr>
          <w:rFonts w:ascii="仿宋_GB2312" w:eastAsia="仿宋_GB2312" w:hAnsi="Arial" w:cs="Arial" w:hint="eastAsia"/>
          <w:color w:val="000000"/>
          <w:kern w:val="0"/>
          <w:sz w:val="28"/>
          <w:szCs w:val="28"/>
        </w:rPr>
        <w:t>、</w:t>
      </w:r>
      <w:r w:rsidR="00A71C7C" w:rsidRPr="00B271C1">
        <w:rPr>
          <w:rFonts w:ascii="仿宋_GB2312" w:eastAsia="仿宋_GB2312" w:hAnsi="Arial" w:cs="Arial" w:hint="eastAsia"/>
          <w:color w:val="000000"/>
          <w:kern w:val="0"/>
          <w:sz w:val="28"/>
          <w:szCs w:val="28"/>
        </w:rPr>
        <w:t>华安中证国有企业红利交易型开放式指数证券投资基金</w:t>
      </w:r>
      <w:r w:rsidR="00A71C7C" w:rsidRPr="000A4644">
        <w:rPr>
          <w:rFonts w:ascii="仿宋_GB2312" w:eastAsia="仿宋_GB2312" w:hAnsi="Arial" w:cs="Arial" w:hint="eastAsia"/>
          <w:color w:val="000000"/>
          <w:kern w:val="0"/>
          <w:sz w:val="28"/>
          <w:szCs w:val="28"/>
        </w:rPr>
        <w:t>、</w:t>
      </w:r>
      <w:r w:rsidR="00A71C7C" w:rsidRPr="00B271C1">
        <w:rPr>
          <w:rFonts w:ascii="仿宋_GB2312" w:eastAsia="仿宋_GB2312" w:hAnsi="Arial" w:cs="Arial" w:hint="eastAsia"/>
          <w:color w:val="000000"/>
          <w:kern w:val="0"/>
          <w:sz w:val="28"/>
          <w:szCs w:val="28"/>
        </w:rPr>
        <w:t>华安沣润债券型证券投资基金</w:t>
      </w:r>
      <w:r w:rsidR="00A71C7C" w:rsidRPr="000A4644">
        <w:rPr>
          <w:rFonts w:ascii="仿宋_GB2312" w:eastAsia="仿宋_GB2312" w:hAnsi="Arial" w:cs="Arial" w:hint="eastAsia"/>
          <w:color w:val="000000"/>
          <w:kern w:val="0"/>
          <w:sz w:val="28"/>
          <w:szCs w:val="28"/>
        </w:rPr>
        <w:t>、</w:t>
      </w:r>
      <w:r w:rsidR="00A71C7C" w:rsidRPr="00F03700">
        <w:rPr>
          <w:rFonts w:ascii="仿宋_GB2312" w:eastAsia="仿宋_GB2312" w:hAnsi="Arial" w:cs="Arial" w:hint="eastAsia"/>
          <w:color w:val="000000"/>
          <w:kern w:val="0"/>
          <w:sz w:val="28"/>
          <w:szCs w:val="28"/>
        </w:rPr>
        <w:t>华安新材料主题股票型发起式证券投资基金</w:t>
      </w:r>
      <w:r w:rsidR="00A71C7C" w:rsidRPr="000A4644">
        <w:rPr>
          <w:rFonts w:ascii="仿宋_GB2312" w:eastAsia="仿宋_GB2312" w:hAnsi="Arial" w:cs="Arial" w:hint="eastAsia"/>
          <w:color w:val="000000"/>
          <w:kern w:val="0"/>
          <w:sz w:val="28"/>
          <w:szCs w:val="28"/>
        </w:rPr>
        <w:t>、</w:t>
      </w:r>
      <w:r w:rsidR="00A71C7C" w:rsidRPr="00F03700">
        <w:rPr>
          <w:rFonts w:ascii="仿宋_GB2312" w:eastAsia="仿宋_GB2312" w:hAnsi="Arial" w:cs="Arial" w:hint="eastAsia"/>
          <w:color w:val="000000"/>
          <w:kern w:val="0"/>
          <w:sz w:val="28"/>
          <w:szCs w:val="28"/>
        </w:rPr>
        <w:t>华安中证全指软件开发交易型开放式指数证券投资基金</w:t>
      </w:r>
      <w:r w:rsidR="00A71C7C" w:rsidRPr="000A4644">
        <w:rPr>
          <w:rFonts w:ascii="仿宋_GB2312" w:eastAsia="仿宋_GB2312" w:hAnsi="Arial" w:cs="Arial" w:hint="eastAsia"/>
          <w:color w:val="000000"/>
          <w:kern w:val="0"/>
          <w:sz w:val="28"/>
          <w:szCs w:val="28"/>
        </w:rPr>
        <w:t>、</w:t>
      </w:r>
      <w:r w:rsidR="00A71C7C" w:rsidRPr="00F03700">
        <w:rPr>
          <w:rFonts w:ascii="仿宋_GB2312" w:eastAsia="仿宋_GB2312" w:hAnsi="Arial" w:cs="Arial" w:hint="eastAsia"/>
          <w:color w:val="000000"/>
          <w:kern w:val="0"/>
          <w:sz w:val="28"/>
          <w:szCs w:val="28"/>
        </w:rPr>
        <w:t>华安远见慧选混合型发起式证券投资基金</w:t>
      </w:r>
      <w:r w:rsidR="00A71C7C" w:rsidRPr="000A4644">
        <w:rPr>
          <w:rFonts w:ascii="仿宋_GB2312" w:eastAsia="仿宋_GB2312" w:hAnsi="Arial" w:cs="Arial" w:hint="eastAsia"/>
          <w:color w:val="000000"/>
          <w:kern w:val="0"/>
          <w:sz w:val="28"/>
          <w:szCs w:val="28"/>
        </w:rPr>
        <w:t>、</w:t>
      </w:r>
      <w:r w:rsidR="00A71C7C" w:rsidRPr="00F03700">
        <w:rPr>
          <w:rFonts w:ascii="仿宋_GB2312" w:eastAsia="仿宋_GB2312" w:hAnsi="Arial" w:cs="Arial" w:hint="eastAsia"/>
          <w:color w:val="000000"/>
          <w:kern w:val="0"/>
          <w:sz w:val="28"/>
          <w:szCs w:val="28"/>
        </w:rPr>
        <w:t>华安月月鑫30天持有期债券型发起式证券投资基金</w:t>
      </w:r>
      <w:r w:rsidR="00A71C7C" w:rsidRPr="000A4644">
        <w:rPr>
          <w:rFonts w:ascii="仿宋_GB2312" w:eastAsia="仿宋_GB2312" w:hAnsi="Arial" w:cs="Arial" w:hint="eastAsia"/>
          <w:color w:val="000000"/>
          <w:kern w:val="0"/>
          <w:sz w:val="28"/>
          <w:szCs w:val="28"/>
        </w:rPr>
        <w:t>、</w:t>
      </w:r>
      <w:r w:rsidR="00A71C7C" w:rsidRPr="00F03700">
        <w:rPr>
          <w:rFonts w:ascii="仿宋_GB2312" w:eastAsia="仿宋_GB2312" w:hAnsi="Arial" w:cs="Arial" w:hint="eastAsia"/>
          <w:color w:val="000000"/>
          <w:kern w:val="0"/>
          <w:sz w:val="28"/>
          <w:szCs w:val="28"/>
        </w:rPr>
        <w:t>华安中债0-3年政策性金融债指数证券投资基金</w:t>
      </w:r>
      <w:r w:rsidR="00A71C7C" w:rsidRPr="000A4644">
        <w:rPr>
          <w:rFonts w:ascii="仿宋_GB2312" w:eastAsia="仿宋_GB2312" w:hAnsi="Arial" w:cs="Arial" w:hint="eastAsia"/>
          <w:color w:val="000000"/>
          <w:kern w:val="0"/>
          <w:sz w:val="28"/>
          <w:szCs w:val="28"/>
        </w:rPr>
        <w:t>、</w:t>
      </w:r>
      <w:r w:rsidR="00A71C7C" w:rsidRPr="00F03700">
        <w:rPr>
          <w:rFonts w:ascii="仿宋_GB2312" w:eastAsia="仿宋_GB2312" w:hAnsi="Arial" w:cs="Arial" w:hint="eastAsia"/>
          <w:color w:val="000000"/>
          <w:kern w:val="0"/>
          <w:sz w:val="28"/>
          <w:szCs w:val="28"/>
        </w:rPr>
        <w:t>华安恒生港股通中国央企红利交易型开放式指数证券投资基金</w:t>
      </w:r>
      <w:r w:rsidR="00A71C7C" w:rsidRPr="000A4644">
        <w:rPr>
          <w:rFonts w:ascii="仿宋_GB2312" w:eastAsia="仿宋_GB2312" w:hAnsi="Arial" w:cs="Arial" w:hint="eastAsia"/>
          <w:color w:val="000000"/>
          <w:kern w:val="0"/>
          <w:sz w:val="28"/>
          <w:szCs w:val="28"/>
        </w:rPr>
        <w:t>、</w:t>
      </w:r>
      <w:r w:rsidR="00A71C7C" w:rsidRPr="00F03700">
        <w:rPr>
          <w:rFonts w:ascii="仿宋_GB2312" w:eastAsia="仿宋_GB2312" w:hAnsi="Arial" w:cs="Arial" w:hint="eastAsia"/>
          <w:color w:val="000000"/>
          <w:kern w:val="0"/>
          <w:sz w:val="28"/>
          <w:szCs w:val="28"/>
        </w:rPr>
        <w:t>华安睿信优选混合型证券投资基金</w:t>
      </w:r>
      <w:r w:rsidR="00A71C7C" w:rsidRPr="000A4644">
        <w:rPr>
          <w:rFonts w:ascii="仿宋_GB2312" w:eastAsia="仿宋_GB2312" w:hAnsi="Arial" w:cs="Arial" w:hint="eastAsia"/>
          <w:color w:val="000000"/>
          <w:kern w:val="0"/>
          <w:sz w:val="28"/>
          <w:szCs w:val="28"/>
        </w:rPr>
        <w:t>、</w:t>
      </w:r>
      <w:r w:rsidR="00A71C7C" w:rsidRPr="00F03700">
        <w:rPr>
          <w:rFonts w:ascii="仿宋_GB2312" w:eastAsia="仿宋_GB2312" w:hAnsi="Arial" w:cs="Arial" w:hint="eastAsia"/>
          <w:color w:val="000000"/>
          <w:kern w:val="0"/>
          <w:sz w:val="28"/>
          <w:szCs w:val="28"/>
        </w:rPr>
        <w:t>华安健康主题混合型证券投资基金</w:t>
      </w:r>
      <w:r w:rsidR="00A71C7C" w:rsidRPr="000A4644">
        <w:rPr>
          <w:rFonts w:ascii="仿宋_GB2312" w:eastAsia="仿宋_GB2312" w:hAnsi="Arial" w:cs="Arial" w:hint="eastAsia"/>
          <w:color w:val="000000"/>
          <w:kern w:val="0"/>
          <w:sz w:val="28"/>
          <w:szCs w:val="28"/>
        </w:rPr>
        <w:t>、</w:t>
      </w:r>
      <w:r w:rsidR="00A71C7C" w:rsidRPr="00F03700">
        <w:rPr>
          <w:rFonts w:ascii="仿宋_GB2312" w:eastAsia="仿宋_GB2312" w:hAnsi="Arial" w:cs="Arial" w:hint="eastAsia"/>
          <w:color w:val="000000"/>
          <w:kern w:val="0"/>
          <w:sz w:val="28"/>
          <w:szCs w:val="28"/>
        </w:rPr>
        <w:t>华安国企机遇混合型证券投资基金</w:t>
      </w:r>
      <w:r w:rsidR="00A71C7C" w:rsidRPr="000A4644">
        <w:rPr>
          <w:rFonts w:ascii="仿宋_GB2312" w:eastAsia="仿宋_GB2312" w:hAnsi="Arial" w:cs="Arial" w:hint="eastAsia"/>
          <w:color w:val="000000"/>
          <w:kern w:val="0"/>
          <w:sz w:val="28"/>
          <w:szCs w:val="28"/>
        </w:rPr>
        <w:t>、</w:t>
      </w:r>
      <w:r w:rsidR="00A71C7C" w:rsidRPr="00F03700">
        <w:rPr>
          <w:rFonts w:ascii="仿宋_GB2312" w:eastAsia="仿宋_GB2312" w:hAnsi="Arial" w:cs="Arial" w:hint="eastAsia"/>
          <w:color w:val="000000"/>
          <w:kern w:val="0"/>
          <w:sz w:val="28"/>
          <w:szCs w:val="28"/>
        </w:rPr>
        <w:t>华安中证国有企业红利交易型开放式指数证券投资基金发起式联接基金</w:t>
      </w:r>
      <w:r w:rsidR="00A71C7C" w:rsidRPr="000A4644">
        <w:rPr>
          <w:rFonts w:ascii="仿宋_GB2312" w:eastAsia="仿宋_GB2312" w:hAnsi="Arial" w:cs="Arial" w:hint="eastAsia"/>
          <w:color w:val="000000"/>
          <w:kern w:val="0"/>
          <w:sz w:val="28"/>
          <w:szCs w:val="28"/>
        </w:rPr>
        <w:t>、</w:t>
      </w:r>
      <w:r w:rsidR="00A71C7C" w:rsidRPr="00377533">
        <w:rPr>
          <w:rFonts w:ascii="仿宋_GB2312" w:eastAsia="仿宋_GB2312" w:hAnsi="Arial" w:cs="Arial" w:hint="eastAsia"/>
          <w:color w:val="000000"/>
          <w:kern w:val="0"/>
          <w:sz w:val="28"/>
          <w:szCs w:val="28"/>
        </w:rPr>
        <w:t>华安恒生互联网科技业交易型开放式指数证券投资基金发起式联接基金（QDII）</w:t>
      </w:r>
      <w:r w:rsidR="00A71C7C" w:rsidRPr="000A4644">
        <w:rPr>
          <w:rFonts w:ascii="仿宋_GB2312" w:eastAsia="仿宋_GB2312" w:hAnsi="Arial" w:cs="Arial" w:hint="eastAsia"/>
          <w:color w:val="000000"/>
          <w:kern w:val="0"/>
          <w:sz w:val="28"/>
          <w:szCs w:val="28"/>
        </w:rPr>
        <w:t>、</w:t>
      </w:r>
      <w:r w:rsidR="00A71C7C" w:rsidRPr="00377533">
        <w:rPr>
          <w:rFonts w:ascii="仿宋_GB2312" w:eastAsia="仿宋_GB2312" w:hAnsi="Arial" w:cs="Arial" w:hint="eastAsia"/>
          <w:color w:val="000000"/>
          <w:kern w:val="0"/>
          <w:sz w:val="28"/>
          <w:szCs w:val="28"/>
        </w:rPr>
        <w:t>华安三菱日联日经225交易型开放式指数证券投资基金发起式联接基金（QDII）</w:t>
      </w:r>
      <w:r w:rsidR="00A71C7C" w:rsidRPr="000A4644">
        <w:rPr>
          <w:rFonts w:ascii="仿宋_GB2312" w:eastAsia="仿宋_GB2312" w:hAnsi="Arial" w:cs="Arial" w:hint="eastAsia"/>
          <w:color w:val="000000"/>
          <w:kern w:val="0"/>
          <w:sz w:val="28"/>
          <w:szCs w:val="28"/>
        </w:rPr>
        <w:t>、</w:t>
      </w:r>
      <w:r w:rsidR="00A71C7C" w:rsidRPr="00377533">
        <w:rPr>
          <w:rFonts w:ascii="仿宋_GB2312" w:eastAsia="仿宋_GB2312" w:hAnsi="Arial" w:cs="Arial" w:hint="eastAsia"/>
          <w:color w:val="000000"/>
          <w:kern w:val="0"/>
          <w:sz w:val="28"/>
          <w:szCs w:val="28"/>
        </w:rPr>
        <w:t>华安季季鑫90天持有期债券型证券投资基金</w:t>
      </w:r>
      <w:r w:rsidR="00A71C7C" w:rsidRPr="000A4644">
        <w:rPr>
          <w:rFonts w:ascii="仿宋_GB2312" w:eastAsia="仿宋_GB2312" w:hAnsi="Arial" w:cs="Arial" w:hint="eastAsia"/>
          <w:color w:val="000000"/>
          <w:kern w:val="0"/>
          <w:sz w:val="28"/>
          <w:szCs w:val="28"/>
        </w:rPr>
        <w:t>、</w:t>
      </w:r>
      <w:r w:rsidR="00A71C7C" w:rsidRPr="00377533">
        <w:rPr>
          <w:rFonts w:ascii="仿宋_GB2312" w:eastAsia="仿宋_GB2312" w:hAnsi="Arial" w:cs="Arial" w:hint="eastAsia"/>
          <w:color w:val="000000"/>
          <w:kern w:val="0"/>
          <w:sz w:val="28"/>
          <w:szCs w:val="28"/>
        </w:rPr>
        <w:t>华安上证科创板50成份交易型开放式指数证券投资基金发起式联接基金</w:t>
      </w:r>
      <w:r w:rsidR="00A71C7C" w:rsidRPr="000A4644">
        <w:rPr>
          <w:rFonts w:ascii="仿宋_GB2312" w:eastAsia="仿宋_GB2312" w:hAnsi="Arial" w:cs="Arial" w:hint="eastAsia"/>
          <w:color w:val="000000"/>
          <w:kern w:val="0"/>
          <w:sz w:val="28"/>
          <w:szCs w:val="28"/>
        </w:rPr>
        <w:t>、</w:t>
      </w:r>
      <w:r w:rsidR="00A71C7C" w:rsidRPr="007D15B1">
        <w:rPr>
          <w:rFonts w:ascii="仿宋_GB2312" w:eastAsia="仿宋_GB2312" w:hAnsi="Arial" w:cs="Arial" w:hint="eastAsia"/>
          <w:color w:val="000000"/>
          <w:kern w:val="0"/>
          <w:sz w:val="28"/>
          <w:szCs w:val="28"/>
        </w:rPr>
        <w:t>华安中证全指软件开发交易型开放式指数证券投资基金发起式联接基金</w:t>
      </w:r>
      <w:r w:rsidR="00A71C7C" w:rsidRPr="000A4644">
        <w:rPr>
          <w:rFonts w:ascii="仿宋_GB2312" w:eastAsia="仿宋_GB2312" w:hAnsi="Arial" w:cs="Arial" w:hint="eastAsia"/>
          <w:color w:val="000000"/>
          <w:kern w:val="0"/>
          <w:sz w:val="28"/>
          <w:szCs w:val="28"/>
        </w:rPr>
        <w:t>、</w:t>
      </w:r>
      <w:r w:rsidR="00A71C7C" w:rsidRPr="007D15B1">
        <w:rPr>
          <w:rFonts w:ascii="仿宋_GB2312" w:eastAsia="仿宋_GB2312" w:hAnsi="Arial" w:cs="Arial" w:hint="eastAsia"/>
          <w:color w:val="000000"/>
          <w:kern w:val="0"/>
          <w:sz w:val="28"/>
          <w:szCs w:val="28"/>
        </w:rPr>
        <w:t>华安国证机器人产业指数型发起式证券投资基金</w:t>
      </w:r>
      <w:r w:rsidR="00A71C7C" w:rsidRPr="000A4644">
        <w:rPr>
          <w:rFonts w:ascii="仿宋_GB2312" w:eastAsia="仿宋_GB2312" w:hAnsi="Arial" w:cs="Arial" w:hint="eastAsia"/>
          <w:color w:val="000000"/>
          <w:kern w:val="0"/>
          <w:sz w:val="28"/>
          <w:szCs w:val="28"/>
        </w:rPr>
        <w:t>、</w:t>
      </w:r>
      <w:r w:rsidR="00A71C7C" w:rsidRPr="007D15B1">
        <w:rPr>
          <w:rFonts w:ascii="仿宋_GB2312" w:eastAsia="仿宋_GB2312" w:hAnsi="Arial" w:cs="Arial" w:hint="eastAsia"/>
          <w:color w:val="000000"/>
          <w:kern w:val="0"/>
          <w:sz w:val="28"/>
          <w:szCs w:val="28"/>
        </w:rPr>
        <w:t>华安恒生港股通中国央企红利交易型开放式指数证券投资基金发起式联接基金</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8960FA">
        <w:rPr>
          <w:rFonts w:ascii="仿宋_GB2312" w:eastAsia="仿宋_GB2312" w:hAnsi="Arial" w:cs="Arial" w:hint="eastAsia"/>
          <w:color w:val="000000"/>
          <w:kern w:val="0"/>
          <w:sz w:val="28"/>
          <w:szCs w:val="28"/>
        </w:rPr>
        <w:t>4</w:t>
      </w:r>
      <w:r w:rsidR="00F85FE2" w:rsidRPr="00A979C5">
        <w:rPr>
          <w:rFonts w:ascii="仿宋_GB2312" w:eastAsia="仿宋_GB2312" w:hAnsi="Arial" w:cs="Arial" w:hint="eastAsia"/>
          <w:color w:val="000000"/>
          <w:kern w:val="0"/>
          <w:sz w:val="28"/>
          <w:szCs w:val="28"/>
        </w:rPr>
        <w:t>年</w:t>
      </w:r>
      <w:r w:rsidR="008960FA">
        <w:rPr>
          <w:rFonts w:ascii="仿宋_GB2312" w:eastAsia="仿宋_GB2312" w:hAnsi="Arial" w:cs="Arial" w:hint="eastAsia"/>
          <w:color w:val="000000"/>
          <w:kern w:val="0"/>
          <w:sz w:val="28"/>
          <w:szCs w:val="28"/>
        </w:rPr>
        <w:t>第</w:t>
      </w:r>
      <w:r w:rsidR="00377B15">
        <w:rPr>
          <w:rFonts w:ascii="仿宋_GB2312" w:eastAsia="仿宋_GB2312" w:hAnsi="Arial" w:cs="Arial"/>
          <w:color w:val="000000"/>
          <w:kern w:val="0"/>
          <w:sz w:val="28"/>
          <w:szCs w:val="28"/>
        </w:rPr>
        <w:t>2</w:t>
      </w:r>
      <w:r w:rsidR="008960FA">
        <w:rPr>
          <w:rFonts w:ascii="仿宋_GB2312" w:eastAsia="仿宋_GB2312" w:hAnsi="Arial" w:cs="Arial" w:hint="eastAsia"/>
          <w:color w:val="000000"/>
          <w:kern w:val="0"/>
          <w:sz w:val="28"/>
          <w:szCs w:val="28"/>
        </w:rPr>
        <w:t>季度</w:t>
      </w:r>
      <w:r w:rsidR="00667C98" w:rsidRPr="00667C98">
        <w:rPr>
          <w:rFonts w:ascii="仿宋_GB2312" w:eastAsia="仿宋_GB2312" w:hAnsi="Arial" w:cs="Arial" w:hint="eastAsia"/>
          <w:color w:val="000000"/>
          <w:kern w:val="0"/>
          <w:sz w:val="28"/>
          <w:szCs w:val="28"/>
        </w:rPr>
        <w:t>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034237">
        <w:rPr>
          <w:rFonts w:ascii="仿宋_GB2312" w:eastAsia="仿宋_GB2312" w:hAnsi="Arial" w:cs="Arial"/>
          <w:color w:val="000000"/>
          <w:kern w:val="0"/>
          <w:sz w:val="28"/>
          <w:szCs w:val="28"/>
        </w:rPr>
        <w:t>202</w:t>
      </w:r>
      <w:r w:rsidR="00930F96" w:rsidRPr="00034237">
        <w:rPr>
          <w:rFonts w:ascii="仿宋_GB2312" w:eastAsia="仿宋_GB2312" w:hAnsi="Arial" w:cs="Arial"/>
          <w:color w:val="000000"/>
          <w:kern w:val="0"/>
          <w:sz w:val="28"/>
          <w:szCs w:val="28"/>
        </w:rPr>
        <w:t>4</w:t>
      </w:r>
      <w:r w:rsidR="001D4D89" w:rsidRPr="00034237">
        <w:rPr>
          <w:rFonts w:ascii="仿宋_GB2312" w:eastAsia="仿宋_GB2312" w:hAnsi="Arial" w:cs="Arial" w:hint="eastAsia"/>
          <w:color w:val="000000"/>
          <w:kern w:val="0"/>
          <w:sz w:val="28"/>
          <w:szCs w:val="28"/>
        </w:rPr>
        <w:t>年</w:t>
      </w:r>
      <w:r w:rsidR="00377B15">
        <w:rPr>
          <w:rFonts w:ascii="仿宋_GB2312" w:eastAsia="仿宋_GB2312" w:hAnsi="Arial" w:cs="Arial"/>
          <w:color w:val="000000"/>
          <w:kern w:val="0"/>
          <w:sz w:val="28"/>
          <w:szCs w:val="28"/>
        </w:rPr>
        <w:t>7</w:t>
      </w:r>
      <w:r w:rsidR="00BB3501" w:rsidRPr="00034237">
        <w:rPr>
          <w:rFonts w:ascii="仿宋_GB2312" w:eastAsia="仿宋_GB2312" w:hAnsi="Arial" w:cs="Arial" w:hint="eastAsia"/>
          <w:color w:val="000000"/>
          <w:kern w:val="0"/>
          <w:sz w:val="28"/>
          <w:szCs w:val="28"/>
        </w:rPr>
        <w:t>月</w:t>
      </w:r>
      <w:r w:rsidR="00377B15">
        <w:rPr>
          <w:rFonts w:ascii="仿宋_GB2312" w:eastAsia="仿宋_GB2312" w:hAnsi="Arial" w:cs="Arial" w:hint="eastAsia"/>
          <w:color w:val="000000"/>
          <w:kern w:val="0"/>
          <w:sz w:val="28"/>
          <w:szCs w:val="28"/>
        </w:rPr>
        <w:t>1</w:t>
      </w:r>
      <w:r w:rsidR="00377B15">
        <w:rPr>
          <w:rFonts w:ascii="仿宋_GB2312" w:eastAsia="仿宋_GB2312" w:hAnsi="Arial" w:cs="Arial"/>
          <w:color w:val="000000"/>
          <w:kern w:val="0"/>
          <w:sz w:val="28"/>
          <w:szCs w:val="28"/>
        </w:rPr>
        <w:t>9</w:t>
      </w:r>
      <w:r w:rsidR="00BB3501" w:rsidRPr="00034237">
        <w:rPr>
          <w:rFonts w:ascii="仿宋_GB2312" w:eastAsia="仿宋_GB2312" w:hAnsi="Arial" w:cs="Arial" w:hint="eastAsia"/>
          <w:color w:val="000000"/>
          <w:kern w:val="0"/>
          <w:sz w:val="28"/>
          <w:szCs w:val="28"/>
        </w:rPr>
        <w:t>日</w:t>
      </w:r>
      <w:r w:rsidR="00BB3501" w:rsidRPr="00A979C5">
        <w:rPr>
          <w:rFonts w:ascii="仿宋_GB2312" w:eastAsia="仿宋_GB2312" w:hAnsi="Arial" w:cs="Arial" w:hint="eastAsia"/>
          <w:color w:val="000000"/>
          <w:kern w:val="0"/>
          <w:sz w:val="28"/>
          <w:szCs w:val="28"/>
        </w:rPr>
        <w:t>在</w:t>
      </w:r>
      <w:r w:rsidR="00BB3501" w:rsidRPr="00A979C5">
        <w:rPr>
          <w:rFonts w:ascii="仿宋_GB2312" w:eastAsia="仿宋_GB2312" w:hAnsi="Arial" w:cs="Arial"/>
          <w:color w:val="000000"/>
          <w:kern w:val="0"/>
          <w:sz w:val="28"/>
          <w:szCs w:val="28"/>
        </w:rPr>
        <w:t>本公司网站[</w:t>
      </w:r>
      <w:r w:rsidR="009C002F"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009C002F"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034237">
        <w:rPr>
          <w:rFonts w:ascii="仿宋_GB2312" w:eastAsia="仿宋_GB2312" w:hAnsi="Arial" w:cs="Arial"/>
          <w:color w:val="000000"/>
          <w:kern w:val="0"/>
          <w:sz w:val="28"/>
          <w:szCs w:val="28"/>
        </w:rPr>
        <w:t>202</w:t>
      </w:r>
      <w:r w:rsidR="00930F96" w:rsidRPr="00034237">
        <w:rPr>
          <w:rFonts w:ascii="仿宋_GB2312" w:eastAsia="仿宋_GB2312" w:hAnsi="Arial" w:cs="Arial"/>
          <w:color w:val="000000"/>
          <w:kern w:val="0"/>
          <w:sz w:val="28"/>
          <w:szCs w:val="28"/>
        </w:rPr>
        <w:t>4</w:t>
      </w:r>
      <w:r w:rsidR="001D4D89" w:rsidRPr="00034237">
        <w:rPr>
          <w:rFonts w:ascii="仿宋_GB2312" w:eastAsia="仿宋_GB2312" w:hAnsi="Arial" w:cs="Arial" w:hint="eastAsia"/>
          <w:color w:val="000000"/>
          <w:kern w:val="0"/>
          <w:sz w:val="28"/>
          <w:szCs w:val="28"/>
        </w:rPr>
        <w:t>年</w:t>
      </w:r>
      <w:r w:rsidR="00377B15">
        <w:rPr>
          <w:rFonts w:ascii="仿宋_GB2312" w:eastAsia="仿宋_GB2312" w:hAnsi="Arial" w:cs="Arial"/>
          <w:color w:val="000000"/>
          <w:kern w:val="0"/>
          <w:sz w:val="28"/>
          <w:szCs w:val="28"/>
        </w:rPr>
        <w:t>7</w:t>
      </w:r>
      <w:r w:rsidR="0090713F" w:rsidRPr="00034237">
        <w:rPr>
          <w:rFonts w:ascii="仿宋_GB2312" w:eastAsia="仿宋_GB2312" w:hAnsi="Arial" w:cs="Arial" w:hint="eastAsia"/>
          <w:color w:val="000000"/>
          <w:kern w:val="0"/>
          <w:sz w:val="28"/>
          <w:szCs w:val="28"/>
        </w:rPr>
        <w:t>月</w:t>
      </w:r>
      <w:r w:rsidR="00377B15">
        <w:rPr>
          <w:rFonts w:ascii="仿宋_GB2312" w:eastAsia="仿宋_GB2312" w:hAnsi="Arial" w:cs="Arial"/>
          <w:color w:val="000000"/>
          <w:kern w:val="0"/>
          <w:sz w:val="28"/>
          <w:szCs w:val="28"/>
        </w:rPr>
        <w:t>19</w:t>
      </w:r>
      <w:r w:rsidR="0090713F" w:rsidRPr="00034237">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28C" w:rsidRDefault="00B3028C" w:rsidP="009A149B">
      <w:r>
        <w:separator/>
      </w:r>
    </w:p>
  </w:endnote>
  <w:endnote w:type="continuationSeparator" w:id="0">
    <w:p w:rsidR="00B3028C" w:rsidRDefault="00B3028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46DCD">
        <w:pPr>
          <w:pStyle w:val="a4"/>
          <w:jc w:val="center"/>
        </w:pPr>
        <w:r>
          <w:fldChar w:fldCharType="begin"/>
        </w:r>
        <w:r w:rsidR="00084E7D">
          <w:instrText>PAGE   \* MERGEFORMAT</w:instrText>
        </w:r>
        <w:r>
          <w:fldChar w:fldCharType="separate"/>
        </w:r>
        <w:r w:rsidR="00BA2F0A" w:rsidRPr="00BA2F0A">
          <w:rPr>
            <w:noProof/>
            <w:lang w:val="zh-CN"/>
          </w:rPr>
          <w:t>9</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46DCD">
        <w:pPr>
          <w:pStyle w:val="a4"/>
          <w:jc w:val="center"/>
        </w:pPr>
        <w:r>
          <w:fldChar w:fldCharType="begin"/>
        </w:r>
        <w:r w:rsidR="00084E7D">
          <w:instrText>PAGE   \* MERGEFORMAT</w:instrText>
        </w:r>
        <w:r>
          <w:fldChar w:fldCharType="separate"/>
        </w:r>
        <w:r w:rsidR="00F57B5D" w:rsidRPr="00F57B5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28C" w:rsidRDefault="00B3028C" w:rsidP="009A149B">
      <w:r>
        <w:separator/>
      </w:r>
    </w:p>
  </w:footnote>
  <w:footnote w:type="continuationSeparator" w:id="0">
    <w:p w:rsidR="00B3028C" w:rsidRDefault="00B3028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4237"/>
    <w:rsid w:val="00035EC9"/>
    <w:rsid w:val="000475F0"/>
    <w:rsid w:val="00051D71"/>
    <w:rsid w:val="000539F6"/>
    <w:rsid w:val="00056EE0"/>
    <w:rsid w:val="00057323"/>
    <w:rsid w:val="00066FC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5867"/>
    <w:rsid w:val="000F6458"/>
    <w:rsid w:val="001039BC"/>
    <w:rsid w:val="001279BE"/>
    <w:rsid w:val="0013251E"/>
    <w:rsid w:val="001445A9"/>
    <w:rsid w:val="00146307"/>
    <w:rsid w:val="00146DCD"/>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E7FE4"/>
    <w:rsid w:val="001F125D"/>
    <w:rsid w:val="001F15CB"/>
    <w:rsid w:val="001F533E"/>
    <w:rsid w:val="0021172E"/>
    <w:rsid w:val="00213495"/>
    <w:rsid w:val="00221DE2"/>
    <w:rsid w:val="002253D5"/>
    <w:rsid w:val="00230B16"/>
    <w:rsid w:val="00232A65"/>
    <w:rsid w:val="00234298"/>
    <w:rsid w:val="002343BD"/>
    <w:rsid w:val="002471D4"/>
    <w:rsid w:val="00253326"/>
    <w:rsid w:val="002614AB"/>
    <w:rsid w:val="00261CDE"/>
    <w:rsid w:val="0026276F"/>
    <w:rsid w:val="002658B9"/>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0B83"/>
    <w:rsid w:val="002B144C"/>
    <w:rsid w:val="002B16F4"/>
    <w:rsid w:val="002B2DA0"/>
    <w:rsid w:val="002B7B4F"/>
    <w:rsid w:val="002C166C"/>
    <w:rsid w:val="002C5D36"/>
    <w:rsid w:val="002E24D1"/>
    <w:rsid w:val="002E6FA5"/>
    <w:rsid w:val="002E79D9"/>
    <w:rsid w:val="002E7B0A"/>
    <w:rsid w:val="002F2B53"/>
    <w:rsid w:val="00303860"/>
    <w:rsid w:val="00311075"/>
    <w:rsid w:val="003117E6"/>
    <w:rsid w:val="00312A96"/>
    <w:rsid w:val="0031471A"/>
    <w:rsid w:val="003224CD"/>
    <w:rsid w:val="00322511"/>
    <w:rsid w:val="00323088"/>
    <w:rsid w:val="00332619"/>
    <w:rsid w:val="00333802"/>
    <w:rsid w:val="003377D2"/>
    <w:rsid w:val="003467B5"/>
    <w:rsid w:val="00353EB4"/>
    <w:rsid w:val="00355B7C"/>
    <w:rsid w:val="00357E56"/>
    <w:rsid w:val="00361065"/>
    <w:rsid w:val="0036248F"/>
    <w:rsid w:val="003644DE"/>
    <w:rsid w:val="00377B15"/>
    <w:rsid w:val="00382BCB"/>
    <w:rsid w:val="00391944"/>
    <w:rsid w:val="0039279F"/>
    <w:rsid w:val="003927D8"/>
    <w:rsid w:val="00393949"/>
    <w:rsid w:val="003948AF"/>
    <w:rsid w:val="00394BBC"/>
    <w:rsid w:val="003A3106"/>
    <w:rsid w:val="003A4AC6"/>
    <w:rsid w:val="003A59B3"/>
    <w:rsid w:val="003C2820"/>
    <w:rsid w:val="003C3CB5"/>
    <w:rsid w:val="003C5A1A"/>
    <w:rsid w:val="003D0424"/>
    <w:rsid w:val="003D32D7"/>
    <w:rsid w:val="003F4E13"/>
    <w:rsid w:val="003F6960"/>
    <w:rsid w:val="0040020D"/>
    <w:rsid w:val="00405ADB"/>
    <w:rsid w:val="00420A25"/>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D538F"/>
    <w:rsid w:val="004E1D5E"/>
    <w:rsid w:val="004E630B"/>
    <w:rsid w:val="004F7313"/>
    <w:rsid w:val="00503CD4"/>
    <w:rsid w:val="005158A6"/>
    <w:rsid w:val="0052094C"/>
    <w:rsid w:val="00534A41"/>
    <w:rsid w:val="0053650E"/>
    <w:rsid w:val="005372D5"/>
    <w:rsid w:val="00542535"/>
    <w:rsid w:val="00544E6E"/>
    <w:rsid w:val="00547910"/>
    <w:rsid w:val="00551033"/>
    <w:rsid w:val="00560AC4"/>
    <w:rsid w:val="00563FE4"/>
    <w:rsid w:val="00567A02"/>
    <w:rsid w:val="005711D9"/>
    <w:rsid w:val="005751C6"/>
    <w:rsid w:val="00575D34"/>
    <w:rsid w:val="00582D8F"/>
    <w:rsid w:val="005837B0"/>
    <w:rsid w:val="005867B7"/>
    <w:rsid w:val="00596AC1"/>
    <w:rsid w:val="005A408B"/>
    <w:rsid w:val="005A46AE"/>
    <w:rsid w:val="005A4A49"/>
    <w:rsid w:val="005A77EA"/>
    <w:rsid w:val="005B07B7"/>
    <w:rsid w:val="005B3826"/>
    <w:rsid w:val="005B5746"/>
    <w:rsid w:val="005C00AF"/>
    <w:rsid w:val="005C7C95"/>
    <w:rsid w:val="005D3C24"/>
    <w:rsid w:val="005D4528"/>
    <w:rsid w:val="005E088E"/>
    <w:rsid w:val="005E0F00"/>
    <w:rsid w:val="005F4D9C"/>
    <w:rsid w:val="005F7E5C"/>
    <w:rsid w:val="00604996"/>
    <w:rsid w:val="00605B67"/>
    <w:rsid w:val="0060772A"/>
    <w:rsid w:val="006163B1"/>
    <w:rsid w:val="006164B7"/>
    <w:rsid w:val="00616874"/>
    <w:rsid w:val="0062589F"/>
    <w:rsid w:val="00626EA8"/>
    <w:rsid w:val="00641CEA"/>
    <w:rsid w:val="006420A1"/>
    <w:rsid w:val="0065080E"/>
    <w:rsid w:val="006513E1"/>
    <w:rsid w:val="00653AAD"/>
    <w:rsid w:val="00654778"/>
    <w:rsid w:val="00655229"/>
    <w:rsid w:val="00656B0C"/>
    <w:rsid w:val="0066309A"/>
    <w:rsid w:val="0066627D"/>
    <w:rsid w:val="00667C98"/>
    <w:rsid w:val="006727B3"/>
    <w:rsid w:val="006832A2"/>
    <w:rsid w:val="00684A20"/>
    <w:rsid w:val="00684D69"/>
    <w:rsid w:val="006875F5"/>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4617E"/>
    <w:rsid w:val="00751205"/>
    <w:rsid w:val="00756CAD"/>
    <w:rsid w:val="007629BB"/>
    <w:rsid w:val="00762A82"/>
    <w:rsid w:val="007703B8"/>
    <w:rsid w:val="00771227"/>
    <w:rsid w:val="00772D42"/>
    <w:rsid w:val="00775751"/>
    <w:rsid w:val="00781015"/>
    <w:rsid w:val="00787132"/>
    <w:rsid w:val="007900FC"/>
    <w:rsid w:val="00794869"/>
    <w:rsid w:val="007948BC"/>
    <w:rsid w:val="00797876"/>
    <w:rsid w:val="007A5116"/>
    <w:rsid w:val="007A5263"/>
    <w:rsid w:val="007B3A14"/>
    <w:rsid w:val="007B4EC6"/>
    <w:rsid w:val="007B549A"/>
    <w:rsid w:val="007B5745"/>
    <w:rsid w:val="007B6893"/>
    <w:rsid w:val="007C3F2C"/>
    <w:rsid w:val="007C51E4"/>
    <w:rsid w:val="007D2D95"/>
    <w:rsid w:val="007D4066"/>
    <w:rsid w:val="007E3204"/>
    <w:rsid w:val="007E3EED"/>
    <w:rsid w:val="007F136D"/>
    <w:rsid w:val="007F60CB"/>
    <w:rsid w:val="00801AAB"/>
    <w:rsid w:val="008044E5"/>
    <w:rsid w:val="0080773A"/>
    <w:rsid w:val="0081788D"/>
    <w:rsid w:val="00825398"/>
    <w:rsid w:val="008263AE"/>
    <w:rsid w:val="008318C0"/>
    <w:rsid w:val="00831A29"/>
    <w:rsid w:val="00832B61"/>
    <w:rsid w:val="00835A88"/>
    <w:rsid w:val="00840106"/>
    <w:rsid w:val="00847A69"/>
    <w:rsid w:val="00847D2B"/>
    <w:rsid w:val="008619E1"/>
    <w:rsid w:val="00866E5A"/>
    <w:rsid w:val="008721DF"/>
    <w:rsid w:val="008738A9"/>
    <w:rsid w:val="00876EC6"/>
    <w:rsid w:val="00881C77"/>
    <w:rsid w:val="00882FB0"/>
    <w:rsid w:val="008839E0"/>
    <w:rsid w:val="00887017"/>
    <w:rsid w:val="00891007"/>
    <w:rsid w:val="00895C7D"/>
    <w:rsid w:val="008960FA"/>
    <w:rsid w:val="008A0820"/>
    <w:rsid w:val="008A1AFA"/>
    <w:rsid w:val="008A20CD"/>
    <w:rsid w:val="008A2CE2"/>
    <w:rsid w:val="008A3460"/>
    <w:rsid w:val="008B52F8"/>
    <w:rsid w:val="008B539C"/>
    <w:rsid w:val="008B77D5"/>
    <w:rsid w:val="008C155D"/>
    <w:rsid w:val="008D4634"/>
    <w:rsid w:val="008D5CDA"/>
    <w:rsid w:val="008E4CD7"/>
    <w:rsid w:val="008E58F7"/>
    <w:rsid w:val="008E6EC1"/>
    <w:rsid w:val="008F5835"/>
    <w:rsid w:val="00903815"/>
    <w:rsid w:val="00903C0A"/>
    <w:rsid w:val="009062C4"/>
    <w:rsid w:val="0090713F"/>
    <w:rsid w:val="0090723B"/>
    <w:rsid w:val="00910193"/>
    <w:rsid w:val="00912F3F"/>
    <w:rsid w:val="0092312D"/>
    <w:rsid w:val="00930F96"/>
    <w:rsid w:val="0093104D"/>
    <w:rsid w:val="00933628"/>
    <w:rsid w:val="009435CD"/>
    <w:rsid w:val="00944270"/>
    <w:rsid w:val="00944C78"/>
    <w:rsid w:val="009465EA"/>
    <w:rsid w:val="009506DC"/>
    <w:rsid w:val="00954FC8"/>
    <w:rsid w:val="009566C4"/>
    <w:rsid w:val="00956DD9"/>
    <w:rsid w:val="009628AE"/>
    <w:rsid w:val="0096342B"/>
    <w:rsid w:val="00965640"/>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476E3"/>
    <w:rsid w:val="00A5780A"/>
    <w:rsid w:val="00A62B15"/>
    <w:rsid w:val="00A63901"/>
    <w:rsid w:val="00A63F21"/>
    <w:rsid w:val="00A71C7C"/>
    <w:rsid w:val="00A7247E"/>
    <w:rsid w:val="00A72BFA"/>
    <w:rsid w:val="00A72FCD"/>
    <w:rsid w:val="00A74844"/>
    <w:rsid w:val="00A81D7B"/>
    <w:rsid w:val="00A87DCB"/>
    <w:rsid w:val="00A979C5"/>
    <w:rsid w:val="00AB49A1"/>
    <w:rsid w:val="00AC1161"/>
    <w:rsid w:val="00AC7A13"/>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028C"/>
    <w:rsid w:val="00B33F4A"/>
    <w:rsid w:val="00B3705D"/>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2F0A"/>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DF79BC"/>
    <w:rsid w:val="00E0009C"/>
    <w:rsid w:val="00E01450"/>
    <w:rsid w:val="00E07529"/>
    <w:rsid w:val="00E11D7D"/>
    <w:rsid w:val="00E1254C"/>
    <w:rsid w:val="00E13623"/>
    <w:rsid w:val="00E16895"/>
    <w:rsid w:val="00E27AC6"/>
    <w:rsid w:val="00E30E3F"/>
    <w:rsid w:val="00E32614"/>
    <w:rsid w:val="00E33250"/>
    <w:rsid w:val="00E3526B"/>
    <w:rsid w:val="00E5059C"/>
    <w:rsid w:val="00E54C06"/>
    <w:rsid w:val="00E5664A"/>
    <w:rsid w:val="00E70DB5"/>
    <w:rsid w:val="00E7407A"/>
    <w:rsid w:val="00E81A0A"/>
    <w:rsid w:val="00E964F7"/>
    <w:rsid w:val="00EA6F84"/>
    <w:rsid w:val="00EB7931"/>
    <w:rsid w:val="00ED2024"/>
    <w:rsid w:val="00ED548C"/>
    <w:rsid w:val="00ED6BDC"/>
    <w:rsid w:val="00ED7F3F"/>
    <w:rsid w:val="00EE0807"/>
    <w:rsid w:val="00EE1EA5"/>
    <w:rsid w:val="00EE5402"/>
    <w:rsid w:val="00EE6376"/>
    <w:rsid w:val="00EF043C"/>
    <w:rsid w:val="00EF1BF0"/>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57B5D"/>
    <w:rsid w:val="00F632AF"/>
    <w:rsid w:val="00F6382D"/>
    <w:rsid w:val="00F63F55"/>
    <w:rsid w:val="00F66378"/>
    <w:rsid w:val="00F71C51"/>
    <w:rsid w:val="00F77F4B"/>
    <w:rsid w:val="00F85FE2"/>
    <w:rsid w:val="00F9100C"/>
    <w:rsid w:val="00FA0934"/>
    <w:rsid w:val="00FA653D"/>
    <w:rsid w:val="00FA6C9F"/>
    <w:rsid w:val="00FB23EE"/>
    <w:rsid w:val="00FB3558"/>
    <w:rsid w:val="00FC23D6"/>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6FE5-8046-44BF-9FA7-EDD56ACA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5020</Characters>
  <Application>Microsoft Office Word</Application>
  <DocSecurity>4</DocSecurity>
  <Lines>41</Lines>
  <Paragraphs>11</Paragraphs>
  <ScaleCrop>false</ScaleCrop>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2024-07-18T16:05:00Z</dcterms:created>
  <dcterms:modified xsi:type="dcterms:W3CDTF">2024-07-18T16:05:00Z</dcterms:modified>
</cp:coreProperties>
</file>