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AD" w:rsidRDefault="001024EE">
      <w:pPr>
        <w:tabs>
          <w:tab w:val="left" w:pos="10440"/>
        </w:tabs>
        <w:jc w:val="center"/>
        <w:rPr>
          <w:b/>
          <w:bCs/>
          <w:color w:val="000000"/>
          <w:sz w:val="24"/>
          <w:szCs w:val="24"/>
        </w:rPr>
      </w:pPr>
      <w:bookmarkStart w:id="0" w:name="OLE_LINK1"/>
      <w:r>
        <w:rPr>
          <w:rFonts w:hAnsi="宋体" w:cs="宋体" w:hint="eastAsia"/>
          <w:b/>
          <w:bCs/>
          <w:color w:val="000000"/>
          <w:sz w:val="24"/>
          <w:szCs w:val="24"/>
        </w:rPr>
        <w:t>华夏基金管理有限公司关于旗下基金投资非公开发行股票的公告</w:t>
      </w:r>
      <w:bookmarkEnd w:id="0"/>
    </w:p>
    <w:p w:rsidR="005669AD" w:rsidRDefault="005669AD">
      <w:pPr>
        <w:tabs>
          <w:tab w:val="left" w:pos="10440"/>
        </w:tabs>
        <w:spacing w:line="360" w:lineRule="auto"/>
        <w:ind w:firstLineChars="200" w:firstLine="482"/>
        <w:jc w:val="center"/>
        <w:rPr>
          <w:b/>
          <w:bCs/>
          <w:color w:val="000000"/>
          <w:sz w:val="24"/>
          <w:szCs w:val="24"/>
        </w:rPr>
      </w:pPr>
    </w:p>
    <w:p w:rsidR="005669AD" w:rsidRDefault="001024E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华夏基金管理有限公司（以下简称“本公司”）旗下基金参加了文灿集团股份有限公司（证券简称：文灿股份，代码：</w:t>
      </w:r>
      <w:r>
        <w:rPr>
          <w:rFonts w:hint="eastAsia"/>
          <w:sz w:val="24"/>
          <w:szCs w:val="24"/>
        </w:rPr>
        <w:t>603348</w:t>
      </w:r>
      <w:r>
        <w:rPr>
          <w:rFonts w:hint="eastAsia"/>
          <w:sz w:val="24"/>
          <w:szCs w:val="24"/>
        </w:rPr>
        <w:t>）非公开发</w:t>
      </w:r>
      <w:r>
        <w:rPr>
          <w:sz w:val="24"/>
          <w:szCs w:val="24"/>
        </w:rPr>
        <w:t>行</w:t>
      </w:r>
      <w:r>
        <w:rPr>
          <w:sz w:val="24"/>
          <w:szCs w:val="24"/>
        </w:rPr>
        <w:t>A</w:t>
      </w:r>
      <w:r>
        <w:rPr>
          <w:sz w:val="24"/>
          <w:szCs w:val="24"/>
        </w:rPr>
        <w:t>股股票的认购。根据中国证监会《关于基金投资非公开发行股票等流通受限证券有关问题的通知》等有关规定，本公司现将旗下公募基金投资</w:t>
      </w:r>
      <w:r>
        <w:rPr>
          <w:rFonts w:hint="eastAsia"/>
          <w:sz w:val="24"/>
          <w:szCs w:val="24"/>
        </w:rPr>
        <w:t>文灿股份</w:t>
      </w:r>
      <w:r>
        <w:rPr>
          <w:sz w:val="24"/>
          <w:szCs w:val="24"/>
        </w:rPr>
        <w:t>本次非公开发行</w:t>
      </w:r>
      <w:r>
        <w:rPr>
          <w:sz w:val="24"/>
          <w:szCs w:val="24"/>
        </w:rPr>
        <w:t>A</w:t>
      </w:r>
      <w:r>
        <w:rPr>
          <w:sz w:val="24"/>
          <w:szCs w:val="24"/>
        </w:rPr>
        <w:t>股</w:t>
      </w:r>
      <w:r>
        <w:rPr>
          <w:rFonts w:hint="eastAsia"/>
          <w:sz w:val="24"/>
          <w:szCs w:val="24"/>
        </w:rPr>
        <w:t>股票的相关信息公告如下：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17"/>
        <w:gridCol w:w="1070"/>
        <w:gridCol w:w="1923"/>
        <w:gridCol w:w="993"/>
        <w:gridCol w:w="1701"/>
        <w:gridCol w:w="992"/>
        <w:gridCol w:w="1276"/>
      </w:tblGrid>
      <w:tr w:rsidR="005669AD" w:rsidTr="006C6D6C">
        <w:tc>
          <w:tcPr>
            <w:tcW w:w="1560" w:type="dxa"/>
            <w:vAlign w:val="center"/>
          </w:tcPr>
          <w:p w:rsidR="005669AD" w:rsidRDefault="001024EE">
            <w:pPr>
              <w:jc w:val="center"/>
            </w:pPr>
            <w:bookmarkStart w:id="1" w:name="OLE_LINK17"/>
            <w:bookmarkStart w:id="2" w:name="OLE_LINK18"/>
            <w:r>
              <w:rPr>
                <w:rFonts w:hint="eastAsia"/>
              </w:rPr>
              <w:t>基金</w:t>
            </w:r>
          </w:p>
          <w:p w:rsidR="005669AD" w:rsidRDefault="001024E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17" w:type="dxa"/>
            <w:vAlign w:val="center"/>
          </w:tcPr>
          <w:p w:rsidR="005669AD" w:rsidRDefault="001024EE">
            <w:pPr>
              <w:jc w:val="center"/>
            </w:pPr>
            <w:r>
              <w:rPr>
                <w:rFonts w:hint="eastAsia"/>
              </w:rPr>
              <w:t>证券名称</w:t>
            </w:r>
          </w:p>
        </w:tc>
        <w:tc>
          <w:tcPr>
            <w:tcW w:w="1070" w:type="dxa"/>
            <w:vAlign w:val="center"/>
          </w:tcPr>
          <w:p w:rsidR="005669AD" w:rsidRDefault="001024EE">
            <w:pPr>
              <w:jc w:val="center"/>
            </w:pPr>
            <w:r>
              <w:rPr>
                <w:rFonts w:hint="eastAsia"/>
              </w:rPr>
              <w:t>认购数量</w:t>
            </w:r>
          </w:p>
          <w:p w:rsidR="005669AD" w:rsidRDefault="001024EE">
            <w:pPr>
              <w:jc w:val="center"/>
            </w:pPr>
            <w:r>
              <w:rPr>
                <w:rFonts w:hint="eastAsia"/>
              </w:rPr>
              <w:t>（股）</w:t>
            </w:r>
          </w:p>
        </w:tc>
        <w:tc>
          <w:tcPr>
            <w:tcW w:w="1923" w:type="dxa"/>
            <w:vAlign w:val="center"/>
          </w:tcPr>
          <w:p w:rsidR="005669AD" w:rsidRDefault="001024EE">
            <w:pPr>
              <w:jc w:val="center"/>
            </w:pPr>
            <w:r>
              <w:rPr>
                <w:rFonts w:hint="eastAsia"/>
              </w:rPr>
              <w:t>总成本</w:t>
            </w:r>
          </w:p>
          <w:p w:rsidR="005669AD" w:rsidRDefault="001024EE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993" w:type="dxa"/>
            <w:vAlign w:val="center"/>
          </w:tcPr>
          <w:p w:rsidR="005669AD" w:rsidRDefault="001024EE">
            <w:pPr>
              <w:jc w:val="center"/>
            </w:pPr>
            <w:r>
              <w:rPr>
                <w:rFonts w:hint="eastAsia"/>
              </w:rPr>
              <w:t>总成本占基金资产净值比例</w:t>
            </w:r>
          </w:p>
        </w:tc>
        <w:tc>
          <w:tcPr>
            <w:tcW w:w="1701" w:type="dxa"/>
            <w:vAlign w:val="center"/>
          </w:tcPr>
          <w:p w:rsidR="005669AD" w:rsidRDefault="001024EE">
            <w:pPr>
              <w:jc w:val="center"/>
            </w:pPr>
            <w:r>
              <w:rPr>
                <w:rFonts w:hint="eastAsia"/>
              </w:rPr>
              <w:t>账面价值</w:t>
            </w:r>
          </w:p>
          <w:p w:rsidR="005669AD" w:rsidRDefault="001024EE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992" w:type="dxa"/>
            <w:vAlign w:val="center"/>
          </w:tcPr>
          <w:p w:rsidR="005669AD" w:rsidRDefault="001024EE">
            <w:pPr>
              <w:jc w:val="center"/>
            </w:pPr>
            <w:r>
              <w:rPr>
                <w:rFonts w:hint="eastAsia"/>
              </w:rPr>
              <w:t>账面价值占基金资产净值比例</w:t>
            </w:r>
          </w:p>
        </w:tc>
        <w:tc>
          <w:tcPr>
            <w:tcW w:w="1276" w:type="dxa"/>
            <w:vAlign w:val="center"/>
          </w:tcPr>
          <w:p w:rsidR="005669AD" w:rsidRDefault="001024EE">
            <w:pPr>
              <w:jc w:val="center"/>
            </w:pPr>
            <w:r>
              <w:rPr>
                <w:rFonts w:hint="eastAsia"/>
              </w:rPr>
              <w:t>限售期</w:t>
            </w:r>
          </w:p>
        </w:tc>
      </w:tr>
      <w:tr w:rsidR="009F4D62">
        <w:tc>
          <w:tcPr>
            <w:tcW w:w="1560" w:type="dxa"/>
            <w:vAlign w:val="center"/>
          </w:tcPr>
          <w:p w:rsidR="009F4D62" w:rsidRDefault="00444473">
            <w:pPr>
              <w:jc w:val="left"/>
            </w:pPr>
            <w:r>
              <w:t>华夏磐益一年定期开放混合型证券投资基金</w:t>
            </w:r>
          </w:p>
        </w:tc>
        <w:tc>
          <w:tcPr>
            <w:tcW w:w="1117" w:type="dxa"/>
            <w:vAlign w:val="center"/>
          </w:tcPr>
          <w:p w:rsidR="009F4D62" w:rsidRDefault="00444473">
            <w:pPr>
              <w:jc w:val="left"/>
            </w:pPr>
            <w:r>
              <w:t>文灿股份</w:t>
            </w:r>
          </w:p>
        </w:tc>
        <w:tc>
          <w:tcPr>
            <w:tcW w:w="1070" w:type="dxa"/>
            <w:vAlign w:val="center"/>
          </w:tcPr>
          <w:p w:rsidR="009F4D62" w:rsidRDefault="00444473">
            <w:pPr>
              <w:jc w:val="right"/>
            </w:pPr>
            <w:r>
              <w:t>1,169,763</w:t>
            </w:r>
          </w:p>
        </w:tc>
        <w:tc>
          <w:tcPr>
            <w:tcW w:w="1923" w:type="dxa"/>
            <w:vAlign w:val="center"/>
          </w:tcPr>
          <w:p w:rsidR="009F4D62" w:rsidRDefault="00444473">
            <w:pPr>
              <w:jc w:val="right"/>
            </w:pPr>
            <w:r>
              <w:t>27,699,987.84</w:t>
            </w:r>
          </w:p>
        </w:tc>
        <w:tc>
          <w:tcPr>
            <w:tcW w:w="993" w:type="dxa"/>
            <w:vAlign w:val="center"/>
          </w:tcPr>
          <w:p w:rsidR="009F4D62" w:rsidRDefault="00444473">
            <w:pPr>
              <w:jc w:val="right"/>
            </w:pPr>
            <w:r>
              <w:t>4.95%</w:t>
            </w:r>
          </w:p>
        </w:tc>
        <w:tc>
          <w:tcPr>
            <w:tcW w:w="1701" w:type="dxa"/>
            <w:vAlign w:val="center"/>
          </w:tcPr>
          <w:p w:rsidR="009F4D62" w:rsidRDefault="00444473">
            <w:pPr>
              <w:jc w:val="right"/>
            </w:pPr>
            <w:r>
              <w:t>27,150,199.23</w:t>
            </w:r>
          </w:p>
        </w:tc>
        <w:tc>
          <w:tcPr>
            <w:tcW w:w="992" w:type="dxa"/>
            <w:vAlign w:val="center"/>
          </w:tcPr>
          <w:p w:rsidR="009F4D62" w:rsidRDefault="00444473">
            <w:pPr>
              <w:jc w:val="right"/>
            </w:pPr>
            <w:r>
              <w:t>4.85%</w:t>
            </w:r>
          </w:p>
        </w:tc>
        <w:tc>
          <w:tcPr>
            <w:tcW w:w="1276" w:type="dxa"/>
            <w:vAlign w:val="center"/>
          </w:tcPr>
          <w:p w:rsidR="009F4D62" w:rsidRDefault="00444473">
            <w:pPr>
              <w:jc w:val="center"/>
            </w:pPr>
            <w:r>
              <w:t>6</w:t>
            </w:r>
            <w:r>
              <w:t>个月</w:t>
            </w:r>
          </w:p>
        </w:tc>
      </w:tr>
      <w:tr w:rsidR="009F4D62">
        <w:tc>
          <w:tcPr>
            <w:tcW w:w="1560" w:type="dxa"/>
            <w:vAlign w:val="center"/>
          </w:tcPr>
          <w:p w:rsidR="009F4D62" w:rsidRDefault="00444473">
            <w:pPr>
              <w:jc w:val="left"/>
            </w:pPr>
            <w:r>
              <w:t>华夏磐锐一年定期开放混合型证券投资基金</w:t>
            </w:r>
          </w:p>
        </w:tc>
        <w:tc>
          <w:tcPr>
            <w:tcW w:w="1117" w:type="dxa"/>
            <w:vAlign w:val="center"/>
          </w:tcPr>
          <w:p w:rsidR="009F4D62" w:rsidRDefault="00444473">
            <w:pPr>
              <w:jc w:val="left"/>
            </w:pPr>
            <w:r>
              <w:t>文灿股份</w:t>
            </w:r>
          </w:p>
        </w:tc>
        <w:tc>
          <w:tcPr>
            <w:tcW w:w="1070" w:type="dxa"/>
            <w:vAlign w:val="center"/>
          </w:tcPr>
          <w:p w:rsidR="009F4D62" w:rsidRDefault="00444473">
            <w:pPr>
              <w:jc w:val="right"/>
            </w:pPr>
            <w:r>
              <w:t>519,426</w:t>
            </w:r>
          </w:p>
        </w:tc>
        <w:tc>
          <w:tcPr>
            <w:tcW w:w="1923" w:type="dxa"/>
            <w:vAlign w:val="center"/>
          </w:tcPr>
          <w:p w:rsidR="009F4D62" w:rsidRDefault="00444473">
            <w:pPr>
              <w:jc w:val="right"/>
            </w:pPr>
            <w:r>
              <w:t>12,300,007.68</w:t>
            </w:r>
          </w:p>
        </w:tc>
        <w:tc>
          <w:tcPr>
            <w:tcW w:w="993" w:type="dxa"/>
            <w:vAlign w:val="center"/>
          </w:tcPr>
          <w:p w:rsidR="009F4D62" w:rsidRDefault="00444473">
            <w:pPr>
              <w:jc w:val="right"/>
            </w:pPr>
            <w:r>
              <w:t>4.99%</w:t>
            </w:r>
          </w:p>
        </w:tc>
        <w:tc>
          <w:tcPr>
            <w:tcW w:w="1701" w:type="dxa"/>
            <w:vAlign w:val="center"/>
          </w:tcPr>
          <w:p w:rsidR="009F4D62" w:rsidRDefault="00444473">
            <w:pPr>
              <w:jc w:val="right"/>
            </w:pPr>
            <w:r>
              <w:t>12,055,877.46</w:t>
            </w:r>
          </w:p>
        </w:tc>
        <w:tc>
          <w:tcPr>
            <w:tcW w:w="992" w:type="dxa"/>
            <w:vAlign w:val="center"/>
          </w:tcPr>
          <w:p w:rsidR="009F4D62" w:rsidRDefault="00444473">
            <w:pPr>
              <w:jc w:val="right"/>
            </w:pPr>
            <w:r>
              <w:t>4.89%</w:t>
            </w:r>
          </w:p>
        </w:tc>
        <w:tc>
          <w:tcPr>
            <w:tcW w:w="1276" w:type="dxa"/>
            <w:vAlign w:val="center"/>
          </w:tcPr>
          <w:p w:rsidR="009F4D62" w:rsidRDefault="00444473">
            <w:pPr>
              <w:jc w:val="center"/>
            </w:pPr>
            <w:r>
              <w:t>6</w:t>
            </w:r>
            <w:r>
              <w:t>个月</w:t>
            </w:r>
          </w:p>
        </w:tc>
      </w:tr>
    </w:tbl>
    <w:bookmarkEnd w:id="1"/>
    <w:bookmarkEnd w:id="2"/>
    <w:p w:rsidR="005669AD" w:rsidRDefault="001024EE">
      <w:pPr>
        <w:tabs>
          <w:tab w:val="left" w:pos="10440"/>
        </w:tabs>
        <w:spacing w:line="360" w:lineRule="auto"/>
        <w:ind w:firstLineChars="200" w:firstLine="420"/>
        <w:rPr>
          <w:color w:val="000000"/>
        </w:rPr>
      </w:pPr>
      <w:r>
        <w:rPr>
          <w:rFonts w:hAnsi="宋体" w:cs="宋体" w:hint="eastAsia"/>
          <w:color w:val="000000"/>
        </w:rPr>
        <w:t>注：基金资产净值、账面价值为</w:t>
      </w:r>
      <w:r>
        <w:rPr>
          <w:color w:val="000000"/>
        </w:rPr>
        <w:t>2024</w:t>
      </w:r>
      <w:r>
        <w:rPr>
          <w:color w:val="000000"/>
        </w:rPr>
        <w:t>年</w:t>
      </w:r>
      <w:r>
        <w:rPr>
          <w:color w:val="000000"/>
        </w:rPr>
        <w:t>7</w:t>
      </w:r>
      <w:r>
        <w:rPr>
          <w:color w:val="000000"/>
        </w:rPr>
        <w:t>月</w:t>
      </w:r>
      <w:r>
        <w:rPr>
          <w:color w:val="000000"/>
        </w:rPr>
        <w:t>16</w:t>
      </w:r>
      <w:r>
        <w:rPr>
          <w:color w:val="000000"/>
        </w:rPr>
        <w:t>日</w:t>
      </w:r>
      <w:r>
        <w:rPr>
          <w:rFonts w:hAnsi="宋体" w:cs="宋体" w:hint="eastAsia"/>
          <w:color w:val="000000"/>
        </w:rPr>
        <w:t>数据。</w:t>
      </w:r>
    </w:p>
    <w:p w:rsidR="005669AD" w:rsidRDefault="001024EE">
      <w:pPr>
        <w:tabs>
          <w:tab w:val="left" w:pos="10440"/>
        </w:tabs>
        <w:spacing w:line="360" w:lineRule="auto"/>
        <w:ind w:firstLineChars="200" w:firstLine="480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特此公告</w:t>
      </w:r>
    </w:p>
    <w:p w:rsidR="005669AD" w:rsidRDefault="005669AD">
      <w:pPr>
        <w:tabs>
          <w:tab w:val="left" w:pos="10440"/>
        </w:tabs>
        <w:spacing w:line="360" w:lineRule="auto"/>
        <w:ind w:firstLineChars="200" w:firstLine="480"/>
        <w:rPr>
          <w:rFonts w:hAnsi="宋体"/>
          <w:color w:val="000000"/>
          <w:sz w:val="24"/>
          <w:szCs w:val="24"/>
        </w:rPr>
      </w:pPr>
    </w:p>
    <w:p w:rsidR="005669AD" w:rsidRDefault="005669AD">
      <w:pPr>
        <w:tabs>
          <w:tab w:val="left" w:pos="10440"/>
        </w:tabs>
        <w:spacing w:line="360" w:lineRule="auto"/>
        <w:ind w:firstLineChars="200" w:firstLine="480"/>
        <w:rPr>
          <w:rFonts w:hAnsi="宋体"/>
          <w:color w:val="000000"/>
          <w:sz w:val="24"/>
          <w:szCs w:val="24"/>
        </w:rPr>
      </w:pPr>
    </w:p>
    <w:p w:rsidR="005669AD" w:rsidRDefault="001024EE">
      <w:pPr>
        <w:tabs>
          <w:tab w:val="left" w:pos="10440"/>
        </w:tabs>
        <w:snapToGrid w:val="0"/>
        <w:spacing w:line="360" w:lineRule="auto"/>
        <w:jc w:val="righ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华夏基金管理有限公司</w:t>
      </w:r>
    </w:p>
    <w:p w:rsidR="00CE082A" w:rsidRDefault="00CE082A">
      <w:pPr>
        <w:tabs>
          <w:tab w:val="left" w:pos="10440"/>
        </w:tabs>
        <w:snapToGrid w:val="0"/>
        <w:spacing w:line="360" w:lineRule="auto"/>
        <w:jc w:val="right"/>
        <w:rPr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二〇二四年七月十八</w:t>
      </w:r>
      <w:r w:rsidR="00444473">
        <w:rPr>
          <w:rFonts w:hAnsi="宋体" w:cs="宋体" w:hint="eastAsia"/>
          <w:color w:val="000000"/>
          <w:sz w:val="24"/>
          <w:szCs w:val="24"/>
        </w:rPr>
        <w:t>日</w:t>
      </w:r>
    </w:p>
    <w:sectPr w:rsidR="00CE082A" w:rsidSect="007369D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07A" w:rsidRDefault="00B4407A">
      <w:r>
        <w:separator/>
      </w:r>
    </w:p>
  </w:endnote>
  <w:endnote w:type="continuationSeparator" w:id="0">
    <w:p w:rsidR="00B4407A" w:rsidRDefault="00B44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AD" w:rsidRDefault="007369DF">
    <w:pPr>
      <w:pStyle w:val="a5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024E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6111">
      <w:rPr>
        <w:rStyle w:val="a8"/>
        <w:noProof/>
      </w:rPr>
      <w:t>1</w:t>
    </w:r>
    <w:r>
      <w:rPr>
        <w:rStyle w:val="a8"/>
      </w:rPr>
      <w:fldChar w:fldCharType="end"/>
    </w:r>
  </w:p>
  <w:p w:rsidR="005669AD" w:rsidRDefault="005669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07A" w:rsidRDefault="00B4407A">
      <w:r>
        <w:separator/>
      </w:r>
    </w:p>
  </w:footnote>
  <w:footnote w:type="continuationSeparator" w:id="0">
    <w:p w:rsidR="00B4407A" w:rsidRDefault="00B44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AD" w:rsidRDefault="005669AD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g4MzViYTVjNThhNGI0NjAwZTU4ZDMyN2NkZmYzM2QifQ=="/>
  </w:docVars>
  <w:rsids>
    <w:rsidRoot w:val="007111A4"/>
    <w:rsid w:val="00000D98"/>
    <w:rsid w:val="00001A72"/>
    <w:rsid w:val="00002706"/>
    <w:rsid w:val="000029E1"/>
    <w:rsid w:val="00004EB2"/>
    <w:rsid w:val="00013A1A"/>
    <w:rsid w:val="00024626"/>
    <w:rsid w:val="000249F2"/>
    <w:rsid w:val="00027A43"/>
    <w:rsid w:val="000303D4"/>
    <w:rsid w:val="00031833"/>
    <w:rsid w:val="00032214"/>
    <w:rsid w:val="00032422"/>
    <w:rsid w:val="0003326F"/>
    <w:rsid w:val="00035C85"/>
    <w:rsid w:val="000425D4"/>
    <w:rsid w:val="00047F69"/>
    <w:rsid w:val="00053278"/>
    <w:rsid w:val="00054D55"/>
    <w:rsid w:val="00055C72"/>
    <w:rsid w:val="000560C5"/>
    <w:rsid w:val="00056A27"/>
    <w:rsid w:val="000604F5"/>
    <w:rsid w:val="00067841"/>
    <w:rsid w:val="000744A1"/>
    <w:rsid w:val="00085462"/>
    <w:rsid w:val="00086108"/>
    <w:rsid w:val="00092164"/>
    <w:rsid w:val="0009262A"/>
    <w:rsid w:val="00093039"/>
    <w:rsid w:val="00093145"/>
    <w:rsid w:val="00093606"/>
    <w:rsid w:val="0009614A"/>
    <w:rsid w:val="000A3600"/>
    <w:rsid w:val="000A5B09"/>
    <w:rsid w:val="000A63C0"/>
    <w:rsid w:val="000A6DAC"/>
    <w:rsid w:val="000B1AFD"/>
    <w:rsid w:val="000B2518"/>
    <w:rsid w:val="000B3257"/>
    <w:rsid w:val="000C06C9"/>
    <w:rsid w:val="000C1621"/>
    <w:rsid w:val="000C1AA3"/>
    <w:rsid w:val="000C2A16"/>
    <w:rsid w:val="000C332C"/>
    <w:rsid w:val="000C53D8"/>
    <w:rsid w:val="000C6695"/>
    <w:rsid w:val="000D2119"/>
    <w:rsid w:val="000D277D"/>
    <w:rsid w:val="000D6111"/>
    <w:rsid w:val="000D63DA"/>
    <w:rsid w:val="000E30B8"/>
    <w:rsid w:val="000E5ABF"/>
    <w:rsid w:val="000E79C7"/>
    <w:rsid w:val="000E7AF4"/>
    <w:rsid w:val="000F120B"/>
    <w:rsid w:val="000F47DA"/>
    <w:rsid w:val="000F5486"/>
    <w:rsid w:val="000F56B3"/>
    <w:rsid w:val="000F5BEE"/>
    <w:rsid w:val="000F69DA"/>
    <w:rsid w:val="001024EE"/>
    <w:rsid w:val="0010282D"/>
    <w:rsid w:val="00103AAF"/>
    <w:rsid w:val="0010567B"/>
    <w:rsid w:val="001073B2"/>
    <w:rsid w:val="001104A1"/>
    <w:rsid w:val="00110A7D"/>
    <w:rsid w:val="00111FA6"/>
    <w:rsid w:val="00116752"/>
    <w:rsid w:val="00117041"/>
    <w:rsid w:val="0011708E"/>
    <w:rsid w:val="001175B1"/>
    <w:rsid w:val="001244A6"/>
    <w:rsid w:val="00126AAF"/>
    <w:rsid w:val="00134E99"/>
    <w:rsid w:val="00142123"/>
    <w:rsid w:val="00143FE8"/>
    <w:rsid w:val="00145BEE"/>
    <w:rsid w:val="001606DF"/>
    <w:rsid w:val="00160D8A"/>
    <w:rsid w:val="00164BD3"/>
    <w:rsid w:val="001669D1"/>
    <w:rsid w:val="0017414D"/>
    <w:rsid w:val="00174B79"/>
    <w:rsid w:val="001874E0"/>
    <w:rsid w:val="001907BE"/>
    <w:rsid w:val="00191B6E"/>
    <w:rsid w:val="00192B76"/>
    <w:rsid w:val="00194CED"/>
    <w:rsid w:val="001A1B66"/>
    <w:rsid w:val="001A2B27"/>
    <w:rsid w:val="001A33A1"/>
    <w:rsid w:val="001A42CD"/>
    <w:rsid w:val="001B33EC"/>
    <w:rsid w:val="001B37A5"/>
    <w:rsid w:val="001B3908"/>
    <w:rsid w:val="001C3196"/>
    <w:rsid w:val="001C6599"/>
    <w:rsid w:val="001D0AF4"/>
    <w:rsid w:val="001D0BF4"/>
    <w:rsid w:val="001D4CDE"/>
    <w:rsid w:val="001D5C50"/>
    <w:rsid w:val="001E0460"/>
    <w:rsid w:val="001E1657"/>
    <w:rsid w:val="001E35F9"/>
    <w:rsid w:val="001E5768"/>
    <w:rsid w:val="001F1C64"/>
    <w:rsid w:val="001F2225"/>
    <w:rsid w:val="001F38AA"/>
    <w:rsid w:val="001F7306"/>
    <w:rsid w:val="001F7D9B"/>
    <w:rsid w:val="00200615"/>
    <w:rsid w:val="00200C5A"/>
    <w:rsid w:val="00202600"/>
    <w:rsid w:val="00204B5F"/>
    <w:rsid w:val="00207552"/>
    <w:rsid w:val="00210D5A"/>
    <w:rsid w:val="00212B08"/>
    <w:rsid w:val="002131F6"/>
    <w:rsid w:val="00216F3D"/>
    <w:rsid w:val="00224F6A"/>
    <w:rsid w:val="00227CEB"/>
    <w:rsid w:val="002302B9"/>
    <w:rsid w:val="00234EA8"/>
    <w:rsid w:val="002363B4"/>
    <w:rsid w:val="00236BBD"/>
    <w:rsid w:val="002462F1"/>
    <w:rsid w:val="00246DEE"/>
    <w:rsid w:val="00247A5C"/>
    <w:rsid w:val="00250EBF"/>
    <w:rsid w:val="00251D83"/>
    <w:rsid w:val="00253517"/>
    <w:rsid w:val="00255D68"/>
    <w:rsid w:val="002571C9"/>
    <w:rsid w:val="0026448A"/>
    <w:rsid w:val="00272299"/>
    <w:rsid w:val="00277CD2"/>
    <w:rsid w:val="00290A27"/>
    <w:rsid w:val="0029399F"/>
    <w:rsid w:val="00294CEB"/>
    <w:rsid w:val="002A0D7B"/>
    <w:rsid w:val="002A144A"/>
    <w:rsid w:val="002A263F"/>
    <w:rsid w:val="002A3B6A"/>
    <w:rsid w:val="002A3B7A"/>
    <w:rsid w:val="002A73B1"/>
    <w:rsid w:val="002B0359"/>
    <w:rsid w:val="002B4E3C"/>
    <w:rsid w:val="002C31F1"/>
    <w:rsid w:val="002C464E"/>
    <w:rsid w:val="002C50CC"/>
    <w:rsid w:val="002D4DE0"/>
    <w:rsid w:val="002D6312"/>
    <w:rsid w:val="002D77B0"/>
    <w:rsid w:val="002E57E7"/>
    <w:rsid w:val="002F30A9"/>
    <w:rsid w:val="002F3D88"/>
    <w:rsid w:val="00304363"/>
    <w:rsid w:val="003107A6"/>
    <w:rsid w:val="00311094"/>
    <w:rsid w:val="00320715"/>
    <w:rsid w:val="00331598"/>
    <w:rsid w:val="00332418"/>
    <w:rsid w:val="00332FA5"/>
    <w:rsid w:val="00334869"/>
    <w:rsid w:val="00341AFD"/>
    <w:rsid w:val="003420AD"/>
    <w:rsid w:val="003461CB"/>
    <w:rsid w:val="00352654"/>
    <w:rsid w:val="00352B5D"/>
    <w:rsid w:val="00352BD5"/>
    <w:rsid w:val="00353A6A"/>
    <w:rsid w:val="00353AB8"/>
    <w:rsid w:val="0035417D"/>
    <w:rsid w:val="0035656D"/>
    <w:rsid w:val="00356975"/>
    <w:rsid w:val="0035748D"/>
    <w:rsid w:val="003575D9"/>
    <w:rsid w:val="00364F3E"/>
    <w:rsid w:val="003701AD"/>
    <w:rsid w:val="003703F2"/>
    <w:rsid w:val="00371013"/>
    <w:rsid w:val="00371F68"/>
    <w:rsid w:val="00381B26"/>
    <w:rsid w:val="00381B67"/>
    <w:rsid w:val="00391163"/>
    <w:rsid w:val="00392487"/>
    <w:rsid w:val="003937ED"/>
    <w:rsid w:val="00396FA8"/>
    <w:rsid w:val="0039754A"/>
    <w:rsid w:val="00397D55"/>
    <w:rsid w:val="003A0AC8"/>
    <w:rsid w:val="003A34CE"/>
    <w:rsid w:val="003A55FA"/>
    <w:rsid w:val="003B0EA6"/>
    <w:rsid w:val="003B1C62"/>
    <w:rsid w:val="003B52FA"/>
    <w:rsid w:val="003B5E35"/>
    <w:rsid w:val="003B647D"/>
    <w:rsid w:val="003B7889"/>
    <w:rsid w:val="003C1F40"/>
    <w:rsid w:val="003C39B4"/>
    <w:rsid w:val="003C483A"/>
    <w:rsid w:val="003C6054"/>
    <w:rsid w:val="003C63FB"/>
    <w:rsid w:val="003D4AC6"/>
    <w:rsid w:val="003D618B"/>
    <w:rsid w:val="003E271A"/>
    <w:rsid w:val="003E39AE"/>
    <w:rsid w:val="003E4BBA"/>
    <w:rsid w:val="00401700"/>
    <w:rsid w:val="0040455D"/>
    <w:rsid w:val="00410C2E"/>
    <w:rsid w:val="00412493"/>
    <w:rsid w:val="00414407"/>
    <w:rsid w:val="004163C3"/>
    <w:rsid w:val="004171FC"/>
    <w:rsid w:val="00425B0B"/>
    <w:rsid w:val="00431987"/>
    <w:rsid w:val="00434EED"/>
    <w:rsid w:val="00435DC8"/>
    <w:rsid w:val="00436B70"/>
    <w:rsid w:val="00436DDA"/>
    <w:rsid w:val="00437B5E"/>
    <w:rsid w:val="004429CF"/>
    <w:rsid w:val="00443335"/>
    <w:rsid w:val="00444473"/>
    <w:rsid w:val="00446203"/>
    <w:rsid w:val="00462843"/>
    <w:rsid w:val="00463127"/>
    <w:rsid w:val="0046407D"/>
    <w:rsid w:val="004649B8"/>
    <w:rsid w:val="004722F3"/>
    <w:rsid w:val="00475369"/>
    <w:rsid w:val="00482A67"/>
    <w:rsid w:val="00487DA3"/>
    <w:rsid w:val="00491BC9"/>
    <w:rsid w:val="00491FD9"/>
    <w:rsid w:val="00493F07"/>
    <w:rsid w:val="004970EA"/>
    <w:rsid w:val="004A0400"/>
    <w:rsid w:val="004A0C0A"/>
    <w:rsid w:val="004A17EF"/>
    <w:rsid w:val="004A25D4"/>
    <w:rsid w:val="004A31D4"/>
    <w:rsid w:val="004A6E0A"/>
    <w:rsid w:val="004B0F32"/>
    <w:rsid w:val="004B109F"/>
    <w:rsid w:val="004B3D50"/>
    <w:rsid w:val="004B7478"/>
    <w:rsid w:val="004B7F0A"/>
    <w:rsid w:val="004C2A35"/>
    <w:rsid w:val="004C49F0"/>
    <w:rsid w:val="004D2767"/>
    <w:rsid w:val="004D2FF8"/>
    <w:rsid w:val="004D4225"/>
    <w:rsid w:val="004D7714"/>
    <w:rsid w:val="004E01DF"/>
    <w:rsid w:val="004E0C43"/>
    <w:rsid w:val="004E6D27"/>
    <w:rsid w:val="004F0077"/>
    <w:rsid w:val="004F621D"/>
    <w:rsid w:val="004F7597"/>
    <w:rsid w:val="004F77E9"/>
    <w:rsid w:val="00500914"/>
    <w:rsid w:val="00510645"/>
    <w:rsid w:val="00510EAC"/>
    <w:rsid w:val="00520B98"/>
    <w:rsid w:val="005236D3"/>
    <w:rsid w:val="00530043"/>
    <w:rsid w:val="00533301"/>
    <w:rsid w:val="005338BF"/>
    <w:rsid w:val="00534ECA"/>
    <w:rsid w:val="0053655C"/>
    <w:rsid w:val="005440EE"/>
    <w:rsid w:val="00544C04"/>
    <w:rsid w:val="00544E7F"/>
    <w:rsid w:val="005458A8"/>
    <w:rsid w:val="00550349"/>
    <w:rsid w:val="005515BC"/>
    <w:rsid w:val="00552D4A"/>
    <w:rsid w:val="00553BCD"/>
    <w:rsid w:val="00554EA5"/>
    <w:rsid w:val="005573E4"/>
    <w:rsid w:val="00557B03"/>
    <w:rsid w:val="0056521F"/>
    <w:rsid w:val="005669AD"/>
    <w:rsid w:val="0057263F"/>
    <w:rsid w:val="005734C5"/>
    <w:rsid w:val="00575AF9"/>
    <w:rsid w:val="00575F18"/>
    <w:rsid w:val="00576305"/>
    <w:rsid w:val="0057668D"/>
    <w:rsid w:val="005829DA"/>
    <w:rsid w:val="0058390B"/>
    <w:rsid w:val="00584B96"/>
    <w:rsid w:val="0058565F"/>
    <w:rsid w:val="00586D19"/>
    <w:rsid w:val="00590E64"/>
    <w:rsid w:val="005A3A14"/>
    <w:rsid w:val="005A4092"/>
    <w:rsid w:val="005B461D"/>
    <w:rsid w:val="005B636A"/>
    <w:rsid w:val="005B6551"/>
    <w:rsid w:val="005B6CA2"/>
    <w:rsid w:val="005C5E87"/>
    <w:rsid w:val="005D04DB"/>
    <w:rsid w:val="005D1D26"/>
    <w:rsid w:val="005D5480"/>
    <w:rsid w:val="005D6173"/>
    <w:rsid w:val="005E0ADC"/>
    <w:rsid w:val="005E42D5"/>
    <w:rsid w:val="005E5C7B"/>
    <w:rsid w:val="005E7E87"/>
    <w:rsid w:val="005F66B2"/>
    <w:rsid w:val="005F7D29"/>
    <w:rsid w:val="00605D21"/>
    <w:rsid w:val="00606196"/>
    <w:rsid w:val="006075B3"/>
    <w:rsid w:val="00610BEE"/>
    <w:rsid w:val="00621B7D"/>
    <w:rsid w:val="00624130"/>
    <w:rsid w:val="00625DEC"/>
    <w:rsid w:val="00626961"/>
    <w:rsid w:val="00631A25"/>
    <w:rsid w:val="006339C3"/>
    <w:rsid w:val="0063610A"/>
    <w:rsid w:val="00644925"/>
    <w:rsid w:val="00651B5D"/>
    <w:rsid w:val="006627AC"/>
    <w:rsid w:val="00674223"/>
    <w:rsid w:val="006775DA"/>
    <w:rsid w:val="006814AA"/>
    <w:rsid w:val="0068423B"/>
    <w:rsid w:val="00687DE7"/>
    <w:rsid w:val="00690E51"/>
    <w:rsid w:val="0069170A"/>
    <w:rsid w:val="00692C47"/>
    <w:rsid w:val="0069327A"/>
    <w:rsid w:val="00693707"/>
    <w:rsid w:val="006970A7"/>
    <w:rsid w:val="006A13B3"/>
    <w:rsid w:val="006A582A"/>
    <w:rsid w:val="006A58F0"/>
    <w:rsid w:val="006B01B2"/>
    <w:rsid w:val="006B0683"/>
    <w:rsid w:val="006B30AD"/>
    <w:rsid w:val="006B3984"/>
    <w:rsid w:val="006C01AF"/>
    <w:rsid w:val="006C3586"/>
    <w:rsid w:val="006C6D6C"/>
    <w:rsid w:val="006D1A83"/>
    <w:rsid w:val="006D3591"/>
    <w:rsid w:val="006D483B"/>
    <w:rsid w:val="006D7AEB"/>
    <w:rsid w:val="006E220B"/>
    <w:rsid w:val="006E229E"/>
    <w:rsid w:val="006E329D"/>
    <w:rsid w:val="006F78EE"/>
    <w:rsid w:val="007062C7"/>
    <w:rsid w:val="00706B30"/>
    <w:rsid w:val="007111A4"/>
    <w:rsid w:val="00713A72"/>
    <w:rsid w:val="007146CE"/>
    <w:rsid w:val="00722D55"/>
    <w:rsid w:val="00724964"/>
    <w:rsid w:val="0072524C"/>
    <w:rsid w:val="00726F3A"/>
    <w:rsid w:val="00727B8D"/>
    <w:rsid w:val="007369DF"/>
    <w:rsid w:val="00737DA6"/>
    <w:rsid w:val="00740EC6"/>
    <w:rsid w:val="007560B9"/>
    <w:rsid w:val="0076276A"/>
    <w:rsid w:val="007627EE"/>
    <w:rsid w:val="00766085"/>
    <w:rsid w:val="007779FC"/>
    <w:rsid w:val="00782651"/>
    <w:rsid w:val="0078300A"/>
    <w:rsid w:val="00784429"/>
    <w:rsid w:val="0078717C"/>
    <w:rsid w:val="00791EDD"/>
    <w:rsid w:val="00792EF8"/>
    <w:rsid w:val="00795CC3"/>
    <w:rsid w:val="00797CF1"/>
    <w:rsid w:val="007A3A52"/>
    <w:rsid w:val="007A4C5A"/>
    <w:rsid w:val="007A4FA3"/>
    <w:rsid w:val="007B0740"/>
    <w:rsid w:val="007B1D38"/>
    <w:rsid w:val="007B4C3B"/>
    <w:rsid w:val="007C2CE5"/>
    <w:rsid w:val="007C40EC"/>
    <w:rsid w:val="007D12F0"/>
    <w:rsid w:val="007D3A0C"/>
    <w:rsid w:val="007D4F4D"/>
    <w:rsid w:val="007D6F01"/>
    <w:rsid w:val="007E0CD3"/>
    <w:rsid w:val="007E2598"/>
    <w:rsid w:val="007E6B6C"/>
    <w:rsid w:val="007E6D68"/>
    <w:rsid w:val="007E781F"/>
    <w:rsid w:val="007F112B"/>
    <w:rsid w:val="007F7958"/>
    <w:rsid w:val="00807998"/>
    <w:rsid w:val="00807B62"/>
    <w:rsid w:val="00816D0F"/>
    <w:rsid w:val="00817B5F"/>
    <w:rsid w:val="008201C6"/>
    <w:rsid w:val="00820A37"/>
    <w:rsid w:val="00820D11"/>
    <w:rsid w:val="008219B6"/>
    <w:rsid w:val="008302D9"/>
    <w:rsid w:val="008311C8"/>
    <w:rsid w:val="00835044"/>
    <w:rsid w:val="00836ECC"/>
    <w:rsid w:val="00837BE1"/>
    <w:rsid w:val="00840C80"/>
    <w:rsid w:val="00843039"/>
    <w:rsid w:val="00846B1B"/>
    <w:rsid w:val="00846FDC"/>
    <w:rsid w:val="00853506"/>
    <w:rsid w:val="008571F5"/>
    <w:rsid w:val="00860962"/>
    <w:rsid w:val="00862A9F"/>
    <w:rsid w:val="00866D55"/>
    <w:rsid w:val="00872E74"/>
    <w:rsid w:val="008754BD"/>
    <w:rsid w:val="008763D2"/>
    <w:rsid w:val="0088011D"/>
    <w:rsid w:val="0089475F"/>
    <w:rsid w:val="0089633D"/>
    <w:rsid w:val="00897233"/>
    <w:rsid w:val="008A2B01"/>
    <w:rsid w:val="008A3540"/>
    <w:rsid w:val="008A3DF2"/>
    <w:rsid w:val="008A3E4C"/>
    <w:rsid w:val="008B0692"/>
    <w:rsid w:val="008B0C7D"/>
    <w:rsid w:val="008B0E43"/>
    <w:rsid w:val="008B1A36"/>
    <w:rsid w:val="008B3AC3"/>
    <w:rsid w:val="008B406B"/>
    <w:rsid w:val="008B51AF"/>
    <w:rsid w:val="008B5CA3"/>
    <w:rsid w:val="008C12FA"/>
    <w:rsid w:val="008C43AE"/>
    <w:rsid w:val="008C7505"/>
    <w:rsid w:val="008D6023"/>
    <w:rsid w:val="008D6ADC"/>
    <w:rsid w:val="008D7323"/>
    <w:rsid w:val="008E5936"/>
    <w:rsid w:val="008F19DC"/>
    <w:rsid w:val="008F3172"/>
    <w:rsid w:val="008F6648"/>
    <w:rsid w:val="008F6AAA"/>
    <w:rsid w:val="0090238D"/>
    <w:rsid w:val="00903205"/>
    <w:rsid w:val="00913650"/>
    <w:rsid w:val="00921009"/>
    <w:rsid w:val="009210C1"/>
    <w:rsid w:val="0092337E"/>
    <w:rsid w:val="0092506A"/>
    <w:rsid w:val="00932B68"/>
    <w:rsid w:val="00932BB8"/>
    <w:rsid w:val="00934ADE"/>
    <w:rsid w:val="009506EB"/>
    <w:rsid w:val="00951D64"/>
    <w:rsid w:val="00953F1E"/>
    <w:rsid w:val="009549DA"/>
    <w:rsid w:val="0095508A"/>
    <w:rsid w:val="00955A7E"/>
    <w:rsid w:val="00956868"/>
    <w:rsid w:val="009630DD"/>
    <w:rsid w:val="0096749A"/>
    <w:rsid w:val="00974960"/>
    <w:rsid w:val="00982091"/>
    <w:rsid w:val="00983B17"/>
    <w:rsid w:val="00991F25"/>
    <w:rsid w:val="00994881"/>
    <w:rsid w:val="009978B5"/>
    <w:rsid w:val="00997DC5"/>
    <w:rsid w:val="009A29DA"/>
    <w:rsid w:val="009A655B"/>
    <w:rsid w:val="009B026F"/>
    <w:rsid w:val="009C2D3E"/>
    <w:rsid w:val="009C732F"/>
    <w:rsid w:val="009C7F53"/>
    <w:rsid w:val="009D0107"/>
    <w:rsid w:val="009D3008"/>
    <w:rsid w:val="009D3453"/>
    <w:rsid w:val="009D56DE"/>
    <w:rsid w:val="009D6054"/>
    <w:rsid w:val="009D7D4F"/>
    <w:rsid w:val="009E1F5E"/>
    <w:rsid w:val="009E3E80"/>
    <w:rsid w:val="009E5BD5"/>
    <w:rsid w:val="009F4D62"/>
    <w:rsid w:val="00A00697"/>
    <w:rsid w:val="00A013E6"/>
    <w:rsid w:val="00A04E88"/>
    <w:rsid w:val="00A144FE"/>
    <w:rsid w:val="00A14C52"/>
    <w:rsid w:val="00A34CA3"/>
    <w:rsid w:val="00A424E3"/>
    <w:rsid w:val="00A44247"/>
    <w:rsid w:val="00A47DD9"/>
    <w:rsid w:val="00A519C2"/>
    <w:rsid w:val="00A54140"/>
    <w:rsid w:val="00A554A3"/>
    <w:rsid w:val="00A55675"/>
    <w:rsid w:val="00A56DF7"/>
    <w:rsid w:val="00A57BF3"/>
    <w:rsid w:val="00A60930"/>
    <w:rsid w:val="00A611B7"/>
    <w:rsid w:val="00A637B1"/>
    <w:rsid w:val="00A676F7"/>
    <w:rsid w:val="00A677C6"/>
    <w:rsid w:val="00A76411"/>
    <w:rsid w:val="00A76F85"/>
    <w:rsid w:val="00A77012"/>
    <w:rsid w:val="00A770A3"/>
    <w:rsid w:val="00A82CA2"/>
    <w:rsid w:val="00AA0D80"/>
    <w:rsid w:val="00AA139D"/>
    <w:rsid w:val="00AA1ACA"/>
    <w:rsid w:val="00AA703D"/>
    <w:rsid w:val="00AB0B51"/>
    <w:rsid w:val="00AB61BB"/>
    <w:rsid w:val="00AB737F"/>
    <w:rsid w:val="00AC0649"/>
    <w:rsid w:val="00AC0744"/>
    <w:rsid w:val="00AC09EB"/>
    <w:rsid w:val="00AC0F6A"/>
    <w:rsid w:val="00AC503F"/>
    <w:rsid w:val="00AC5A79"/>
    <w:rsid w:val="00AC6AD7"/>
    <w:rsid w:val="00AC7E21"/>
    <w:rsid w:val="00AD1359"/>
    <w:rsid w:val="00AD45D0"/>
    <w:rsid w:val="00AD523B"/>
    <w:rsid w:val="00AD52E1"/>
    <w:rsid w:val="00AE149B"/>
    <w:rsid w:val="00AE3313"/>
    <w:rsid w:val="00AE5238"/>
    <w:rsid w:val="00AE5E09"/>
    <w:rsid w:val="00AE7EA8"/>
    <w:rsid w:val="00AF1C2F"/>
    <w:rsid w:val="00B03A64"/>
    <w:rsid w:val="00B043F7"/>
    <w:rsid w:val="00B04966"/>
    <w:rsid w:val="00B051C3"/>
    <w:rsid w:val="00B0722E"/>
    <w:rsid w:val="00B0785C"/>
    <w:rsid w:val="00B07B92"/>
    <w:rsid w:val="00B07F71"/>
    <w:rsid w:val="00B11773"/>
    <w:rsid w:val="00B27F29"/>
    <w:rsid w:val="00B31441"/>
    <w:rsid w:val="00B3209A"/>
    <w:rsid w:val="00B340F1"/>
    <w:rsid w:val="00B37B25"/>
    <w:rsid w:val="00B434E0"/>
    <w:rsid w:val="00B4407A"/>
    <w:rsid w:val="00B5215C"/>
    <w:rsid w:val="00B52961"/>
    <w:rsid w:val="00B67A2F"/>
    <w:rsid w:val="00B70ECB"/>
    <w:rsid w:val="00B717A0"/>
    <w:rsid w:val="00B73CD3"/>
    <w:rsid w:val="00B7553F"/>
    <w:rsid w:val="00B7594E"/>
    <w:rsid w:val="00B80F3D"/>
    <w:rsid w:val="00B85B28"/>
    <w:rsid w:val="00B85E4B"/>
    <w:rsid w:val="00B9418F"/>
    <w:rsid w:val="00BA1C46"/>
    <w:rsid w:val="00BA2133"/>
    <w:rsid w:val="00BA6257"/>
    <w:rsid w:val="00BB5893"/>
    <w:rsid w:val="00BB59B7"/>
    <w:rsid w:val="00BC1170"/>
    <w:rsid w:val="00BC23FB"/>
    <w:rsid w:val="00BC30E9"/>
    <w:rsid w:val="00BC5CD7"/>
    <w:rsid w:val="00BC5EEC"/>
    <w:rsid w:val="00BD158A"/>
    <w:rsid w:val="00BD1E48"/>
    <w:rsid w:val="00BD23A0"/>
    <w:rsid w:val="00BD35FE"/>
    <w:rsid w:val="00BD7596"/>
    <w:rsid w:val="00BE18ED"/>
    <w:rsid w:val="00BE3FAD"/>
    <w:rsid w:val="00BE7213"/>
    <w:rsid w:val="00BE7EFF"/>
    <w:rsid w:val="00BF3786"/>
    <w:rsid w:val="00BF5720"/>
    <w:rsid w:val="00BF5BD2"/>
    <w:rsid w:val="00C01440"/>
    <w:rsid w:val="00C0255D"/>
    <w:rsid w:val="00C0718B"/>
    <w:rsid w:val="00C10562"/>
    <w:rsid w:val="00C11FEA"/>
    <w:rsid w:val="00C15D00"/>
    <w:rsid w:val="00C17940"/>
    <w:rsid w:val="00C21230"/>
    <w:rsid w:val="00C2387D"/>
    <w:rsid w:val="00C26BA6"/>
    <w:rsid w:val="00C3031B"/>
    <w:rsid w:val="00C35FAB"/>
    <w:rsid w:val="00C36502"/>
    <w:rsid w:val="00C450B7"/>
    <w:rsid w:val="00C472DC"/>
    <w:rsid w:val="00C56D35"/>
    <w:rsid w:val="00C6217C"/>
    <w:rsid w:val="00C67239"/>
    <w:rsid w:val="00C707AC"/>
    <w:rsid w:val="00C72375"/>
    <w:rsid w:val="00C779BB"/>
    <w:rsid w:val="00C803B0"/>
    <w:rsid w:val="00C81AC3"/>
    <w:rsid w:val="00C87B12"/>
    <w:rsid w:val="00C9243F"/>
    <w:rsid w:val="00C925B4"/>
    <w:rsid w:val="00CA0889"/>
    <w:rsid w:val="00CA09A1"/>
    <w:rsid w:val="00CA0F9D"/>
    <w:rsid w:val="00CA3531"/>
    <w:rsid w:val="00CA5097"/>
    <w:rsid w:val="00CB007F"/>
    <w:rsid w:val="00CB1A09"/>
    <w:rsid w:val="00CB26FA"/>
    <w:rsid w:val="00CB3D67"/>
    <w:rsid w:val="00CC4F75"/>
    <w:rsid w:val="00CC513C"/>
    <w:rsid w:val="00CC5E18"/>
    <w:rsid w:val="00CC766A"/>
    <w:rsid w:val="00CC788D"/>
    <w:rsid w:val="00CC7CF9"/>
    <w:rsid w:val="00CD0FBE"/>
    <w:rsid w:val="00CD5CFD"/>
    <w:rsid w:val="00CD78D3"/>
    <w:rsid w:val="00CE082A"/>
    <w:rsid w:val="00CE64EB"/>
    <w:rsid w:val="00CF2E8E"/>
    <w:rsid w:val="00CF49D6"/>
    <w:rsid w:val="00D02370"/>
    <w:rsid w:val="00D0422E"/>
    <w:rsid w:val="00D10D61"/>
    <w:rsid w:val="00D17575"/>
    <w:rsid w:val="00D17CAD"/>
    <w:rsid w:val="00D220DF"/>
    <w:rsid w:val="00D25692"/>
    <w:rsid w:val="00D329B3"/>
    <w:rsid w:val="00D32FCA"/>
    <w:rsid w:val="00D34C3B"/>
    <w:rsid w:val="00D35197"/>
    <w:rsid w:val="00D35D6B"/>
    <w:rsid w:val="00D36C87"/>
    <w:rsid w:val="00D4046B"/>
    <w:rsid w:val="00D40E4E"/>
    <w:rsid w:val="00D423F2"/>
    <w:rsid w:val="00D451A0"/>
    <w:rsid w:val="00D451ED"/>
    <w:rsid w:val="00D455AE"/>
    <w:rsid w:val="00D457F8"/>
    <w:rsid w:val="00D56507"/>
    <w:rsid w:val="00D577C5"/>
    <w:rsid w:val="00D60B6B"/>
    <w:rsid w:val="00D6238C"/>
    <w:rsid w:val="00D67D35"/>
    <w:rsid w:val="00D73DDD"/>
    <w:rsid w:val="00D801CA"/>
    <w:rsid w:val="00D84E5A"/>
    <w:rsid w:val="00D94C28"/>
    <w:rsid w:val="00D9561D"/>
    <w:rsid w:val="00D96C02"/>
    <w:rsid w:val="00DA5C28"/>
    <w:rsid w:val="00DB2013"/>
    <w:rsid w:val="00DB7940"/>
    <w:rsid w:val="00DB7A44"/>
    <w:rsid w:val="00DC1DDB"/>
    <w:rsid w:val="00DC4085"/>
    <w:rsid w:val="00DC6AFA"/>
    <w:rsid w:val="00DC7BFC"/>
    <w:rsid w:val="00DD22EA"/>
    <w:rsid w:val="00DD40DF"/>
    <w:rsid w:val="00DD56C4"/>
    <w:rsid w:val="00DD747A"/>
    <w:rsid w:val="00DD768D"/>
    <w:rsid w:val="00DD7954"/>
    <w:rsid w:val="00DE1180"/>
    <w:rsid w:val="00DE2B39"/>
    <w:rsid w:val="00DE408D"/>
    <w:rsid w:val="00DE43D0"/>
    <w:rsid w:val="00DF0232"/>
    <w:rsid w:val="00DF2298"/>
    <w:rsid w:val="00DF7350"/>
    <w:rsid w:val="00E033AC"/>
    <w:rsid w:val="00E05E02"/>
    <w:rsid w:val="00E05F3F"/>
    <w:rsid w:val="00E06864"/>
    <w:rsid w:val="00E220F7"/>
    <w:rsid w:val="00E22109"/>
    <w:rsid w:val="00E26E98"/>
    <w:rsid w:val="00E27B5B"/>
    <w:rsid w:val="00E318E6"/>
    <w:rsid w:val="00E3371C"/>
    <w:rsid w:val="00E375B2"/>
    <w:rsid w:val="00E42920"/>
    <w:rsid w:val="00E432E9"/>
    <w:rsid w:val="00E43A24"/>
    <w:rsid w:val="00E47D25"/>
    <w:rsid w:val="00E508A3"/>
    <w:rsid w:val="00E54CA2"/>
    <w:rsid w:val="00E601C0"/>
    <w:rsid w:val="00E6050E"/>
    <w:rsid w:val="00E61F24"/>
    <w:rsid w:val="00E62749"/>
    <w:rsid w:val="00E71087"/>
    <w:rsid w:val="00E71492"/>
    <w:rsid w:val="00E8181B"/>
    <w:rsid w:val="00E85428"/>
    <w:rsid w:val="00E858BB"/>
    <w:rsid w:val="00E86285"/>
    <w:rsid w:val="00E86B95"/>
    <w:rsid w:val="00E87C7B"/>
    <w:rsid w:val="00E9351A"/>
    <w:rsid w:val="00E93CC0"/>
    <w:rsid w:val="00E94BBF"/>
    <w:rsid w:val="00E963A6"/>
    <w:rsid w:val="00EA162A"/>
    <w:rsid w:val="00EA4BC3"/>
    <w:rsid w:val="00EA6537"/>
    <w:rsid w:val="00EA6ACF"/>
    <w:rsid w:val="00EB17B3"/>
    <w:rsid w:val="00EB6E28"/>
    <w:rsid w:val="00EC232D"/>
    <w:rsid w:val="00EC3CDB"/>
    <w:rsid w:val="00EC4B94"/>
    <w:rsid w:val="00EC6F11"/>
    <w:rsid w:val="00ED1C28"/>
    <w:rsid w:val="00ED2832"/>
    <w:rsid w:val="00ED2B36"/>
    <w:rsid w:val="00EE365F"/>
    <w:rsid w:val="00EE6706"/>
    <w:rsid w:val="00EF1C99"/>
    <w:rsid w:val="00EF1F00"/>
    <w:rsid w:val="00EF2FAF"/>
    <w:rsid w:val="00F01021"/>
    <w:rsid w:val="00F03EEE"/>
    <w:rsid w:val="00F0479B"/>
    <w:rsid w:val="00F12542"/>
    <w:rsid w:val="00F12C66"/>
    <w:rsid w:val="00F141CB"/>
    <w:rsid w:val="00F15BFB"/>
    <w:rsid w:val="00F1726D"/>
    <w:rsid w:val="00F2412E"/>
    <w:rsid w:val="00F27DB3"/>
    <w:rsid w:val="00F313B9"/>
    <w:rsid w:val="00F32503"/>
    <w:rsid w:val="00F41415"/>
    <w:rsid w:val="00F429A2"/>
    <w:rsid w:val="00F45D1F"/>
    <w:rsid w:val="00F52113"/>
    <w:rsid w:val="00F62D48"/>
    <w:rsid w:val="00F7089E"/>
    <w:rsid w:val="00F807EA"/>
    <w:rsid w:val="00F820CB"/>
    <w:rsid w:val="00F83740"/>
    <w:rsid w:val="00F84CA3"/>
    <w:rsid w:val="00F85092"/>
    <w:rsid w:val="00F854F6"/>
    <w:rsid w:val="00F863D3"/>
    <w:rsid w:val="00F90A47"/>
    <w:rsid w:val="00F91A6D"/>
    <w:rsid w:val="00F9647C"/>
    <w:rsid w:val="00FA032E"/>
    <w:rsid w:val="00FA059B"/>
    <w:rsid w:val="00FA0680"/>
    <w:rsid w:val="00FA2009"/>
    <w:rsid w:val="00FA38DA"/>
    <w:rsid w:val="00FA4B88"/>
    <w:rsid w:val="00FA7785"/>
    <w:rsid w:val="00FB291F"/>
    <w:rsid w:val="00FB5BA8"/>
    <w:rsid w:val="00FB6B59"/>
    <w:rsid w:val="00FC0197"/>
    <w:rsid w:val="00FC27C8"/>
    <w:rsid w:val="00FC624A"/>
    <w:rsid w:val="00FC685B"/>
    <w:rsid w:val="00FD5087"/>
    <w:rsid w:val="00FD5B6A"/>
    <w:rsid w:val="00FE1812"/>
    <w:rsid w:val="00FE36AB"/>
    <w:rsid w:val="00FE444F"/>
    <w:rsid w:val="00FE56C7"/>
    <w:rsid w:val="00FE63A1"/>
    <w:rsid w:val="00FE6967"/>
    <w:rsid w:val="00FE7271"/>
    <w:rsid w:val="00FF0034"/>
    <w:rsid w:val="32AB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D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locked/>
    <w:rsid w:val="007369D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7369DF"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sid w:val="007369DF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736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736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qFormat/>
    <w:rsid w:val="007369DF"/>
    <w:rPr>
      <w:b/>
      <w:bCs/>
    </w:rPr>
  </w:style>
  <w:style w:type="character" w:styleId="a8">
    <w:name w:val="page number"/>
    <w:basedOn w:val="a0"/>
    <w:uiPriority w:val="99"/>
    <w:rsid w:val="007369DF"/>
  </w:style>
  <w:style w:type="character" w:styleId="a9">
    <w:name w:val="annotation reference"/>
    <w:basedOn w:val="a0"/>
    <w:uiPriority w:val="99"/>
    <w:semiHidden/>
    <w:qFormat/>
    <w:rsid w:val="007369DF"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7369DF"/>
    <w:rPr>
      <w:sz w:val="2"/>
      <w:szCs w:val="2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7369DF"/>
    <w:rPr>
      <w:sz w:val="18"/>
      <w:szCs w:val="18"/>
    </w:rPr>
  </w:style>
  <w:style w:type="character" w:customStyle="1" w:styleId="apple-style-span">
    <w:name w:val="apple-style-span"/>
    <w:basedOn w:val="a0"/>
    <w:uiPriority w:val="99"/>
    <w:rsid w:val="007369DF"/>
  </w:style>
  <w:style w:type="character" w:customStyle="1" w:styleId="Char2">
    <w:name w:val="页眉 Char"/>
    <w:basedOn w:val="a0"/>
    <w:link w:val="a6"/>
    <w:uiPriority w:val="99"/>
    <w:semiHidden/>
    <w:qFormat/>
    <w:locked/>
    <w:rsid w:val="007369DF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locked/>
    <w:rsid w:val="007369DF"/>
    <w:rPr>
      <w:sz w:val="21"/>
      <w:szCs w:val="21"/>
    </w:rPr>
  </w:style>
  <w:style w:type="character" w:customStyle="1" w:styleId="Char3">
    <w:name w:val="批注主题 Char"/>
    <w:basedOn w:val="Char"/>
    <w:link w:val="a7"/>
    <w:uiPriority w:val="99"/>
    <w:semiHidden/>
    <w:locked/>
    <w:rsid w:val="007369DF"/>
    <w:rPr>
      <w:b/>
      <w:bCs/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7369DF"/>
    <w:rPr>
      <w:rFonts w:ascii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qFormat/>
    <w:rsid w:val="007369D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qFormat/>
    <w:rsid w:val="007369DF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CF93-927E-4D72-ACC1-2BDF58FF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4</DocSecurity>
  <Lines>3</Lines>
  <Paragraphs>1</Paragraphs>
  <ScaleCrop>false</ScaleCrop>
  <Company>CHINAAMC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华夏基金管理有限公司关于旗下基金投资非公开发行股票的公告</dc:title>
  <dc:creator>duhq</dc:creator>
  <cp:lastModifiedBy>ZHONGM</cp:lastModifiedBy>
  <cp:revision>2</cp:revision>
  <cp:lastPrinted>2013-03-18T11:30:00Z</cp:lastPrinted>
  <dcterms:created xsi:type="dcterms:W3CDTF">2024-07-17T16:03:00Z</dcterms:created>
  <dcterms:modified xsi:type="dcterms:W3CDTF">2024-07-17T16:03:00Z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6092415272564199868EF301E471FA02_12</vt:lpwstr>
  </property>
</Properties>
</file>