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3501" w:rsidRDefault="00956DCA" w:rsidP="005A04FA">
      <w:pPr>
        <w:spacing w:line="540" w:lineRule="exact"/>
        <w:ind w:firstLineChars="50" w:firstLine="160"/>
        <w:jc w:val="center"/>
        <w:rPr>
          <w:rFonts w:ascii="仿宋" w:eastAsia="仿宋" w:hAnsi="仿宋"/>
          <w:b/>
          <w:color w:val="000000" w:themeColor="text1"/>
          <w:sz w:val="32"/>
          <w:szCs w:val="32"/>
        </w:rPr>
      </w:pPr>
      <w:r>
        <w:rPr>
          <w:rFonts w:ascii="仿宋" w:eastAsia="仿宋" w:hAnsi="仿宋" w:hint="eastAsia"/>
          <w:b/>
          <w:color w:val="000000" w:themeColor="text1"/>
          <w:sz w:val="32"/>
          <w:szCs w:val="32"/>
        </w:rPr>
        <w:t>万家基金管理有限</w:t>
      </w:r>
      <w:r w:rsidR="005E088E">
        <w:rPr>
          <w:rFonts w:ascii="仿宋" w:eastAsia="仿宋" w:hAnsi="仿宋" w:hint="eastAsia"/>
          <w:b/>
          <w:color w:val="000000" w:themeColor="text1"/>
          <w:sz w:val="32"/>
          <w:szCs w:val="32"/>
        </w:rPr>
        <w:t>公司旗下基金</w:t>
      </w:r>
      <w:r w:rsidR="00A20B73">
        <w:rPr>
          <w:rFonts w:ascii="仿宋" w:eastAsia="仿宋" w:hAnsi="仿宋" w:hint="eastAsia"/>
          <w:b/>
          <w:color w:val="000000" w:themeColor="text1"/>
          <w:sz w:val="32"/>
          <w:szCs w:val="32"/>
        </w:rPr>
        <w:t>季</w:t>
      </w:r>
      <w:r w:rsidR="00BB3501">
        <w:rPr>
          <w:rFonts w:ascii="仿宋" w:eastAsia="仿宋" w:hAnsi="仿宋" w:hint="eastAsia"/>
          <w:b/>
          <w:color w:val="000000" w:themeColor="text1"/>
          <w:sz w:val="32"/>
          <w:szCs w:val="32"/>
        </w:rPr>
        <w:t>度报告</w:t>
      </w:r>
      <w:r w:rsidR="00BB3501" w:rsidRPr="00025BDA">
        <w:rPr>
          <w:rFonts w:ascii="仿宋" w:eastAsia="仿宋" w:hAnsi="仿宋" w:hint="eastAsia"/>
          <w:b/>
          <w:color w:val="000000" w:themeColor="text1"/>
          <w:sz w:val="32"/>
          <w:szCs w:val="32"/>
        </w:rPr>
        <w:t>提示性公告</w:t>
      </w:r>
    </w:p>
    <w:p w:rsidR="00B16987" w:rsidRPr="005E088E" w:rsidRDefault="00B16987" w:rsidP="005A04FA">
      <w:pPr>
        <w:spacing w:line="540" w:lineRule="exact"/>
        <w:ind w:firstLineChars="50" w:firstLine="160"/>
        <w:jc w:val="center"/>
        <w:rPr>
          <w:rFonts w:ascii="仿宋" w:eastAsia="仿宋" w:hAnsi="仿宋"/>
          <w:b/>
          <w:color w:val="000000" w:themeColor="text1"/>
          <w:sz w:val="32"/>
          <w:szCs w:val="32"/>
        </w:rPr>
        <w:pPrChange w:id="0" w:author="ZHONGM" w:date="2024-07-18T00:01:00Z">
          <w:pPr>
            <w:spacing w:line="540" w:lineRule="exact"/>
            <w:ind w:firstLineChars="50" w:firstLine="160"/>
            <w:jc w:val="center"/>
          </w:pPr>
        </w:pPrChange>
      </w:pPr>
    </w:p>
    <w:p w:rsidR="00BB3501" w:rsidRPr="00B16987" w:rsidRDefault="00B16987" w:rsidP="0043655D">
      <w:pPr>
        <w:spacing w:line="540" w:lineRule="exact"/>
        <w:ind w:firstLineChars="250" w:firstLine="800"/>
        <w:rPr>
          <w:rFonts w:ascii="仿宋" w:eastAsia="仿宋" w:hAnsi="仿宋"/>
          <w:color w:val="000000" w:themeColor="text1"/>
          <w:sz w:val="32"/>
          <w:szCs w:val="32"/>
        </w:rPr>
      </w:pPr>
      <w:r w:rsidRPr="0043655D">
        <w:rPr>
          <w:rFonts w:ascii="仿宋" w:eastAsia="仿宋" w:hAnsi="仿宋" w:hint="eastAsia"/>
          <w:color w:val="000000" w:themeColor="text1"/>
          <w:sz w:val="32"/>
          <w:szCs w:val="32"/>
        </w:rPr>
        <w:t>本公司董事会及董事保证</w:t>
      </w:r>
      <w:r w:rsidRPr="00B16987">
        <w:rPr>
          <w:rFonts w:ascii="仿宋" w:eastAsia="仿宋" w:hAnsi="仿宋" w:hint="eastAsia"/>
          <w:color w:val="000000" w:themeColor="text1"/>
          <w:sz w:val="32"/>
          <w:szCs w:val="32"/>
        </w:rPr>
        <w:t>基金季度报告所载资料不存在虚假记载、误导性陈述或重大遗漏，并对其内容的真实性、准确性和完整性承担个别及连带责任。</w:t>
      </w:r>
    </w:p>
    <w:p w:rsidR="00056EE0" w:rsidRDefault="00956DCA" w:rsidP="00956DCA">
      <w:pPr>
        <w:spacing w:line="540" w:lineRule="exact"/>
        <w:ind w:firstLineChars="250" w:firstLine="800"/>
        <w:rPr>
          <w:rFonts w:ascii="仿宋" w:eastAsia="仿宋" w:hAnsi="仿宋"/>
          <w:color w:val="000000" w:themeColor="text1"/>
          <w:sz w:val="32"/>
          <w:szCs w:val="32"/>
        </w:rPr>
      </w:pPr>
      <w:r w:rsidRPr="00956DCA">
        <w:rPr>
          <w:rFonts w:ascii="仿宋" w:eastAsia="仿宋" w:hAnsi="仿宋" w:hint="eastAsia"/>
          <w:color w:val="000000" w:themeColor="text1"/>
          <w:sz w:val="32"/>
          <w:szCs w:val="32"/>
        </w:rPr>
        <w:t>万家基金管理有限公司</w:t>
      </w:r>
      <w:r w:rsidR="00384C54">
        <w:rPr>
          <w:rFonts w:ascii="仿宋" w:eastAsia="仿宋" w:hAnsi="仿宋" w:hint="eastAsia"/>
          <w:color w:val="000000" w:themeColor="text1"/>
          <w:sz w:val="32"/>
          <w:szCs w:val="32"/>
        </w:rPr>
        <w:t>现披露如下</w:t>
      </w:r>
      <w:r w:rsidR="001B04F2">
        <w:rPr>
          <w:rFonts w:ascii="仿宋" w:eastAsia="仿宋" w:hAnsi="仿宋" w:hint="eastAsia"/>
          <w:color w:val="000000" w:themeColor="text1"/>
          <w:sz w:val="32"/>
          <w:szCs w:val="32"/>
        </w:rPr>
        <w:t>基金</w:t>
      </w:r>
      <w:r w:rsidR="00E770C1">
        <w:rPr>
          <w:rFonts w:ascii="仿宋" w:eastAsia="仿宋" w:hAnsi="仿宋" w:hint="eastAsia"/>
          <w:color w:val="000000" w:themeColor="text1"/>
          <w:sz w:val="32"/>
          <w:szCs w:val="32"/>
        </w:rPr>
        <w:t>202</w:t>
      </w:r>
      <w:r w:rsidR="00E770C1">
        <w:rPr>
          <w:rFonts w:ascii="仿宋" w:eastAsia="仿宋" w:hAnsi="仿宋"/>
          <w:color w:val="000000" w:themeColor="text1"/>
          <w:sz w:val="32"/>
          <w:szCs w:val="32"/>
        </w:rPr>
        <w:t>4</w:t>
      </w:r>
      <w:r w:rsidR="00E770C1">
        <w:rPr>
          <w:rFonts w:ascii="仿宋" w:eastAsia="仿宋" w:hAnsi="仿宋" w:hint="eastAsia"/>
          <w:color w:val="000000" w:themeColor="text1"/>
          <w:sz w:val="32"/>
          <w:szCs w:val="32"/>
        </w:rPr>
        <w:t>年</w:t>
      </w:r>
      <w:r w:rsidR="00E770C1">
        <w:rPr>
          <w:rFonts w:ascii="仿宋" w:eastAsia="仿宋" w:hAnsi="仿宋"/>
          <w:color w:val="000000" w:themeColor="text1"/>
          <w:sz w:val="32"/>
          <w:szCs w:val="32"/>
        </w:rPr>
        <w:t>2</w:t>
      </w:r>
      <w:r w:rsidR="00A20B73">
        <w:rPr>
          <w:rFonts w:ascii="仿宋" w:eastAsia="仿宋" w:hAnsi="仿宋" w:hint="eastAsia"/>
          <w:color w:val="000000" w:themeColor="text1"/>
          <w:sz w:val="32"/>
          <w:szCs w:val="32"/>
        </w:rPr>
        <w:t>季度</w:t>
      </w:r>
      <w:r w:rsidR="00384C54">
        <w:rPr>
          <w:rFonts w:ascii="仿宋" w:eastAsia="仿宋" w:hAnsi="仿宋" w:hint="eastAsia"/>
          <w:color w:val="000000" w:themeColor="text1"/>
          <w:sz w:val="32"/>
          <w:szCs w:val="32"/>
        </w:rPr>
        <w:t>报告</w:t>
      </w:r>
      <w:r w:rsidR="001B04F2">
        <w:rPr>
          <w:rFonts w:ascii="仿宋" w:eastAsia="仿宋" w:hAnsi="仿宋" w:hint="eastAsia"/>
          <w:color w:val="000000" w:themeColor="text1"/>
          <w:sz w:val="32"/>
          <w:szCs w:val="32"/>
        </w:rPr>
        <w:t>：</w:t>
      </w:r>
    </w:p>
    <w:p w:rsidR="00E770C1" w:rsidRPr="00E770C1" w:rsidRDefault="00E770C1" w:rsidP="00E770C1">
      <w:pPr>
        <w:spacing w:line="540" w:lineRule="exact"/>
        <w:ind w:firstLineChars="250" w:firstLine="800"/>
        <w:rPr>
          <w:rFonts w:ascii="仿宋" w:eastAsia="仿宋" w:hAnsi="仿宋"/>
          <w:color w:val="000000" w:themeColor="text1"/>
          <w:sz w:val="32"/>
          <w:szCs w:val="32"/>
        </w:rPr>
      </w:pPr>
      <w:r w:rsidRPr="00E770C1">
        <w:rPr>
          <w:rFonts w:ascii="仿宋" w:eastAsia="仿宋" w:hAnsi="仿宋" w:hint="eastAsia"/>
          <w:color w:val="000000" w:themeColor="text1"/>
          <w:sz w:val="32"/>
          <w:szCs w:val="32"/>
        </w:rPr>
        <w:t>1、万家信用恒利债券型证券投资基金</w:t>
      </w:r>
    </w:p>
    <w:p w:rsidR="00E770C1" w:rsidRPr="00E770C1" w:rsidRDefault="00E770C1" w:rsidP="00E770C1">
      <w:pPr>
        <w:spacing w:line="540" w:lineRule="exact"/>
        <w:ind w:firstLineChars="250" w:firstLine="800"/>
        <w:rPr>
          <w:rFonts w:ascii="仿宋" w:eastAsia="仿宋" w:hAnsi="仿宋"/>
          <w:color w:val="000000" w:themeColor="text1"/>
          <w:sz w:val="32"/>
          <w:szCs w:val="32"/>
        </w:rPr>
      </w:pPr>
      <w:r w:rsidRPr="00E770C1">
        <w:rPr>
          <w:rFonts w:ascii="仿宋" w:eastAsia="仿宋" w:hAnsi="仿宋" w:hint="eastAsia"/>
          <w:color w:val="000000" w:themeColor="text1"/>
          <w:sz w:val="32"/>
          <w:szCs w:val="32"/>
        </w:rPr>
        <w:t>2、万家强化收益定期开放债券型证券投资基金</w:t>
      </w:r>
    </w:p>
    <w:p w:rsidR="00E770C1" w:rsidRPr="00E770C1" w:rsidRDefault="00E770C1" w:rsidP="00E770C1">
      <w:pPr>
        <w:spacing w:line="540" w:lineRule="exact"/>
        <w:ind w:firstLineChars="250" w:firstLine="800"/>
        <w:rPr>
          <w:rFonts w:ascii="仿宋" w:eastAsia="仿宋" w:hAnsi="仿宋"/>
          <w:color w:val="000000" w:themeColor="text1"/>
          <w:sz w:val="32"/>
          <w:szCs w:val="32"/>
        </w:rPr>
      </w:pPr>
      <w:r w:rsidRPr="00E770C1">
        <w:rPr>
          <w:rFonts w:ascii="仿宋" w:eastAsia="仿宋" w:hAnsi="仿宋" w:hint="eastAsia"/>
          <w:color w:val="000000" w:themeColor="text1"/>
          <w:sz w:val="32"/>
          <w:szCs w:val="32"/>
        </w:rPr>
        <w:t>3、万家双利债券型证券投资基金</w:t>
      </w:r>
    </w:p>
    <w:p w:rsidR="00E770C1" w:rsidRPr="00E770C1" w:rsidRDefault="00E770C1" w:rsidP="00E770C1">
      <w:pPr>
        <w:spacing w:line="540" w:lineRule="exact"/>
        <w:ind w:firstLineChars="250" w:firstLine="800"/>
        <w:rPr>
          <w:rFonts w:ascii="仿宋" w:eastAsia="仿宋" w:hAnsi="仿宋"/>
          <w:color w:val="000000" w:themeColor="text1"/>
          <w:sz w:val="32"/>
          <w:szCs w:val="32"/>
        </w:rPr>
      </w:pPr>
      <w:r w:rsidRPr="00E770C1">
        <w:rPr>
          <w:rFonts w:ascii="仿宋" w:eastAsia="仿宋" w:hAnsi="仿宋" w:hint="eastAsia"/>
          <w:color w:val="000000" w:themeColor="text1"/>
          <w:sz w:val="32"/>
          <w:szCs w:val="32"/>
        </w:rPr>
        <w:t>4、万家添利债券型证券投资基金（LOF）</w:t>
      </w:r>
    </w:p>
    <w:p w:rsidR="00E770C1" w:rsidRPr="00E770C1" w:rsidRDefault="00E770C1" w:rsidP="00E770C1">
      <w:pPr>
        <w:spacing w:line="540" w:lineRule="exact"/>
        <w:ind w:firstLineChars="250" w:firstLine="800"/>
        <w:rPr>
          <w:rFonts w:ascii="仿宋" w:eastAsia="仿宋" w:hAnsi="仿宋"/>
          <w:color w:val="000000" w:themeColor="text1"/>
          <w:sz w:val="32"/>
          <w:szCs w:val="32"/>
        </w:rPr>
      </w:pPr>
      <w:r w:rsidRPr="00E770C1">
        <w:rPr>
          <w:rFonts w:ascii="仿宋" w:eastAsia="仿宋" w:hAnsi="仿宋" w:hint="eastAsia"/>
          <w:color w:val="000000" w:themeColor="text1"/>
          <w:sz w:val="32"/>
          <w:szCs w:val="32"/>
        </w:rPr>
        <w:t>5、万家稳健增利债券型证券投资基金</w:t>
      </w:r>
    </w:p>
    <w:p w:rsidR="00E770C1" w:rsidRPr="00E770C1" w:rsidRDefault="00E770C1" w:rsidP="00E770C1">
      <w:pPr>
        <w:spacing w:line="540" w:lineRule="exact"/>
        <w:ind w:firstLineChars="250" w:firstLine="800"/>
        <w:rPr>
          <w:rFonts w:ascii="仿宋" w:eastAsia="仿宋" w:hAnsi="仿宋"/>
          <w:color w:val="000000" w:themeColor="text1"/>
          <w:sz w:val="32"/>
          <w:szCs w:val="32"/>
        </w:rPr>
      </w:pPr>
      <w:r w:rsidRPr="00E770C1">
        <w:rPr>
          <w:rFonts w:ascii="仿宋" w:eastAsia="仿宋" w:hAnsi="仿宋" w:hint="eastAsia"/>
          <w:color w:val="000000" w:themeColor="text1"/>
          <w:sz w:val="32"/>
          <w:szCs w:val="32"/>
        </w:rPr>
        <w:t>6、万家增强收益债券型证券投资基金</w:t>
      </w:r>
    </w:p>
    <w:p w:rsidR="00E770C1" w:rsidRPr="00E770C1" w:rsidRDefault="00E770C1" w:rsidP="00E770C1">
      <w:pPr>
        <w:spacing w:line="540" w:lineRule="exact"/>
        <w:ind w:firstLineChars="250" w:firstLine="800"/>
        <w:rPr>
          <w:rFonts w:ascii="仿宋" w:eastAsia="仿宋" w:hAnsi="仿宋"/>
          <w:color w:val="000000" w:themeColor="text1"/>
          <w:sz w:val="32"/>
          <w:szCs w:val="32"/>
        </w:rPr>
      </w:pPr>
      <w:r w:rsidRPr="00E770C1">
        <w:rPr>
          <w:rFonts w:ascii="仿宋" w:eastAsia="仿宋" w:hAnsi="仿宋" w:hint="eastAsia"/>
          <w:color w:val="000000" w:themeColor="text1"/>
          <w:sz w:val="32"/>
          <w:szCs w:val="32"/>
        </w:rPr>
        <w:t>7、万家恒瑞18个月定期开放债券型证券投资基金</w:t>
      </w:r>
    </w:p>
    <w:p w:rsidR="00E770C1" w:rsidRPr="00E770C1" w:rsidRDefault="00E770C1" w:rsidP="00E770C1">
      <w:pPr>
        <w:spacing w:line="540" w:lineRule="exact"/>
        <w:ind w:firstLineChars="250" w:firstLine="800"/>
        <w:rPr>
          <w:rFonts w:ascii="仿宋" w:eastAsia="仿宋" w:hAnsi="仿宋"/>
          <w:color w:val="000000" w:themeColor="text1"/>
          <w:sz w:val="32"/>
          <w:szCs w:val="32"/>
        </w:rPr>
      </w:pPr>
      <w:r w:rsidRPr="00E770C1">
        <w:rPr>
          <w:rFonts w:ascii="仿宋" w:eastAsia="仿宋" w:hAnsi="仿宋" w:hint="eastAsia"/>
          <w:color w:val="000000" w:themeColor="text1"/>
          <w:sz w:val="32"/>
          <w:szCs w:val="32"/>
        </w:rPr>
        <w:t>8、万家鑫怡债券型证券投资基金</w:t>
      </w:r>
    </w:p>
    <w:p w:rsidR="00E770C1" w:rsidRPr="00E770C1" w:rsidRDefault="00E770C1" w:rsidP="00E770C1">
      <w:pPr>
        <w:spacing w:line="540" w:lineRule="exact"/>
        <w:ind w:firstLineChars="250" w:firstLine="800"/>
        <w:rPr>
          <w:rFonts w:ascii="仿宋" w:eastAsia="仿宋" w:hAnsi="仿宋"/>
          <w:color w:val="000000" w:themeColor="text1"/>
          <w:sz w:val="32"/>
          <w:szCs w:val="32"/>
        </w:rPr>
      </w:pPr>
      <w:r w:rsidRPr="00E770C1">
        <w:rPr>
          <w:rFonts w:ascii="仿宋" w:eastAsia="仿宋" w:hAnsi="仿宋" w:hint="eastAsia"/>
          <w:color w:val="000000" w:themeColor="text1"/>
          <w:sz w:val="32"/>
          <w:szCs w:val="32"/>
        </w:rPr>
        <w:t>9、万家鑫安纯债债券型证券投资基金</w:t>
      </w:r>
    </w:p>
    <w:p w:rsidR="00E770C1" w:rsidRPr="00E770C1" w:rsidRDefault="00E770C1" w:rsidP="00E770C1">
      <w:pPr>
        <w:spacing w:line="540" w:lineRule="exact"/>
        <w:ind w:firstLineChars="250" w:firstLine="800"/>
        <w:rPr>
          <w:rFonts w:ascii="仿宋" w:eastAsia="仿宋" w:hAnsi="仿宋"/>
          <w:color w:val="000000" w:themeColor="text1"/>
          <w:sz w:val="32"/>
          <w:szCs w:val="32"/>
        </w:rPr>
      </w:pPr>
      <w:r w:rsidRPr="00E770C1">
        <w:rPr>
          <w:rFonts w:ascii="仿宋" w:eastAsia="仿宋" w:hAnsi="仿宋" w:hint="eastAsia"/>
          <w:color w:val="000000" w:themeColor="text1"/>
          <w:sz w:val="32"/>
          <w:szCs w:val="32"/>
        </w:rPr>
        <w:t>10、万家鑫璟纯债债券型证券投资基金</w:t>
      </w:r>
    </w:p>
    <w:p w:rsidR="00E770C1" w:rsidRPr="00E770C1" w:rsidRDefault="00E770C1" w:rsidP="00E770C1">
      <w:pPr>
        <w:spacing w:line="540" w:lineRule="exact"/>
        <w:ind w:firstLineChars="250" w:firstLine="800"/>
        <w:rPr>
          <w:rFonts w:ascii="仿宋" w:eastAsia="仿宋" w:hAnsi="仿宋"/>
          <w:color w:val="000000" w:themeColor="text1"/>
          <w:sz w:val="32"/>
          <w:szCs w:val="32"/>
        </w:rPr>
      </w:pPr>
      <w:r w:rsidRPr="00E770C1">
        <w:rPr>
          <w:rFonts w:ascii="仿宋" w:eastAsia="仿宋" w:hAnsi="仿宋" w:hint="eastAsia"/>
          <w:color w:val="000000" w:themeColor="text1"/>
          <w:sz w:val="32"/>
          <w:szCs w:val="32"/>
        </w:rPr>
        <w:t>11、万家家享中短债债券型证券投资基金</w:t>
      </w:r>
    </w:p>
    <w:p w:rsidR="00E770C1" w:rsidRPr="00E770C1" w:rsidRDefault="00E770C1" w:rsidP="00E770C1">
      <w:pPr>
        <w:spacing w:line="540" w:lineRule="exact"/>
        <w:ind w:firstLineChars="250" w:firstLine="800"/>
        <w:rPr>
          <w:rFonts w:ascii="仿宋" w:eastAsia="仿宋" w:hAnsi="仿宋"/>
          <w:color w:val="000000" w:themeColor="text1"/>
          <w:sz w:val="32"/>
          <w:szCs w:val="32"/>
        </w:rPr>
      </w:pPr>
      <w:r w:rsidRPr="00E770C1">
        <w:rPr>
          <w:rFonts w:ascii="仿宋" w:eastAsia="仿宋" w:hAnsi="仿宋" w:hint="eastAsia"/>
          <w:color w:val="000000" w:themeColor="text1"/>
          <w:sz w:val="32"/>
          <w:szCs w:val="32"/>
        </w:rPr>
        <w:t>12、万家年年恒荣定期开放债券型证券投资基金</w:t>
      </w:r>
    </w:p>
    <w:p w:rsidR="00E770C1" w:rsidRPr="00E770C1" w:rsidRDefault="00E770C1" w:rsidP="00E770C1">
      <w:pPr>
        <w:spacing w:line="540" w:lineRule="exact"/>
        <w:ind w:firstLineChars="250" w:firstLine="800"/>
        <w:rPr>
          <w:rFonts w:ascii="仿宋" w:eastAsia="仿宋" w:hAnsi="仿宋"/>
          <w:color w:val="000000" w:themeColor="text1"/>
          <w:sz w:val="32"/>
          <w:szCs w:val="32"/>
        </w:rPr>
      </w:pPr>
      <w:r w:rsidRPr="00E770C1">
        <w:rPr>
          <w:rFonts w:ascii="仿宋" w:eastAsia="仿宋" w:hAnsi="仿宋" w:hint="eastAsia"/>
          <w:color w:val="000000" w:themeColor="text1"/>
          <w:sz w:val="32"/>
          <w:szCs w:val="32"/>
        </w:rPr>
        <w:t>13、万家经济新动能混合型证券投资基金</w:t>
      </w:r>
    </w:p>
    <w:p w:rsidR="00E770C1" w:rsidRPr="00E770C1" w:rsidRDefault="00E770C1" w:rsidP="00E770C1">
      <w:pPr>
        <w:spacing w:line="540" w:lineRule="exact"/>
        <w:ind w:firstLineChars="250" w:firstLine="800"/>
        <w:rPr>
          <w:rFonts w:ascii="仿宋" w:eastAsia="仿宋" w:hAnsi="仿宋"/>
          <w:color w:val="000000" w:themeColor="text1"/>
          <w:sz w:val="32"/>
          <w:szCs w:val="32"/>
        </w:rPr>
      </w:pPr>
      <w:r w:rsidRPr="00E770C1">
        <w:rPr>
          <w:rFonts w:ascii="仿宋" w:eastAsia="仿宋" w:hAnsi="仿宋" w:hint="eastAsia"/>
          <w:color w:val="000000" w:themeColor="text1"/>
          <w:sz w:val="32"/>
          <w:szCs w:val="32"/>
        </w:rPr>
        <w:t>14、万家1-3年政策性金融债纯债债券型证券投资基金</w:t>
      </w:r>
    </w:p>
    <w:p w:rsidR="00E770C1" w:rsidRPr="00E770C1" w:rsidRDefault="00E770C1" w:rsidP="00E770C1">
      <w:pPr>
        <w:spacing w:line="540" w:lineRule="exact"/>
        <w:ind w:firstLineChars="250" w:firstLine="800"/>
        <w:rPr>
          <w:rFonts w:ascii="仿宋" w:eastAsia="仿宋" w:hAnsi="仿宋"/>
          <w:color w:val="000000" w:themeColor="text1"/>
          <w:sz w:val="32"/>
          <w:szCs w:val="32"/>
        </w:rPr>
      </w:pPr>
      <w:r w:rsidRPr="00E770C1">
        <w:rPr>
          <w:rFonts w:ascii="仿宋" w:eastAsia="仿宋" w:hAnsi="仿宋" w:hint="eastAsia"/>
          <w:color w:val="000000" w:themeColor="text1"/>
          <w:sz w:val="32"/>
          <w:szCs w:val="32"/>
        </w:rPr>
        <w:t>15、万家鑫悦纯债债券型证券投资基金</w:t>
      </w:r>
    </w:p>
    <w:p w:rsidR="00E770C1" w:rsidRPr="00E770C1" w:rsidRDefault="00E770C1" w:rsidP="00E770C1">
      <w:pPr>
        <w:spacing w:line="540" w:lineRule="exact"/>
        <w:ind w:firstLineChars="250" w:firstLine="800"/>
        <w:rPr>
          <w:rFonts w:ascii="仿宋" w:eastAsia="仿宋" w:hAnsi="仿宋"/>
          <w:color w:val="000000" w:themeColor="text1"/>
          <w:sz w:val="32"/>
          <w:szCs w:val="32"/>
        </w:rPr>
      </w:pPr>
      <w:r w:rsidRPr="00E770C1">
        <w:rPr>
          <w:rFonts w:ascii="仿宋" w:eastAsia="仿宋" w:hAnsi="仿宋" w:hint="eastAsia"/>
          <w:color w:val="000000" w:themeColor="text1"/>
          <w:sz w:val="32"/>
          <w:szCs w:val="32"/>
        </w:rPr>
        <w:t>16、万家玖盛纯债9个月定期开放债券型证券投资基金</w:t>
      </w:r>
    </w:p>
    <w:p w:rsidR="00E770C1" w:rsidRPr="00E770C1" w:rsidRDefault="00E770C1" w:rsidP="00E770C1">
      <w:pPr>
        <w:spacing w:line="540" w:lineRule="exact"/>
        <w:ind w:firstLineChars="250" w:firstLine="800"/>
        <w:rPr>
          <w:rFonts w:ascii="仿宋" w:eastAsia="仿宋" w:hAnsi="仿宋"/>
          <w:color w:val="000000" w:themeColor="text1"/>
          <w:sz w:val="32"/>
          <w:szCs w:val="32"/>
        </w:rPr>
      </w:pPr>
      <w:r w:rsidRPr="00E770C1">
        <w:rPr>
          <w:rFonts w:ascii="仿宋" w:eastAsia="仿宋" w:hAnsi="仿宋" w:hint="eastAsia"/>
          <w:color w:val="000000" w:themeColor="text1"/>
          <w:sz w:val="32"/>
          <w:szCs w:val="32"/>
        </w:rPr>
        <w:t>17、万家安弘纯债一年定期开放债券型证券投资基金</w:t>
      </w:r>
    </w:p>
    <w:p w:rsidR="00E770C1" w:rsidRPr="00E770C1" w:rsidRDefault="00E770C1" w:rsidP="00E770C1">
      <w:pPr>
        <w:spacing w:line="540" w:lineRule="exact"/>
        <w:ind w:firstLineChars="250" w:firstLine="800"/>
        <w:rPr>
          <w:rFonts w:ascii="仿宋" w:eastAsia="仿宋" w:hAnsi="仿宋"/>
          <w:color w:val="000000" w:themeColor="text1"/>
          <w:sz w:val="32"/>
          <w:szCs w:val="32"/>
        </w:rPr>
      </w:pPr>
      <w:r w:rsidRPr="00E770C1">
        <w:rPr>
          <w:rFonts w:ascii="仿宋" w:eastAsia="仿宋" w:hAnsi="仿宋" w:hint="eastAsia"/>
          <w:color w:val="000000" w:themeColor="text1"/>
          <w:sz w:val="32"/>
          <w:szCs w:val="32"/>
        </w:rPr>
        <w:lastRenderedPageBreak/>
        <w:t>18、万家鑫丰纯债债券型证券投资基金</w:t>
      </w:r>
    </w:p>
    <w:p w:rsidR="00E770C1" w:rsidRPr="00E770C1" w:rsidRDefault="00E770C1" w:rsidP="00E770C1">
      <w:pPr>
        <w:spacing w:line="540" w:lineRule="exact"/>
        <w:ind w:firstLineChars="250" w:firstLine="800"/>
        <w:rPr>
          <w:rFonts w:ascii="仿宋" w:eastAsia="仿宋" w:hAnsi="仿宋"/>
          <w:color w:val="000000" w:themeColor="text1"/>
          <w:sz w:val="32"/>
          <w:szCs w:val="32"/>
        </w:rPr>
      </w:pPr>
      <w:r w:rsidRPr="00E770C1">
        <w:rPr>
          <w:rFonts w:ascii="仿宋" w:eastAsia="仿宋" w:hAnsi="仿宋" w:hint="eastAsia"/>
          <w:color w:val="000000" w:themeColor="text1"/>
          <w:sz w:val="32"/>
          <w:szCs w:val="32"/>
        </w:rPr>
        <w:t>19、万家鑫享纯债债券型证券投资基金</w:t>
      </w:r>
    </w:p>
    <w:p w:rsidR="00E770C1" w:rsidRPr="00E770C1" w:rsidRDefault="00E770C1" w:rsidP="00E770C1">
      <w:pPr>
        <w:spacing w:line="540" w:lineRule="exact"/>
        <w:ind w:firstLineChars="250" w:firstLine="800"/>
        <w:rPr>
          <w:rFonts w:ascii="仿宋" w:eastAsia="仿宋" w:hAnsi="仿宋"/>
          <w:color w:val="000000" w:themeColor="text1"/>
          <w:sz w:val="32"/>
          <w:szCs w:val="32"/>
        </w:rPr>
      </w:pPr>
      <w:r w:rsidRPr="00E770C1">
        <w:rPr>
          <w:rFonts w:ascii="仿宋" w:eastAsia="仿宋" w:hAnsi="仿宋" w:hint="eastAsia"/>
          <w:color w:val="000000" w:themeColor="text1"/>
          <w:sz w:val="32"/>
          <w:szCs w:val="32"/>
        </w:rPr>
        <w:t>20、万家鑫瑞纯债债券型证券投资基金</w:t>
      </w:r>
    </w:p>
    <w:p w:rsidR="00E770C1" w:rsidRPr="00E770C1" w:rsidRDefault="00E770C1" w:rsidP="00E770C1">
      <w:pPr>
        <w:spacing w:line="540" w:lineRule="exact"/>
        <w:ind w:firstLineChars="250" w:firstLine="800"/>
        <w:rPr>
          <w:rFonts w:ascii="仿宋" w:eastAsia="仿宋" w:hAnsi="仿宋"/>
          <w:color w:val="000000" w:themeColor="text1"/>
          <w:sz w:val="32"/>
          <w:szCs w:val="32"/>
        </w:rPr>
      </w:pPr>
      <w:r w:rsidRPr="00E770C1">
        <w:rPr>
          <w:rFonts w:ascii="仿宋" w:eastAsia="仿宋" w:hAnsi="仿宋" w:hint="eastAsia"/>
          <w:color w:val="000000" w:themeColor="text1"/>
          <w:sz w:val="32"/>
          <w:szCs w:val="32"/>
        </w:rPr>
        <w:t>21、万家家瑞债券型证券投资基金</w:t>
      </w:r>
    </w:p>
    <w:p w:rsidR="00E770C1" w:rsidRPr="00E770C1" w:rsidRDefault="00E770C1" w:rsidP="00E770C1">
      <w:pPr>
        <w:spacing w:line="540" w:lineRule="exact"/>
        <w:ind w:firstLineChars="250" w:firstLine="800"/>
        <w:rPr>
          <w:rFonts w:ascii="仿宋" w:eastAsia="仿宋" w:hAnsi="仿宋"/>
          <w:color w:val="000000" w:themeColor="text1"/>
          <w:sz w:val="32"/>
          <w:szCs w:val="32"/>
        </w:rPr>
      </w:pPr>
      <w:r w:rsidRPr="00E770C1">
        <w:rPr>
          <w:rFonts w:ascii="仿宋" w:eastAsia="仿宋" w:hAnsi="仿宋" w:hint="eastAsia"/>
          <w:color w:val="000000" w:themeColor="text1"/>
          <w:sz w:val="32"/>
          <w:szCs w:val="32"/>
        </w:rPr>
        <w:t>22、万家中证1000指数增强型发起式证券投资基金</w:t>
      </w:r>
    </w:p>
    <w:p w:rsidR="00E770C1" w:rsidRPr="00E770C1" w:rsidRDefault="00E770C1" w:rsidP="00E770C1">
      <w:pPr>
        <w:spacing w:line="540" w:lineRule="exact"/>
        <w:ind w:firstLineChars="250" w:firstLine="800"/>
        <w:rPr>
          <w:rFonts w:ascii="仿宋" w:eastAsia="仿宋" w:hAnsi="仿宋"/>
          <w:color w:val="000000" w:themeColor="text1"/>
          <w:sz w:val="32"/>
          <w:szCs w:val="32"/>
        </w:rPr>
      </w:pPr>
      <w:r w:rsidRPr="00E770C1">
        <w:rPr>
          <w:rFonts w:ascii="仿宋" w:eastAsia="仿宋" w:hAnsi="仿宋" w:hint="eastAsia"/>
          <w:color w:val="000000" w:themeColor="text1"/>
          <w:sz w:val="32"/>
          <w:szCs w:val="32"/>
        </w:rPr>
        <w:t>23、万家和谐增长混合型证券投资基金</w:t>
      </w:r>
    </w:p>
    <w:p w:rsidR="00E770C1" w:rsidRPr="00E770C1" w:rsidRDefault="00E770C1" w:rsidP="00E770C1">
      <w:pPr>
        <w:spacing w:line="540" w:lineRule="exact"/>
        <w:ind w:firstLineChars="250" w:firstLine="800"/>
        <w:rPr>
          <w:rFonts w:ascii="仿宋" w:eastAsia="仿宋" w:hAnsi="仿宋"/>
          <w:color w:val="000000" w:themeColor="text1"/>
          <w:sz w:val="32"/>
          <w:szCs w:val="32"/>
        </w:rPr>
      </w:pPr>
      <w:r w:rsidRPr="00E770C1">
        <w:rPr>
          <w:rFonts w:ascii="仿宋" w:eastAsia="仿宋" w:hAnsi="仿宋" w:hint="eastAsia"/>
          <w:color w:val="000000" w:themeColor="text1"/>
          <w:sz w:val="32"/>
          <w:szCs w:val="32"/>
        </w:rPr>
        <w:t>24、万家精选混合型证券投资基金</w:t>
      </w:r>
    </w:p>
    <w:p w:rsidR="00E770C1" w:rsidRPr="00E770C1" w:rsidRDefault="00E770C1" w:rsidP="00E770C1">
      <w:pPr>
        <w:spacing w:line="540" w:lineRule="exact"/>
        <w:ind w:firstLineChars="250" w:firstLine="800"/>
        <w:rPr>
          <w:rFonts w:ascii="仿宋" w:eastAsia="仿宋" w:hAnsi="仿宋"/>
          <w:color w:val="000000" w:themeColor="text1"/>
          <w:sz w:val="32"/>
          <w:szCs w:val="32"/>
        </w:rPr>
      </w:pPr>
      <w:r w:rsidRPr="00E770C1">
        <w:rPr>
          <w:rFonts w:ascii="仿宋" w:eastAsia="仿宋" w:hAnsi="仿宋" w:hint="eastAsia"/>
          <w:color w:val="000000" w:themeColor="text1"/>
          <w:sz w:val="32"/>
          <w:szCs w:val="32"/>
        </w:rPr>
        <w:t>25、万家新兴蓝筹灵活配置混合型证券投资基金</w:t>
      </w:r>
    </w:p>
    <w:p w:rsidR="00E770C1" w:rsidRPr="00E770C1" w:rsidRDefault="00E770C1" w:rsidP="00E770C1">
      <w:pPr>
        <w:spacing w:line="540" w:lineRule="exact"/>
        <w:ind w:firstLineChars="250" w:firstLine="800"/>
        <w:rPr>
          <w:rFonts w:ascii="仿宋" w:eastAsia="仿宋" w:hAnsi="仿宋"/>
          <w:color w:val="000000" w:themeColor="text1"/>
          <w:sz w:val="32"/>
          <w:szCs w:val="32"/>
        </w:rPr>
      </w:pPr>
      <w:r w:rsidRPr="00E770C1">
        <w:rPr>
          <w:rFonts w:ascii="仿宋" w:eastAsia="仿宋" w:hAnsi="仿宋" w:hint="eastAsia"/>
          <w:color w:val="000000" w:themeColor="text1"/>
          <w:sz w:val="32"/>
          <w:szCs w:val="32"/>
        </w:rPr>
        <w:t>26、万家品质生活灵活配置混合型证券投资基金</w:t>
      </w:r>
    </w:p>
    <w:p w:rsidR="00E770C1" w:rsidRPr="00E770C1" w:rsidRDefault="00E770C1" w:rsidP="00E770C1">
      <w:pPr>
        <w:spacing w:line="540" w:lineRule="exact"/>
        <w:ind w:firstLineChars="250" w:firstLine="800"/>
        <w:rPr>
          <w:rFonts w:ascii="仿宋" w:eastAsia="仿宋" w:hAnsi="仿宋"/>
          <w:color w:val="000000" w:themeColor="text1"/>
          <w:sz w:val="32"/>
          <w:szCs w:val="32"/>
        </w:rPr>
      </w:pPr>
      <w:r w:rsidRPr="00E770C1">
        <w:rPr>
          <w:rFonts w:ascii="仿宋" w:eastAsia="仿宋" w:hAnsi="仿宋" w:hint="eastAsia"/>
          <w:color w:val="000000" w:themeColor="text1"/>
          <w:sz w:val="32"/>
          <w:szCs w:val="32"/>
        </w:rPr>
        <w:t>27、万家瑞兴灵活配置混合型证券投资基金</w:t>
      </w:r>
    </w:p>
    <w:p w:rsidR="00E770C1" w:rsidRPr="00E770C1" w:rsidRDefault="00E770C1" w:rsidP="00E770C1">
      <w:pPr>
        <w:spacing w:line="540" w:lineRule="exact"/>
        <w:ind w:firstLineChars="250" w:firstLine="800"/>
        <w:rPr>
          <w:rFonts w:ascii="仿宋" w:eastAsia="仿宋" w:hAnsi="仿宋"/>
          <w:color w:val="000000" w:themeColor="text1"/>
          <w:sz w:val="32"/>
          <w:szCs w:val="32"/>
        </w:rPr>
      </w:pPr>
      <w:r w:rsidRPr="00E770C1">
        <w:rPr>
          <w:rFonts w:ascii="仿宋" w:eastAsia="仿宋" w:hAnsi="仿宋" w:hint="eastAsia"/>
          <w:color w:val="000000" w:themeColor="text1"/>
          <w:sz w:val="32"/>
          <w:szCs w:val="32"/>
        </w:rPr>
        <w:t>28、万家瑞益灵活配置混合型证券投资基金</w:t>
      </w:r>
    </w:p>
    <w:p w:rsidR="00E770C1" w:rsidRPr="00E770C1" w:rsidRDefault="00E770C1" w:rsidP="00E770C1">
      <w:pPr>
        <w:spacing w:line="540" w:lineRule="exact"/>
        <w:ind w:firstLineChars="250" w:firstLine="800"/>
        <w:rPr>
          <w:rFonts w:ascii="仿宋" w:eastAsia="仿宋" w:hAnsi="仿宋"/>
          <w:color w:val="000000" w:themeColor="text1"/>
          <w:sz w:val="32"/>
          <w:szCs w:val="32"/>
        </w:rPr>
      </w:pPr>
      <w:r w:rsidRPr="00E770C1">
        <w:rPr>
          <w:rFonts w:ascii="仿宋" w:eastAsia="仿宋" w:hAnsi="仿宋" w:hint="eastAsia"/>
          <w:color w:val="000000" w:themeColor="text1"/>
          <w:sz w:val="32"/>
          <w:szCs w:val="32"/>
        </w:rPr>
        <w:t>29、万家新利灵活配置混合型证券投资基金</w:t>
      </w:r>
    </w:p>
    <w:p w:rsidR="00E770C1" w:rsidRPr="00E770C1" w:rsidRDefault="00E770C1" w:rsidP="00E770C1">
      <w:pPr>
        <w:spacing w:line="540" w:lineRule="exact"/>
        <w:ind w:firstLineChars="250" w:firstLine="800"/>
        <w:rPr>
          <w:rFonts w:ascii="仿宋" w:eastAsia="仿宋" w:hAnsi="仿宋"/>
          <w:color w:val="000000" w:themeColor="text1"/>
          <w:sz w:val="32"/>
          <w:szCs w:val="32"/>
        </w:rPr>
      </w:pPr>
      <w:r w:rsidRPr="00E770C1">
        <w:rPr>
          <w:rFonts w:ascii="仿宋" w:eastAsia="仿宋" w:hAnsi="仿宋" w:hint="eastAsia"/>
          <w:color w:val="000000" w:themeColor="text1"/>
          <w:sz w:val="32"/>
          <w:szCs w:val="32"/>
        </w:rPr>
        <w:t>30、万家行业优选混合型证券投资基金（LOF）</w:t>
      </w:r>
    </w:p>
    <w:p w:rsidR="00E770C1" w:rsidRPr="00E770C1" w:rsidRDefault="00E770C1" w:rsidP="00E770C1">
      <w:pPr>
        <w:spacing w:line="540" w:lineRule="exact"/>
        <w:ind w:firstLineChars="250" w:firstLine="800"/>
        <w:rPr>
          <w:rFonts w:ascii="仿宋" w:eastAsia="仿宋" w:hAnsi="仿宋"/>
          <w:color w:val="000000" w:themeColor="text1"/>
          <w:sz w:val="32"/>
          <w:szCs w:val="32"/>
        </w:rPr>
      </w:pPr>
      <w:r w:rsidRPr="00E770C1">
        <w:rPr>
          <w:rFonts w:ascii="仿宋" w:eastAsia="仿宋" w:hAnsi="仿宋" w:hint="eastAsia"/>
          <w:color w:val="000000" w:themeColor="text1"/>
          <w:sz w:val="32"/>
          <w:szCs w:val="32"/>
        </w:rPr>
        <w:t>31、万家宏观择时多策略灵活配置混合型证券投资基金</w:t>
      </w:r>
    </w:p>
    <w:p w:rsidR="00E770C1" w:rsidRPr="00E770C1" w:rsidRDefault="00E770C1" w:rsidP="00E770C1">
      <w:pPr>
        <w:spacing w:line="540" w:lineRule="exact"/>
        <w:ind w:firstLineChars="250" w:firstLine="800"/>
        <w:rPr>
          <w:rFonts w:ascii="仿宋" w:eastAsia="仿宋" w:hAnsi="仿宋"/>
          <w:color w:val="000000" w:themeColor="text1"/>
          <w:sz w:val="32"/>
          <w:szCs w:val="32"/>
        </w:rPr>
      </w:pPr>
      <w:r w:rsidRPr="00E770C1">
        <w:rPr>
          <w:rFonts w:ascii="仿宋" w:eastAsia="仿宋" w:hAnsi="仿宋" w:hint="eastAsia"/>
          <w:color w:val="000000" w:themeColor="text1"/>
          <w:sz w:val="32"/>
          <w:szCs w:val="32"/>
        </w:rPr>
        <w:t>32、万家瑞丰灵活配置混合型证券投资基金</w:t>
      </w:r>
    </w:p>
    <w:p w:rsidR="00E770C1" w:rsidRPr="00E770C1" w:rsidRDefault="00E770C1" w:rsidP="00E770C1">
      <w:pPr>
        <w:spacing w:line="540" w:lineRule="exact"/>
        <w:ind w:firstLineChars="250" w:firstLine="800"/>
        <w:rPr>
          <w:rFonts w:ascii="仿宋" w:eastAsia="仿宋" w:hAnsi="仿宋"/>
          <w:color w:val="000000" w:themeColor="text1"/>
          <w:sz w:val="32"/>
          <w:szCs w:val="32"/>
        </w:rPr>
      </w:pPr>
      <w:r w:rsidRPr="00E770C1">
        <w:rPr>
          <w:rFonts w:ascii="仿宋" w:eastAsia="仿宋" w:hAnsi="仿宋" w:hint="eastAsia"/>
          <w:color w:val="000000" w:themeColor="text1"/>
          <w:sz w:val="32"/>
          <w:szCs w:val="32"/>
        </w:rPr>
        <w:t>33、万家瑞和灵活配置混合型证券投资基金</w:t>
      </w:r>
    </w:p>
    <w:p w:rsidR="00E770C1" w:rsidRPr="00E770C1" w:rsidRDefault="00E770C1" w:rsidP="00E770C1">
      <w:pPr>
        <w:spacing w:line="540" w:lineRule="exact"/>
        <w:ind w:firstLineChars="250" w:firstLine="800"/>
        <w:rPr>
          <w:rFonts w:ascii="仿宋" w:eastAsia="仿宋" w:hAnsi="仿宋"/>
          <w:color w:val="000000" w:themeColor="text1"/>
          <w:sz w:val="32"/>
          <w:szCs w:val="32"/>
        </w:rPr>
      </w:pPr>
      <w:r w:rsidRPr="00E770C1">
        <w:rPr>
          <w:rFonts w:ascii="仿宋" w:eastAsia="仿宋" w:hAnsi="仿宋" w:hint="eastAsia"/>
          <w:color w:val="000000" w:themeColor="text1"/>
          <w:sz w:val="32"/>
          <w:szCs w:val="32"/>
        </w:rPr>
        <w:t>34、万家双引擎灵活配置混合型证券投资基金</w:t>
      </w:r>
    </w:p>
    <w:p w:rsidR="00E770C1" w:rsidRPr="00E770C1" w:rsidRDefault="00E770C1" w:rsidP="00E770C1">
      <w:pPr>
        <w:spacing w:line="540" w:lineRule="exact"/>
        <w:ind w:firstLineChars="250" w:firstLine="800"/>
        <w:rPr>
          <w:rFonts w:ascii="仿宋" w:eastAsia="仿宋" w:hAnsi="仿宋"/>
          <w:color w:val="000000" w:themeColor="text1"/>
          <w:sz w:val="32"/>
          <w:szCs w:val="32"/>
        </w:rPr>
      </w:pPr>
      <w:r w:rsidRPr="00E770C1">
        <w:rPr>
          <w:rFonts w:ascii="仿宋" w:eastAsia="仿宋" w:hAnsi="仿宋" w:hint="eastAsia"/>
          <w:color w:val="000000" w:themeColor="text1"/>
          <w:sz w:val="32"/>
          <w:szCs w:val="32"/>
        </w:rPr>
        <w:t>35、万家沪深300指数增强型证券投资基金</w:t>
      </w:r>
    </w:p>
    <w:p w:rsidR="00E770C1" w:rsidRPr="00E770C1" w:rsidRDefault="00E770C1" w:rsidP="00E770C1">
      <w:pPr>
        <w:spacing w:line="540" w:lineRule="exact"/>
        <w:ind w:firstLineChars="250" w:firstLine="800"/>
        <w:rPr>
          <w:rFonts w:ascii="仿宋" w:eastAsia="仿宋" w:hAnsi="仿宋"/>
          <w:color w:val="000000" w:themeColor="text1"/>
          <w:sz w:val="32"/>
          <w:szCs w:val="32"/>
        </w:rPr>
      </w:pPr>
      <w:r w:rsidRPr="00E770C1">
        <w:rPr>
          <w:rFonts w:ascii="仿宋" w:eastAsia="仿宋" w:hAnsi="仿宋" w:hint="eastAsia"/>
          <w:color w:val="000000" w:themeColor="text1"/>
          <w:sz w:val="32"/>
          <w:szCs w:val="32"/>
        </w:rPr>
        <w:t>36、万家瑞盈灵活配置混合型证券投资基金</w:t>
      </w:r>
    </w:p>
    <w:p w:rsidR="00E770C1" w:rsidRPr="00E770C1" w:rsidRDefault="00E770C1" w:rsidP="00E770C1">
      <w:pPr>
        <w:spacing w:line="540" w:lineRule="exact"/>
        <w:ind w:firstLineChars="250" w:firstLine="800"/>
        <w:rPr>
          <w:rFonts w:ascii="仿宋" w:eastAsia="仿宋" w:hAnsi="仿宋"/>
          <w:color w:val="000000" w:themeColor="text1"/>
          <w:sz w:val="32"/>
          <w:szCs w:val="32"/>
        </w:rPr>
      </w:pPr>
      <w:r w:rsidRPr="00E770C1">
        <w:rPr>
          <w:rFonts w:ascii="仿宋" w:eastAsia="仿宋" w:hAnsi="仿宋" w:hint="eastAsia"/>
          <w:color w:val="000000" w:themeColor="text1"/>
          <w:sz w:val="32"/>
          <w:szCs w:val="32"/>
        </w:rPr>
        <w:t>37、万家瑞祥灵活配置混合型证券投资基金</w:t>
      </w:r>
    </w:p>
    <w:p w:rsidR="00E770C1" w:rsidRPr="00E770C1" w:rsidRDefault="00E770C1" w:rsidP="00E770C1">
      <w:pPr>
        <w:spacing w:line="540" w:lineRule="exact"/>
        <w:ind w:firstLineChars="250" w:firstLine="800"/>
        <w:rPr>
          <w:rFonts w:ascii="仿宋" w:eastAsia="仿宋" w:hAnsi="仿宋"/>
          <w:color w:val="000000" w:themeColor="text1"/>
          <w:sz w:val="32"/>
          <w:szCs w:val="32"/>
        </w:rPr>
      </w:pPr>
      <w:r w:rsidRPr="00E770C1">
        <w:rPr>
          <w:rFonts w:ascii="仿宋" w:eastAsia="仿宋" w:hAnsi="仿宋" w:hint="eastAsia"/>
          <w:color w:val="000000" w:themeColor="text1"/>
          <w:sz w:val="32"/>
          <w:szCs w:val="32"/>
        </w:rPr>
        <w:t>38、万家瑞富灵活配置混合型证券投资基金</w:t>
      </w:r>
    </w:p>
    <w:p w:rsidR="00E770C1" w:rsidRPr="00E770C1" w:rsidRDefault="00E770C1" w:rsidP="00E770C1">
      <w:pPr>
        <w:spacing w:line="540" w:lineRule="exact"/>
        <w:ind w:firstLineChars="250" w:firstLine="800"/>
        <w:rPr>
          <w:rFonts w:ascii="仿宋" w:eastAsia="仿宋" w:hAnsi="仿宋"/>
          <w:color w:val="000000" w:themeColor="text1"/>
          <w:sz w:val="32"/>
          <w:szCs w:val="32"/>
        </w:rPr>
      </w:pPr>
      <w:r w:rsidRPr="00E770C1">
        <w:rPr>
          <w:rFonts w:ascii="仿宋" w:eastAsia="仿宋" w:hAnsi="仿宋" w:hint="eastAsia"/>
          <w:color w:val="000000" w:themeColor="text1"/>
          <w:sz w:val="32"/>
          <w:szCs w:val="32"/>
        </w:rPr>
        <w:t>39、万家瑞尧灵活配置混合型证券投资基金</w:t>
      </w:r>
    </w:p>
    <w:p w:rsidR="00E770C1" w:rsidRPr="00E770C1" w:rsidRDefault="00E770C1" w:rsidP="00E770C1">
      <w:pPr>
        <w:spacing w:line="540" w:lineRule="exact"/>
        <w:ind w:firstLineChars="250" w:firstLine="800"/>
        <w:rPr>
          <w:rFonts w:ascii="仿宋" w:eastAsia="仿宋" w:hAnsi="仿宋"/>
          <w:color w:val="000000" w:themeColor="text1"/>
          <w:sz w:val="32"/>
          <w:szCs w:val="32"/>
        </w:rPr>
      </w:pPr>
      <w:r w:rsidRPr="00E770C1">
        <w:rPr>
          <w:rFonts w:ascii="仿宋" w:eastAsia="仿宋" w:hAnsi="仿宋" w:hint="eastAsia"/>
          <w:color w:val="000000" w:themeColor="text1"/>
          <w:sz w:val="32"/>
          <w:szCs w:val="32"/>
        </w:rPr>
        <w:t>40、万家成长优选灵活配置混合型证券投资基金</w:t>
      </w:r>
    </w:p>
    <w:p w:rsidR="00E770C1" w:rsidRPr="00E770C1" w:rsidRDefault="00E770C1" w:rsidP="00E770C1">
      <w:pPr>
        <w:spacing w:line="540" w:lineRule="exact"/>
        <w:ind w:firstLineChars="250" w:firstLine="800"/>
        <w:rPr>
          <w:rFonts w:ascii="仿宋" w:eastAsia="仿宋" w:hAnsi="仿宋"/>
          <w:color w:val="000000" w:themeColor="text1"/>
          <w:sz w:val="32"/>
          <w:szCs w:val="32"/>
        </w:rPr>
      </w:pPr>
      <w:r w:rsidRPr="00E770C1">
        <w:rPr>
          <w:rFonts w:ascii="仿宋" w:eastAsia="仿宋" w:hAnsi="仿宋" w:hint="eastAsia"/>
          <w:color w:val="000000" w:themeColor="text1"/>
          <w:sz w:val="32"/>
          <w:szCs w:val="32"/>
        </w:rPr>
        <w:t>41、万家量化睿选灵活配置混合型证券投资基金</w:t>
      </w:r>
    </w:p>
    <w:p w:rsidR="00E770C1" w:rsidRPr="00E770C1" w:rsidRDefault="00E770C1" w:rsidP="00E770C1">
      <w:pPr>
        <w:spacing w:line="540" w:lineRule="exact"/>
        <w:ind w:firstLineChars="250" w:firstLine="800"/>
        <w:rPr>
          <w:rFonts w:ascii="仿宋" w:eastAsia="仿宋" w:hAnsi="仿宋"/>
          <w:color w:val="000000" w:themeColor="text1"/>
          <w:sz w:val="32"/>
          <w:szCs w:val="32"/>
        </w:rPr>
      </w:pPr>
      <w:r w:rsidRPr="00E770C1">
        <w:rPr>
          <w:rFonts w:ascii="仿宋" w:eastAsia="仿宋" w:hAnsi="仿宋" w:hint="eastAsia"/>
          <w:color w:val="000000" w:themeColor="text1"/>
          <w:sz w:val="32"/>
          <w:szCs w:val="32"/>
        </w:rPr>
        <w:lastRenderedPageBreak/>
        <w:t>42、万家瑞隆混合型证券投资基金</w:t>
      </w:r>
    </w:p>
    <w:p w:rsidR="00E770C1" w:rsidRPr="00E770C1" w:rsidRDefault="00E770C1" w:rsidP="00E770C1">
      <w:pPr>
        <w:spacing w:line="540" w:lineRule="exact"/>
        <w:ind w:firstLineChars="250" w:firstLine="800"/>
        <w:rPr>
          <w:rFonts w:ascii="仿宋" w:eastAsia="仿宋" w:hAnsi="仿宋"/>
          <w:color w:val="000000" w:themeColor="text1"/>
          <w:sz w:val="32"/>
          <w:szCs w:val="32"/>
        </w:rPr>
      </w:pPr>
      <w:r w:rsidRPr="00E770C1">
        <w:rPr>
          <w:rFonts w:ascii="仿宋" w:eastAsia="仿宋" w:hAnsi="仿宋" w:hint="eastAsia"/>
          <w:color w:val="000000" w:themeColor="text1"/>
          <w:sz w:val="32"/>
          <w:szCs w:val="32"/>
        </w:rPr>
        <w:t>43、万家臻选混合型证券投资基金</w:t>
      </w:r>
    </w:p>
    <w:p w:rsidR="00E770C1" w:rsidRPr="00E770C1" w:rsidRDefault="00E770C1" w:rsidP="00E770C1">
      <w:pPr>
        <w:spacing w:line="540" w:lineRule="exact"/>
        <w:ind w:firstLineChars="250" w:firstLine="800"/>
        <w:rPr>
          <w:rFonts w:ascii="仿宋" w:eastAsia="仿宋" w:hAnsi="仿宋"/>
          <w:color w:val="000000" w:themeColor="text1"/>
          <w:sz w:val="32"/>
          <w:szCs w:val="32"/>
        </w:rPr>
      </w:pPr>
      <w:r w:rsidRPr="00E770C1">
        <w:rPr>
          <w:rFonts w:ascii="仿宋" w:eastAsia="仿宋" w:hAnsi="仿宋" w:hint="eastAsia"/>
          <w:color w:val="000000" w:themeColor="text1"/>
          <w:sz w:val="32"/>
          <w:szCs w:val="32"/>
        </w:rPr>
        <w:t>44、万家消费成长股票型证券投资基金</w:t>
      </w:r>
    </w:p>
    <w:p w:rsidR="00E770C1" w:rsidRPr="00E770C1" w:rsidRDefault="00E770C1" w:rsidP="00E770C1">
      <w:pPr>
        <w:spacing w:line="540" w:lineRule="exact"/>
        <w:ind w:firstLineChars="250" w:firstLine="800"/>
        <w:rPr>
          <w:rFonts w:ascii="仿宋" w:eastAsia="仿宋" w:hAnsi="仿宋"/>
          <w:color w:val="000000" w:themeColor="text1"/>
          <w:sz w:val="32"/>
          <w:szCs w:val="32"/>
        </w:rPr>
      </w:pPr>
      <w:r w:rsidRPr="00E770C1">
        <w:rPr>
          <w:rFonts w:ascii="仿宋" w:eastAsia="仿宋" w:hAnsi="仿宋" w:hint="eastAsia"/>
          <w:color w:val="000000" w:themeColor="text1"/>
          <w:sz w:val="32"/>
          <w:szCs w:val="32"/>
        </w:rPr>
        <w:t>45、万家颐达灵活配置混合型证券投资基金</w:t>
      </w:r>
    </w:p>
    <w:p w:rsidR="00E770C1" w:rsidRPr="00E770C1" w:rsidRDefault="00E770C1" w:rsidP="00E770C1">
      <w:pPr>
        <w:spacing w:line="540" w:lineRule="exact"/>
        <w:ind w:firstLineChars="250" w:firstLine="800"/>
        <w:rPr>
          <w:rFonts w:ascii="仿宋" w:eastAsia="仿宋" w:hAnsi="仿宋"/>
          <w:color w:val="000000" w:themeColor="text1"/>
          <w:sz w:val="32"/>
          <w:szCs w:val="32"/>
        </w:rPr>
      </w:pPr>
      <w:r w:rsidRPr="00E770C1">
        <w:rPr>
          <w:rFonts w:ascii="仿宋" w:eastAsia="仿宋" w:hAnsi="仿宋" w:hint="eastAsia"/>
          <w:color w:val="000000" w:themeColor="text1"/>
          <w:sz w:val="32"/>
          <w:szCs w:val="32"/>
        </w:rPr>
        <w:t>46、万家颐和灵活配置混合型证券投资基金</w:t>
      </w:r>
    </w:p>
    <w:p w:rsidR="00E770C1" w:rsidRPr="00E770C1" w:rsidRDefault="00E770C1" w:rsidP="00E770C1">
      <w:pPr>
        <w:spacing w:line="540" w:lineRule="exact"/>
        <w:ind w:firstLineChars="250" w:firstLine="800"/>
        <w:rPr>
          <w:rFonts w:ascii="仿宋" w:eastAsia="仿宋" w:hAnsi="仿宋"/>
          <w:color w:val="000000" w:themeColor="text1"/>
          <w:sz w:val="32"/>
          <w:szCs w:val="32"/>
        </w:rPr>
      </w:pPr>
      <w:r w:rsidRPr="00E770C1">
        <w:rPr>
          <w:rFonts w:ascii="仿宋" w:eastAsia="仿宋" w:hAnsi="仿宋" w:hint="eastAsia"/>
          <w:color w:val="000000" w:themeColor="text1"/>
          <w:sz w:val="32"/>
          <w:szCs w:val="32"/>
        </w:rPr>
        <w:t>47、万家新机遇价值驱动灵活配置混合型证券投资基金</w:t>
      </w:r>
    </w:p>
    <w:p w:rsidR="00E770C1" w:rsidRPr="00E770C1" w:rsidRDefault="00E770C1" w:rsidP="00E770C1">
      <w:pPr>
        <w:spacing w:line="540" w:lineRule="exact"/>
        <w:ind w:firstLineChars="250" w:firstLine="800"/>
        <w:rPr>
          <w:rFonts w:ascii="仿宋" w:eastAsia="仿宋" w:hAnsi="仿宋"/>
          <w:color w:val="000000" w:themeColor="text1"/>
          <w:sz w:val="32"/>
          <w:szCs w:val="32"/>
        </w:rPr>
      </w:pPr>
      <w:r w:rsidRPr="00E770C1">
        <w:rPr>
          <w:rFonts w:ascii="仿宋" w:eastAsia="仿宋" w:hAnsi="仿宋" w:hint="eastAsia"/>
          <w:color w:val="000000" w:themeColor="text1"/>
          <w:sz w:val="32"/>
          <w:szCs w:val="32"/>
        </w:rPr>
        <w:t>48、万家180指数证券投资基金</w:t>
      </w:r>
    </w:p>
    <w:p w:rsidR="00E770C1" w:rsidRPr="00E770C1" w:rsidRDefault="00E770C1" w:rsidP="00E770C1">
      <w:pPr>
        <w:spacing w:line="540" w:lineRule="exact"/>
        <w:ind w:firstLineChars="250" w:firstLine="800"/>
        <w:rPr>
          <w:rFonts w:ascii="仿宋" w:eastAsia="仿宋" w:hAnsi="仿宋"/>
          <w:color w:val="000000" w:themeColor="text1"/>
          <w:sz w:val="32"/>
          <w:szCs w:val="32"/>
        </w:rPr>
      </w:pPr>
      <w:r w:rsidRPr="00E770C1">
        <w:rPr>
          <w:rFonts w:ascii="仿宋" w:eastAsia="仿宋" w:hAnsi="仿宋" w:hint="eastAsia"/>
          <w:color w:val="000000" w:themeColor="text1"/>
          <w:sz w:val="32"/>
          <w:szCs w:val="32"/>
        </w:rPr>
        <w:t xml:space="preserve">49、万家中证红利指数证券投资基金(LOF) </w:t>
      </w:r>
    </w:p>
    <w:p w:rsidR="00E770C1" w:rsidRPr="00E770C1" w:rsidRDefault="00E770C1" w:rsidP="00E770C1">
      <w:pPr>
        <w:spacing w:line="540" w:lineRule="exact"/>
        <w:ind w:firstLineChars="250" w:firstLine="800"/>
        <w:rPr>
          <w:rFonts w:ascii="仿宋" w:eastAsia="仿宋" w:hAnsi="仿宋"/>
          <w:color w:val="000000" w:themeColor="text1"/>
          <w:sz w:val="32"/>
          <w:szCs w:val="32"/>
        </w:rPr>
      </w:pPr>
      <w:r w:rsidRPr="00E770C1">
        <w:rPr>
          <w:rFonts w:ascii="仿宋" w:eastAsia="仿宋" w:hAnsi="仿宋" w:hint="eastAsia"/>
          <w:color w:val="000000" w:themeColor="text1"/>
          <w:sz w:val="32"/>
          <w:szCs w:val="32"/>
        </w:rPr>
        <w:t>50、万家上证50交易型开放式指数证券投资基金</w:t>
      </w:r>
    </w:p>
    <w:p w:rsidR="00E770C1" w:rsidRPr="00E770C1" w:rsidRDefault="00E770C1" w:rsidP="00E770C1">
      <w:pPr>
        <w:spacing w:line="540" w:lineRule="exact"/>
        <w:ind w:firstLineChars="250" w:firstLine="800"/>
        <w:rPr>
          <w:rFonts w:ascii="仿宋" w:eastAsia="仿宋" w:hAnsi="仿宋"/>
          <w:color w:val="000000" w:themeColor="text1"/>
          <w:sz w:val="32"/>
          <w:szCs w:val="32"/>
        </w:rPr>
      </w:pPr>
      <w:r w:rsidRPr="00E770C1">
        <w:rPr>
          <w:rFonts w:ascii="仿宋" w:eastAsia="仿宋" w:hAnsi="仿宋" w:hint="eastAsia"/>
          <w:color w:val="000000" w:themeColor="text1"/>
          <w:sz w:val="32"/>
          <w:szCs w:val="32"/>
        </w:rPr>
        <w:t>51、万家货币市场证券投资基金</w:t>
      </w:r>
    </w:p>
    <w:p w:rsidR="00E770C1" w:rsidRPr="00E770C1" w:rsidRDefault="00E770C1" w:rsidP="00E770C1">
      <w:pPr>
        <w:spacing w:line="540" w:lineRule="exact"/>
        <w:ind w:firstLineChars="250" w:firstLine="800"/>
        <w:rPr>
          <w:rFonts w:ascii="仿宋" w:eastAsia="仿宋" w:hAnsi="仿宋"/>
          <w:color w:val="000000" w:themeColor="text1"/>
          <w:sz w:val="32"/>
          <w:szCs w:val="32"/>
        </w:rPr>
      </w:pPr>
      <w:r w:rsidRPr="00E770C1">
        <w:rPr>
          <w:rFonts w:ascii="仿宋" w:eastAsia="仿宋" w:hAnsi="仿宋" w:hint="eastAsia"/>
          <w:color w:val="000000" w:themeColor="text1"/>
          <w:sz w:val="32"/>
          <w:szCs w:val="32"/>
        </w:rPr>
        <w:t>52、万家日日薪货币市场证券投资基金</w:t>
      </w:r>
    </w:p>
    <w:p w:rsidR="00E770C1" w:rsidRPr="00E770C1" w:rsidRDefault="00E770C1" w:rsidP="00E770C1">
      <w:pPr>
        <w:spacing w:line="540" w:lineRule="exact"/>
        <w:ind w:firstLineChars="250" w:firstLine="800"/>
        <w:rPr>
          <w:rFonts w:ascii="仿宋" w:eastAsia="仿宋" w:hAnsi="仿宋"/>
          <w:color w:val="000000" w:themeColor="text1"/>
          <w:sz w:val="32"/>
          <w:szCs w:val="32"/>
        </w:rPr>
      </w:pPr>
      <w:r w:rsidRPr="00E770C1">
        <w:rPr>
          <w:rFonts w:ascii="仿宋" w:eastAsia="仿宋" w:hAnsi="仿宋" w:hint="eastAsia"/>
          <w:color w:val="000000" w:themeColor="text1"/>
          <w:sz w:val="32"/>
          <w:szCs w:val="32"/>
        </w:rPr>
        <w:t>53、万家现金宝货币市场证券投资基金</w:t>
      </w:r>
    </w:p>
    <w:p w:rsidR="00E770C1" w:rsidRPr="00E770C1" w:rsidRDefault="00E770C1" w:rsidP="00E770C1">
      <w:pPr>
        <w:spacing w:line="540" w:lineRule="exact"/>
        <w:ind w:firstLineChars="250" w:firstLine="800"/>
        <w:rPr>
          <w:rFonts w:ascii="仿宋" w:eastAsia="仿宋" w:hAnsi="仿宋"/>
          <w:color w:val="000000" w:themeColor="text1"/>
          <w:sz w:val="32"/>
          <w:szCs w:val="32"/>
        </w:rPr>
      </w:pPr>
      <w:r w:rsidRPr="00E770C1">
        <w:rPr>
          <w:rFonts w:ascii="仿宋" w:eastAsia="仿宋" w:hAnsi="仿宋" w:hint="eastAsia"/>
          <w:color w:val="000000" w:themeColor="text1"/>
          <w:sz w:val="32"/>
          <w:szCs w:val="32"/>
        </w:rPr>
        <w:t>54、万家现金增利货币市场基金</w:t>
      </w:r>
    </w:p>
    <w:p w:rsidR="00E770C1" w:rsidRPr="00E770C1" w:rsidRDefault="00E770C1" w:rsidP="00E770C1">
      <w:pPr>
        <w:spacing w:line="540" w:lineRule="exact"/>
        <w:ind w:firstLineChars="250" w:firstLine="800"/>
        <w:rPr>
          <w:rFonts w:ascii="仿宋" w:eastAsia="仿宋" w:hAnsi="仿宋"/>
          <w:color w:val="000000" w:themeColor="text1"/>
          <w:sz w:val="32"/>
          <w:szCs w:val="32"/>
        </w:rPr>
      </w:pPr>
      <w:r w:rsidRPr="00E770C1">
        <w:rPr>
          <w:rFonts w:ascii="仿宋" w:eastAsia="仿宋" w:hAnsi="仿宋" w:hint="eastAsia"/>
          <w:color w:val="000000" w:themeColor="text1"/>
          <w:sz w:val="32"/>
          <w:szCs w:val="32"/>
        </w:rPr>
        <w:t>55、万家天添宝货币市场基金</w:t>
      </w:r>
    </w:p>
    <w:p w:rsidR="00E770C1" w:rsidRPr="00E770C1" w:rsidRDefault="00E770C1" w:rsidP="00E770C1">
      <w:pPr>
        <w:spacing w:line="540" w:lineRule="exact"/>
        <w:ind w:firstLineChars="250" w:firstLine="800"/>
        <w:rPr>
          <w:rFonts w:ascii="仿宋" w:eastAsia="仿宋" w:hAnsi="仿宋"/>
          <w:color w:val="000000" w:themeColor="text1"/>
          <w:sz w:val="32"/>
          <w:szCs w:val="32"/>
        </w:rPr>
      </w:pPr>
      <w:r w:rsidRPr="00E770C1">
        <w:rPr>
          <w:rFonts w:ascii="仿宋" w:eastAsia="仿宋" w:hAnsi="仿宋" w:hint="eastAsia"/>
          <w:color w:val="000000" w:themeColor="text1"/>
          <w:sz w:val="32"/>
          <w:szCs w:val="32"/>
        </w:rPr>
        <w:t>56、万家稳航90天持有期债券型证券投资基金</w:t>
      </w:r>
    </w:p>
    <w:p w:rsidR="00E770C1" w:rsidRPr="00E770C1" w:rsidRDefault="00E770C1" w:rsidP="00E770C1">
      <w:pPr>
        <w:spacing w:line="540" w:lineRule="exact"/>
        <w:ind w:firstLineChars="250" w:firstLine="800"/>
        <w:rPr>
          <w:rFonts w:ascii="仿宋" w:eastAsia="仿宋" w:hAnsi="仿宋"/>
          <w:color w:val="000000" w:themeColor="text1"/>
          <w:sz w:val="32"/>
          <w:szCs w:val="32"/>
        </w:rPr>
      </w:pPr>
      <w:r w:rsidRPr="00E770C1">
        <w:rPr>
          <w:rFonts w:ascii="仿宋" w:eastAsia="仿宋" w:hAnsi="仿宋" w:hint="eastAsia"/>
          <w:color w:val="000000" w:themeColor="text1"/>
          <w:sz w:val="32"/>
          <w:szCs w:val="32"/>
        </w:rPr>
        <w:t>57、万家潜力价值灵活配置混合型证券投资基金</w:t>
      </w:r>
    </w:p>
    <w:p w:rsidR="00E770C1" w:rsidRPr="00E770C1" w:rsidRDefault="00E770C1" w:rsidP="00E770C1">
      <w:pPr>
        <w:spacing w:line="540" w:lineRule="exact"/>
        <w:ind w:firstLineChars="250" w:firstLine="800"/>
        <w:rPr>
          <w:rFonts w:ascii="仿宋" w:eastAsia="仿宋" w:hAnsi="仿宋"/>
          <w:color w:val="000000" w:themeColor="text1"/>
          <w:sz w:val="32"/>
          <w:szCs w:val="32"/>
        </w:rPr>
      </w:pPr>
      <w:r w:rsidRPr="00E770C1">
        <w:rPr>
          <w:rFonts w:ascii="仿宋" w:eastAsia="仿宋" w:hAnsi="仿宋" w:hint="eastAsia"/>
          <w:color w:val="000000" w:themeColor="text1"/>
          <w:sz w:val="32"/>
          <w:szCs w:val="32"/>
        </w:rPr>
        <w:t>58、万家新机遇龙头企业灵活配置混合型证券投资基金</w:t>
      </w:r>
    </w:p>
    <w:p w:rsidR="00E770C1" w:rsidRPr="00E770C1" w:rsidRDefault="00E770C1" w:rsidP="00E770C1">
      <w:pPr>
        <w:spacing w:line="540" w:lineRule="exact"/>
        <w:ind w:firstLineChars="250" w:firstLine="800"/>
        <w:rPr>
          <w:rFonts w:ascii="仿宋" w:eastAsia="仿宋" w:hAnsi="仿宋"/>
          <w:color w:val="000000" w:themeColor="text1"/>
          <w:sz w:val="32"/>
          <w:szCs w:val="32"/>
        </w:rPr>
      </w:pPr>
      <w:r w:rsidRPr="00E770C1">
        <w:rPr>
          <w:rFonts w:ascii="仿宋" w:eastAsia="仿宋" w:hAnsi="仿宋" w:hint="eastAsia"/>
          <w:color w:val="000000" w:themeColor="text1"/>
          <w:sz w:val="32"/>
          <w:szCs w:val="32"/>
        </w:rPr>
        <w:t>59、万家量化同顺多策略灵活配置混合型证券投资基金</w:t>
      </w:r>
    </w:p>
    <w:p w:rsidR="00E770C1" w:rsidRPr="00E770C1" w:rsidRDefault="00E770C1" w:rsidP="00E770C1">
      <w:pPr>
        <w:spacing w:line="540" w:lineRule="exact"/>
        <w:ind w:firstLineChars="250" w:firstLine="800"/>
        <w:rPr>
          <w:rFonts w:ascii="仿宋" w:eastAsia="仿宋" w:hAnsi="仿宋"/>
          <w:color w:val="000000" w:themeColor="text1"/>
          <w:sz w:val="32"/>
          <w:szCs w:val="32"/>
        </w:rPr>
      </w:pPr>
      <w:r w:rsidRPr="00E770C1">
        <w:rPr>
          <w:rFonts w:ascii="仿宋" w:eastAsia="仿宋" w:hAnsi="仿宋" w:hint="eastAsia"/>
          <w:color w:val="000000" w:themeColor="text1"/>
          <w:sz w:val="32"/>
          <w:szCs w:val="32"/>
        </w:rPr>
        <w:t>60、万家智造优势混合型证券投资基金</w:t>
      </w:r>
    </w:p>
    <w:p w:rsidR="00E770C1" w:rsidRPr="00E770C1" w:rsidRDefault="00E770C1" w:rsidP="00E770C1">
      <w:pPr>
        <w:spacing w:line="540" w:lineRule="exact"/>
        <w:ind w:firstLineChars="250" w:firstLine="800"/>
        <w:rPr>
          <w:rFonts w:ascii="仿宋" w:eastAsia="仿宋" w:hAnsi="仿宋"/>
          <w:color w:val="000000" w:themeColor="text1"/>
          <w:sz w:val="32"/>
          <w:szCs w:val="32"/>
        </w:rPr>
      </w:pPr>
      <w:r w:rsidRPr="00E770C1">
        <w:rPr>
          <w:rFonts w:ascii="仿宋" w:eastAsia="仿宋" w:hAnsi="仿宋" w:hint="eastAsia"/>
          <w:color w:val="000000" w:themeColor="text1"/>
          <w:sz w:val="32"/>
          <w:szCs w:val="32"/>
        </w:rPr>
        <w:t>61、万家稳健养老目标三年持有期混合型基金中基金(FOF)</w:t>
      </w:r>
    </w:p>
    <w:p w:rsidR="00E770C1" w:rsidRPr="00E770C1" w:rsidRDefault="00E770C1" w:rsidP="00E770C1">
      <w:pPr>
        <w:spacing w:line="540" w:lineRule="exact"/>
        <w:ind w:firstLineChars="250" w:firstLine="800"/>
        <w:rPr>
          <w:rFonts w:ascii="仿宋" w:eastAsia="仿宋" w:hAnsi="仿宋"/>
          <w:color w:val="000000" w:themeColor="text1"/>
          <w:sz w:val="32"/>
          <w:szCs w:val="32"/>
        </w:rPr>
      </w:pPr>
      <w:r w:rsidRPr="00E770C1">
        <w:rPr>
          <w:rFonts w:ascii="仿宋" w:eastAsia="仿宋" w:hAnsi="仿宋" w:hint="eastAsia"/>
          <w:color w:val="000000" w:themeColor="text1"/>
          <w:sz w:val="32"/>
          <w:szCs w:val="32"/>
        </w:rPr>
        <w:t>62、万家人工智能混合型证券投资基金</w:t>
      </w:r>
    </w:p>
    <w:p w:rsidR="00E770C1" w:rsidRPr="00E770C1" w:rsidRDefault="00E770C1" w:rsidP="00E770C1">
      <w:pPr>
        <w:spacing w:line="540" w:lineRule="exact"/>
        <w:ind w:firstLineChars="250" w:firstLine="800"/>
        <w:rPr>
          <w:rFonts w:ascii="仿宋" w:eastAsia="仿宋" w:hAnsi="仿宋"/>
          <w:color w:val="000000" w:themeColor="text1"/>
          <w:sz w:val="32"/>
          <w:szCs w:val="32"/>
        </w:rPr>
      </w:pPr>
      <w:r w:rsidRPr="00E770C1">
        <w:rPr>
          <w:rFonts w:ascii="仿宋" w:eastAsia="仿宋" w:hAnsi="仿宋" w:hint="eastAsia"/>
          <w:color w:val="000000" w:themeColor="text1"/>
          <w:sz w:val="32"/>
          <w:szCs w:val="32"/>
        </w:rPr>
        <w:t>63、万家社会责任18个月定期开放混合型证券投资基金（LOF）</w:t>
      </w:r>
    </w:p>
    <w:p w:rsidR="00E770C1" w:rsidRPr="00E770C1" w:rsidRDefault="00E770C1" w:rsidP="00E770C1">
      <w:pPr>
        <w:spacing w:line="540" w:lineRule="exact"/>
        <w:ind w:firstLineChars="250" w:firstLine="800"/>
        <w:rPr>
          <w:rFonts w:ascii="仿宋" w:eastAsia="仿宋" w:hAnsi="仿宋"/>
          <w:color w:val="000000" w:themeColor="text1"/>
          <w:sz w:val="32"/>
          <w:szCs w:val="32"/>
        </w:rPr>
      </w:pPr>
      <w:r w:rsidRPr="00E770C1">
        <w:rPr>
          <w:rFonts w:ascii="仿宋" w:eastAsia="仿宋" w:hAnsi="仿宋" w:hint="eastAsia"/>
          <w:color w:val="000000" w:themeColor="text1"/>
          <w:sz w:val="32"/>
          <w:szCs w:val="32"/>
        </w:rPr>
        <w:t>64、万家平衡养老目标三年持有期混合型发起式基金中基金（FOF）</w:t>
      </w:r>
    </w:p>
    <w:p w:rsidR="00E770C1" w:rsidRPr="00E770C1" w:rsidRDefault="00E770C1" w:rsidP="00E770C1">
      <w:pPr>
        <w:spacing w:line="540" w:lineRule="exact"/>
        <w:ind w:firstLineChars="250" w:firstLine="800"/>
        <w:rPr>
          <w:rFonts w:ascii="仿宋" w:eastAsia="仿宋" w:hAnsi="仿宋"/>
          <w:color w:val="000000" w:themeColor="text1"/>
          <w:sz w:val="32"/>
          <w:szCs w:val="32"/>
        </w:rPr>
      </w:pPr>
      <w:r w:rsidRPr="00E770C1">
        <w:rPr>
          <w:rFonts w:ascii="仿宋" w:eastAsia="仿宋" w:hAnsi="仿宋" w:hint="eastAsia"/>
          <w:color w:val="000000" w:themeColor="text1"/>
          <w:sz w:val="32"/>
          <w:szCs w:val="32"/>
        </w:rPr>
        <w:t>65、万家中证500指数增强型发起式证券投资基金</w:t>
      </w:r>
    </w:p>
    <w:p w:rsidR="00E770C1" w:rsidRPr="00E770C1" w:rsidRDefault="00E770C1" w:rsidP="00E770C1">
      <w:pPr>
        <w:spacing w:line="540" w:lineRule="exact"/>
        <w:ind w:firstLineChars="250" w:firstLine="800"/>
        <w:rPr>
          <w:rFonts w:ascii="仿宋" w:eastAsia="仿宋" w:hAnsi="仿宋"/>
          <w:color w:val="000000" w:themeColor="text1"/>
          <w:sz w:val="32"/>
          <w:szCs w:val="32"/>
        </w:rPr>
      </w:pPr>
      <w:r w:rsidRPr="00E770C1">
        <w:rPr>
          <w:rFonts w:ascii="仿宋" w:eastAsia="仿宋" w:hAnsi="仿宋" w:hint="eastAsia"/>
          <w:color w:val="000000" w:themeColor="text1"/>
          <w:sz w:val="32"/>
          <w:szCs w:val="32"/>
        </w:rPr>
        <w:t>66、万家科创主题灵活配置混合型证券投资基金（LOF）</w:t>
      </w:r>
    </w:p>
    <w:p w:rsidR="00E770C1" w:rsidRPr="00E770C1" w:rsidRDefault="00E770C1" w:rsidP="00E770C1">
      <w:pPr>
        <w:spacing w:line="540" w:lineRule="exact"/>
        <w:ind w:firstLineChars="250" w:firstLine="800"/>
        <w:rPr>
          <w:rFonts w:ascii="仿宋" w:eastAsia="仿宋" w:hAnsi="仿宋"/>
          <w:color w:val="000000" w:themeColor="text1"/>
          <w:sz w:val="32"/>
          <w:szCs w:val="32"/>
        </w:rPr>
      </w:pPr>
      <w:r w:rsidRPr="00E770C1">
        <w:rPr>
          <w:rFonts w:ascii="仿宋" w:eastAsia="仿宋" w:hAnsi="仿宋" w:hint="eastAsia"/>
          <w:color w:val="000000" w:themeColor="text1"/>
          <w:sz w:val="32"/>
          <w:szCs w:val="32"/>
        </w:rPr>
        <w:t>67、万家民安增利12个月定期开放债券型证券投资基金</w:t>
      </w:r>
    </w:p>
    <w:p w:rsidR="00E770C1" w:rsidRPr="00E770C1" w:rsidRDefault="00E770C1" w:rsidP="00E770C1">
      <w:pPr>
        <w:spacing w:line="540" w:lineRule="exact"/>
        <w:ind w:firstLineChars="250" w:firstLine="800"/>
        <w:rPr>
          <w:rFonts w:ascii="仿宋" w:eastAsia="仿宋" w:hAnsi="仿宋"/>
          <w:color w:val="000000" w:themeColor="text1"/>
          <w:sz w:val="32"/>
          <w:szCs w:val="32"/>
        </w:rPr>
      </w:pPr>
      <w:r w:rsidRPr="00E770C1">
        <w:rPr>
          <w:rFonts w:ascii="仿宋" w:eastAsia="仿宋" w:hAnsi="仿宋" w:hint="eastAsia"/>
          <w:color w:val="000000" w:themeColor="text1"/>
          <w:sz w:val="32"/>
          <w:szCs w:val="32"/>
        </w:rPr>
        <w:t>68、万家鑫盛纯债债券型证券投资基金</w:t>
      </w:r>
    </w:p>
    <w:p w:rsidR="00E770C1" w:rsidRPr="00E770C1" w:rsidRDefault="00E770C1" w:rsidP="00E770C1">
      <w:pPr>
        <w:spacing w:line="540" w:lineRule="exact"/>
        <w:ind w:firstLineChars="250" w:firstLine="800"/>
        <w:rPr>
          <w:rFonts w:ascii="仿宋" w:eastAsia="仿宋" w:hAnsi="仿宋"/>
          <w:color w:val="000000" w:themeColor="text1"/>
          <w:sz w:val="32"/>
          <w:szCs w:val="32"/>
        </w:rPr>
      </w:pPr>
      <w:r w:rsidRPr="00E770C1">
        <w:rPr>
          <w:rFonts w:ascii="仿宋" w:eastAsia="仿宋" w:hAnsi="仿宋" w:hint="eastAsia"/>
          <w:color w:val="000000" w:themeColor="text1"/>
          <w:sz w:val="32"/>
          <w:szCs w:val="32"/>
        </w:rPr>
        <w:t>69、万家汽车新趋势混合型证券投资基金</w:t>
      </w:r>
    </w:p>
    <w:p w:rsidR="00E770C1" w:rsidRPr="00E770C1" w:rsidRDefault="00E770C1" w:rsidP="00E770C1">
      <w:pPr>
        <w:spacing w:line="540" w:lineRule="exact"/>
        <w:ind w:firstLineChars="250" w:firstLine="800"/>
        <w:rPr>
          <w:rFonts w:ascii="仿宋" w:eastAsia="仿宋" w:hAnsi="仿宋"/>
          <w:color w:val="000000" w:themeColor="text1"/>
          <w:sz w:val="32"/>
          <w:szCs w:val="32"/>
        </w:rPr>
      </w:pPr>
      <w:r w:rsidRPr="00E770C1">
        <w:rPr>
          <w:rFonts w:ascii="仿宋" w:eastAsia="仿宋" w:hAnsi="仿宋" w:hint="eastAsia"/>
          <w:color w:val="000000" w:themeColor="text1"/>
          <w:sz w:val="32"/>
          <w:szCs w:val="32"/>
        </w:rPr>
        <w:t>70、万家惠享39个月定期开放债券型证券投资基金</w:t>
      </w:r>
    </w:p>
    <w:p w:rsidR="00E770C1" w:rsidRPr="00E770C1" w:rsidRDefault="00E770C1" w:rsidP="00E770C1">
      <w:pPr>
        <w:spacing w:line="540" w:lineRule="exact"/>
        <w:ind w:firstLineChars="250" w:firstLine="800"/>
        <w:rPr>
          <w:rFonts w:ascii="仿宋" w:eastAsia="仿宋" w:hAnsi="仿宋"/>
          <w:color w:val="000000" w:themeColor="text1"/>
          <w:sz w:val="32"/>
          <w:szCs w:val="32"/>
        </w:rPr>
      </w:pPr>
      <w:r w:rsidRPr="00E770C1">
        <w:rPr>
          <w:rFonts w:ascii="仿宋" w:eastAsia="仿宋" w:hAnsi="仿宋" w:hint="eastAsia"/>
          <w:color w:val="000000" w:themeColor="text1"/>
          <w:sz w:val="32"/>
          <w:szCs w:val="32"/>
        </w:rPr>
        <w:t>71、万家科技创新混合型证券投资基金</w:t>
      </w:r>
    </w:p>
    <w:p w:rsidR="00E770C1" w:rsidRPr="00E770C1" w:rsidRDefault="00E770C1" w:rsidP="00E770C1">
      <w:pPr>
        <w:spacing w:line="540" w:lineRule="exact"/>
        <w:ind w:firstLineChars="250" w:firstLine="800"/>
        <w:rPr>
          <w:rFonts w:ascii="仿宋" w:eastAsia="仿宋" w:hAnsi="仿宋"/>
          <w:color w:val="000000" w:themeColor="text1"/>
          <w:sz w:val="32"/>
          <w:szCs w:val="32"/>
        </w:rPr>
      </w:pPr>
      <w:r w:rsidRPr="00E770C1">
        <w:rPr>
          <w:rFonts w:ascii="仿宋" w:eastAsia="仿宋" w:hAnsi="仿宋" w:hint="eastAsia"/>
          <w:color w:val="000000" w:themeColor="text1"/>
          <w:sz w:val="32"/>
          <w:szCs w:val="32"/>
        </w:rPr>
        <w:t>72、万家自主创新混合型证券投资基金</w:t>
      </w:r>
    </w:p>
    <w:p w:rsidR="00E770C1" w:rsidRPr="00E770C1" w:rsidRDefault="00E770C1" w:rsidP="00E770C1">
      <w:pPr>
        <w:spacing w:line="540" w:lineRule="exact"/>
        <w:ind w:firstLineChars="250" w:firstLine="800"/>
        <w:rPr>
          <w:rFonts w:ascii="仿宋" w:eastAsia="仿宋" w:hAnsi="仿宋"/>
          <w:color w:val="000000" w:themeColor="text1"/>
          <w:sz w:val="32"/>
          <w:szCs w:val="32"/>
        </w:rPr>
      </w:pPr>
      <w:r w:rsidRPr="00E770C1">
        <w:rPr>
          <w:rFonts w:ascii="仿宋" w:eastAsia="仿宋" w:hAnsi="仿宋" w:hint="eastAsia"/>
          <w:color w:val="000000" w:themeColor="text1"/>
          <w:sz w:val="32"/>
          <w:szCs w:val="32"/>
        </w:rPr>
        <w:t>73、万家民丰回报一年持有期混合型证券投资基金</w:t>
      </w:r>
    </w:p>
    <w:p w:rsidR="00E770C1" w:rsidRPr="00E770C1" w:rsidRDefault="00E770C1" w:rsidP="00E770C1">
      <w:pPr>
        <w:spacing w:line="540" w:lineRule="exact"/>
        <w:ind w:firstLineChars="250" w:firstLine="800"/>
        <w:rPr>
          <w:rFonts w:ascii="仿宋" w:eastAsia="仿宋" w:hAnsi="仿宋"/>
          <w:color w:val="000000" w:themeColor="text1"/>
          <w:sz w:val="32"/>
          <w:szCs w:val="32"/>
        </w:rPr>
      </w:pPr>
      <w:r w:rsidRPr="00E770C1">
        <w:rPr>
          <w:rFonts w:ascii="仿宋" w:eastAsia="仿宋" w:hAnsi="仿宋" w:hint="eastAsia"/>
          <w:color w:val="000000" w:themeColor="text1"/>
          <w:sz w:val="32"/>
          <w:szCs w:val="32"/>
        </w:rPr>
        <w:t>74、万家可转债债券型证券投资基金</w:t>
      </w:r>
    </w:p>
    <w:p w:rsidR="00E770C1" w:rsidRPr="00E770C1" w:rsidRDefault="00E770C1" w:rsidP="00E770C1">
      <w:pPr>
        <w:spacing w:line="540" w:lineRule="exact"/>
        <w:ind w:firstLineChars="250" w:firstLine="800"/>
        <w:rPr>
          <w:rFonts w:ascii="仿宋" w:eastAsia="仿宋" w:hAnsi="仿宋"/>
          <w:color w:val="000000" w:themeColor="text1"/>
          <w:sz w:val="32"/>
          <w:szCs w:val="32"/>
        </w:rPr>
      </w:pPr>
      <w:r w:rsidRPr="00E770C1">
        <w:rPr>
          <w:rFonts w:ascii="仿宋" w:eastAsia="仿宋" w:hAnsi="仿宋" w:hint="eastAsia"/>
          <w:color w:val="000000" w:themeColor="text1"/>
          <w:sz w:val="32"/>
          <w:szCs w:val="32"/>
        </w:rPr>
        <w:t>75、万家民瑞祥和6个月持有期债券型证券投资基金</w:t>
      </w:r>
    </w:p>
    <w:p w:rsidR="00E770C1" w:rsidRPr="00E770C1" w:rsidRDefault="00E770C1" w:rsidP="00E770C1">
      <w:pPr>
        <w:spacing w:line="540" w:lineRule="exact"/>
        <w:ind w:firstLineChars="250" w:firstLine="800"/>
        <w:rPr>
          <w:rFonts w:ascii="仿宋" w:eastAsia="仿宋" w:hAnsi="仿宋"/>
          <w:color w:val="000000" w:themeColor="text1"/>
          <w:sz w:val="32"/>
          <w:szCs w:val="32"/>
        </w:rPr>
      </w:pPr>
      <w:r w:rsidRPr="00E770C1">
        <w:rPr>
          <w:rFonts w:ascii="仿宋" w:eastAsia="仿宋" w:hAnsi="仿宋" w:hint="eastAsia"/>
          <w:color w:val="000000" w:themeColor="text1"/>
          <w:sz w:val="32"/>
          <w:szCs w:val="32"/>
        </w:rPr>
        <w:t>76、万家价值优势一年持有期混合型证券投资基金</w:t>
      </w:r>
    </w:p>
    <w:p w:rsidR="00E770C1" w:rsidRPr="00E770C1" w:rsidRDefault="00E770C1" w:rsidP="00E770C1">
      <w:pPr>
        <w:spacing w:line="540" w:lineRule="exact"/>
        <w:ind w:firstLineChars="250" w:firstLine="800"/>
        <w:rPr>
          <w:rFonts w:ascii="仿宋" w:eastAsia="仿宋" w:hAnsi="仿宋"/>
          <w:color w:val="000000" w:themeColor="text1"/>
          <w:sz w:val="32"/>
          <w:szCs w:val="32"/>
        </w:rPr>
      </w:pPr>
      <w:r w:rsidRPr="00E770C1">
        <w:rPr>
          <w:rFonts w:ascii="仿宋" w:eastAsia="仿宋" w:hAnsi="仿宋" w:hint="eastAsia"/>
          <w:color w:val="000000" w:themeColor="text1"/>
          <w:sz w:val="32"/>
          <w:szCs w:val="32"/>
        </w:rPr>
        <w:t>77、万家养老目标日期2035三年持有期混合型发起式基金中基金（FOF）</w:t>
      </w:r>
    </w:p>
    <w:p w:rsidR="00E770C1" w:rsidRPr="00E770C1" w:rsidRDefault="00E770C1" w:rsidP="00E770C1">
      <w:pPr>
        <w:spacing w:line="540" w:lineRule="exact"/>
        <w:ind w:firstLineChars="250" w:firstLine="800"/>
        <w:rPr>
          <w:rFonts w:ascii="仿宋" w:eastAsia="仿宋" w:hAnsi="仿宋"/>
          <w:color w:val="000000" w:themeColor="text1"/>
          <w:sz w:val="32"/>
          <w:szCs w:val="32"/>
        </w:rPr>
      </w:pPr>
      <w:r w:rsidRPr="00E770C1">
        <w:rPr>
          <w:rFonts w:ascii="仿宋" w:eastAsia="仿宋" w:hAnsi="仿宋" w:hint="eastAsia"/>
          <w:color w:val="000000" w:themeColor="text1"/>
          <w:sz w:val="32"/>
          <w:szCs w:val="32"/>
        </w:rPr>
        <w:t>78、万家鑫动力月月购一年滚动持有混合型证券投资基金</w:t>
      </w:r>
    </w:p>
    <w:p w:rsidR="00E770C1" w:rsidRPr="00E770C1" w:rsidRDefault="00E770C1" w:rsidP="00E770C1">
      <w:pPr>
        <w:spacing w:line="540" w:lineRule="exact"/>
        <w:ind w:firstLineChars="250" w:firstLine="800"/>
        <w:rPr>
          <w:rFonts w:ascii="仿宋" w:eastAsia="仿宋" w:hAnsi="仿宋"/>
          <w:color w:val="000000" w:themeColor="text1"/>
          <w:sz w:val="32"/>
          <w:szCs w:val="32"/>
        </w:rPr>
      </w:pPr>
      <w:r w:rsidRPr="00E770C1">
        <w:rPr>
          <w:rFonts w:ascii="仿宋" w:eastAsia="仿宋" w:hAnsi="仿宋" w:hint="eastAsia"/>
          <w:color w:val="000000" w:themeColor="text1"/>
          <w:sz w:val="32"/>
          <w:szCs w:val="32"/>
        </w:rPr>
        <w:t>79、万家科创板2年定期开放混合型证券投资基金</w:t>
      </w:r>
    </w:p>
    <w:p w:rsidR="00E770C1" w:rsidRPr="00E770C1" w:rsidRDefault="00E770C1" w:rsidP="00E770C1">
      <w:pPr>
        <w:spacing w:line="540" w:lineRule="exact"/>
        <w:ind w:firstLineChars="250" w:firstLine="800"/>
        <w:rPr>
          <w:rFonts w:ascii="仿宋" w:eastAsia="仿宋" w:hAnsi="仿宋"/>
          <w:color w:val="000000" w:themeColor="text1"/>
          <w:sz w:val="32"/>
          <w:szCs w:val="32"/>
        </w:rPr>
      </w:pPr>
      <w:r w:rsidRPr="00E770C1">
        <w:rPr>
          <w:rFonts w:ascii="仿宋" w:eastAsia="仿宋" w:hAnsi="仿宋" w:hint="eastAsia"/>
          <w:color w:val="000000" w:themeColor="text1"/>
          <w:sz w:val="32"/>
          <w:szCs w:val="32"/>
        </w:rPr>
        <w:t>80、万家创业板2年定期开放混合型证券投资基金</w:t>
      </w:r>
    </w:p>
    <w:p w:rsidR="00E770C1" w:rsidRPr="00E770C1" w:rsidRDefault="00E770C1" w:rsidP="00E770C1">
      <w:pPr>
        <w:spacing w:line="540" w:lineRule="exact"/>
        <w:ind w:firstLineChars="250" w:firstLine="800"/>
        <w:rPr>
          <w:rFonts w:ascii="仿宋" w:eastAsia="仿宋" w:hAnsi="仿宋"/>
          <w:color w:val="000000" w:themeColor="text1"/>
          <w:sz w:val="32"/>
          <w:szCs w:val="32"/>
        </w:rPr>
      </w:pPr>
      <w:r w:rsidRPr="00E770C1">
        <w:rPr>
          <w:rFonts w:ascii="仿宋" w:eastAsia="仿宋" w:hAnsi="仿宋" w:hint="eastAsia"/>
          <w:color w:val="000000" w:themeColor="text1"/>
          <w:sz w:val="32"/>
          <w:szCs w:val="32"/>
        </w:rPr>
        <w:t>81、万家健康产业混合型证券投资基金</w:t>
      </w:r>
    </w:p>
    <w:p w:rsidR="00E770C1" w:rsidRPr="00E770C1" w:rsidRDefault="00E770C1" w:rsidP="00E770C1">
      <w:pPr>
        <w:spacing w:line="540" w:lineRule="exact"/>
        <w:ind w:firstLineChars="250" w:firstLine="800"/>
        <w:rPr>
          <w:rFonts w:ascii="仿宋" w:eastAsia="仿宋" w:hAnsi="仿宋"/>
          <w:color w:val="000000" w:themeColor="text1"/>
          <w:sz w:val="32"/>
          <w:szCs w:val="32"/>
        </w:rPr>
      </w:pPr>
      <w:r w:rsidRPr="00E770C1">
        <w:rPr>
          <w:rFonts w:ascii="仿宋" w:eastAsia="仿宋" w:hAnsi="仿宋" w:hint="eastAsia"/>
          <w:color w:val="000000" w:themeColor="text1"/>
          <w:sz w:val="32"/>
          <w:szCs w:val="32"/>
        </w:rPr>
        <w:t>82、万家周期优势企业混合型证券投资基金</w:t>
      </w:r>
    </w:p>
    <w:p w:rsidR="00E770C1" w:rsidRPr="00E770C1" w:rsidRDefault="00E770C1" w:rsidP="00E770C1">
      <w:pPr>
        <w:spacing w:line="540" w:lineRule="exact"/>
        <w:ind w:firstLineChars="250" w:firstLine="800"/>
        <w:rPr>
          <w:rFonts w:ascii="仿宋" w:eastAsia="仿宋" w:hAnsi="仿宋"/>
          <w:color w:val="000000" w:themeColor="text1"/>
          <w:sz w:val="32"/>
          <w:szCs w:val="32"/>
        </w:rPr>
      </w:pPr>
      <w:r w:rsidRPr="00E770C1">
        <w:rPr>
          <w:rFonts w:ascii="仿宋" w:eastAsia="仿宋" w:hAnsi="仿宋" w:hint="eastAsia"/>
          <w:color w:val="000000" w:themeColor="text1"/>
          <w:sz w:val="32"/>
          <w:szCs w:val="32"/>
        </w:rPr>
        <w:t>83、万家互联互通中国优势量化策略混合型证券投资基金</w:t>
      </w:r>
    </w:p>
    <w:p w:rsidR="00E770C1" w:rsidRPr="00E770C1" w:rsidRDefault="00E770C1" w:rsidP="00E770C1">
      <w:pPr>
        <w:spacing w:line="540" w:lineRule="exact"/>
        <w:ind w:firstLineChars="250" w:firstLine="800"/>
        <w:rPr>
          <w:rFonts w:ascii="仿宋" w:eastAsia="仿宋" w:hAnsi="仿宋"/>
          <w:color w:val="000000" w:themeColor="text1"/>
          <w:sz w:val="32"/>
          <w:szCs w:val="32"/>
        </w:rPr>
      </w:pPr>
      <w:r w:rsidRPr="00E770C1">
        <w:rPr>
          <w:rFonts w:ascii="仿宋" w:eastAsia="仿宋" w:hAnsi="仿宋" w:hint="eastAsia"/>
          <w:color w:val="000000" w:themeColor="text1"/>
          <w:sz w:val="32"/>
          <w:szCs w:val="32"/>
        </w:rPr>
        <w:t>84、万家战略发展产业混合型证券投资基金</w:t>
      </w:r>
    </w:p>
    <w:p w:rsidR="00E770C1" w:rsidRPr="00E770C1" w:rsidRDefault="00E770C1" w:rsidP="00E770C1">
      <w:pPr>
        <w:spacing w:line="540" w:lineRule="exact"/>
        <w:ind w:firstLineChars="250" w:firstLine="800"/>
        <w:rPr>
          <w:rFonts w:ascii="仿宋" w:eastAsia="仿宋" w:hAnsi="仿宋"/>
          <w:color w:val="000000" w:themeColor="text1"/>
          <w:sz w:val="32"/>
          <w:szCs w:val="32"/>
        </w:rPr>
      </w:pPr>
      <w:r w:rsidRPr="00E770C1">
        <w:rPr>
          <w:rFonts w:ascii="仿宋" w:eastAsia="仿宋" w:hAnsi="仿宋" w:hint="eastAsia"/>
          <w:color w:val="000000" w:themeColor="text1"/>
          <w:sz w:val="32"/>
          <w:szCs w:val="32"/>
        </w:rPr>
        <w:t>85、万家创业板指数增强型证券投资基金</w:t>
      </w:r>
    </w:p>
    <w:p w:rsidR="00E770C1" w:rsidRPr="00E770C1" w:rsidRDefault="00E770C1" w:rsidP="00E770C1">
      <w:pPr>
        <w:spacing w:line="540" w:lineRule="exact"/>
        <w:ind w:firstLineChars="250" w:firstLine="800"/>
        <w:rPr>
          <w:rFonts w:ascii="仿宋" w:eastAsia="仿宋" w:hAnsi="仿宋"/>
          <w:color w:val="000000" w:themeColor="text1"/>
          <w:sz w:val="32"/>
          <w:szCs w:val="32"/>
        </w:rPr>
      </w:pPr>
      <w:r w:rsidRPr="00E770C1">
        <w:rPr>
          <w:rFonts w:ascii="仿宋" w:eastAsia="仿宋" w:hAnsi="仿宋" w:hint="eastAsia"/>
          <w:color w:val="000000" w:themeColor="text1"/>
          <w:sz w:val="32"/>
          <w:szCs w:val="32"/>
        </w:rPr>
        <w:t>86、万家陆家嘴金融城金融债一年定期开放债券型发起式证券投资基金</w:t>
      </w:r>
    </w:p>
    <w:p w:rsidR="00E770C1" w:rsidRPr="00E770C1" w:rsidRDefault="00E770C1" w:rsidP="00E770C1">
      <w:pPr>
        <w:spacing w:line="540" w:lineRule="exact"/>
        <w:ind w:firstLineChars="250" w:firstLine="800"/>
        <w:rPr>
          <w:rFonts w:ascii="仿宋" w:eastAsia="仿宋" w:hAnsi="仿宋"/>
          <w:color w:val="000000" w:themeColor="text1"/>
          <w:sz w:val="32"/>
          <w:szCs w:val="32"/>
        </w:rPr>
      </w:pPr>
      <w:r w:rsidRPr="00E770C1">
        <w:rPr>
          <w:rFonts w:ascii="仿宋" w:eastAsia="仿宋" w:hAnsi="仿宋" w:hint="eastAsia"/>
          <w:color w:val="000000" w:themeColor="text1"/>
          <w:sz w:val="32"/>
          <w:szCs w:val="32"/>
        </w:rPr>
        <w:t>87、万家内需增长一年持有期混合型证券投资基金</w:t>
      </w:r>
    </w:p>
    <w:p w:rsidR="00E770C1" w:rsidRPr="00E770C1" w:rsidRDefault="00E770C1" w:rsidP="00E770C1">
      <w:pPr>
        <w:spacing w:line="540" w:lineRule="exact"/>
        <w:ind w:firstLineChars="250" w:firstLine="800"/>
        <w:rPr>
          <w:rFonts w:ascii="仿宋" w:eastAsia="仿宋" w:hAnsi="仿宋"/>
          <w:color w:val="000000" w:themeColor="text1"/>
          <w:sz w:val="32"/>
          <w:szCs w:val="32"/>
        </w:rPr>
      </w:pPr>
      <w:r w:rsidRPr="00E770C1">
        <w:rPr>
          <w:rFonts w:ascii="仿宋" w:eastAsia="仿宋" w:hAnsi="仿宋" w:hint="eastAsia"/>
          <w:color w:val="000000" w:themeColor="text1"/>
          <w:sz w:val="32"/>
          <w:szCs w:val="32"/>
        </w:rPr>
        <w:t>88、万家互联互通核心资产量化策略混合型证券投资基金</w:t>
      </w:r>
    </w:p>
    <w:p w:rsidR="00E770C1" w:rsidRPr="00E770C1" w:rsidRDefault="00E770C1" w:rsidP="00E770C1">
      <w:pPr>
        <w:spacing w:line="540" w:lineRule="exact"/>
        <w:ind w:firstLineChars="250" w:firstLine="800"/>
        <w:rPr>
          <w:rFonts w:ascii="仿宋" w:eastAsia="仿宋" w:hAnsi="仿宋"/>
          <w:color w:val="000000" w:themeColor="text1"/>
          <w:sz w:val="32"/>
          <w:szCs w:val="32"/>
        </w:rPr>
      </w:pPr>
      <w:r w:rsidRPr="00E770C1">
        <w:rPr>
          <w:rFonts w:ascii="仿宋" w:eastAsia="仿宋" w:hAnsi="仿宋" w:hint="eastAsia"/>
          <w:color w:val="000000" w:themeColor="text1"/>
          <w:sz w:val="32"/>
          <w:szCs w:val="32"/>
        </w:rPr>
        <w:t>89、万家民瑞祥明6个月持有期混合型证券投资基金</w:t>
      </w:r>
    </w:p>
    <w:p w:rsidR="00E770C1" w:rsidRPr="00E770C1" w:rsidRDefault="00E770C1" w:rsidP="00E770C1">
      <w:pPr>
        <w:spacing w:line="540" w:lineRule="exact"/>
        <w:ind w:firstLineChars="250" w:firstLine="800"/>
        <w:rPr>
          <w:rFonts w:ascii="仿宋" w:eastAsia="仿宋" w:hAnsi="仿宋"/>
          <w:color w:val="000000" w:themeColor="text1"/>
          <w:sz w:val="32"/>
          <w:szCs w:val="32"/>
        </w:rPr>
      </w:pPr>
      <w:r w:rsidRPr="00E770C1">
        <w:rPr>
          <w:rFonts w:ascii="仿宋" w:eastAsia="仿宋" w:hAnsi="仿宋" w:hint="eastAsia"/>
          <w:color w:val="000000" w:themeColor="text1"/>
          <w:sz w:val="32"/>
          <w:szCs w:val="32"/>
        </w:rPr>
        <w:t>90、万家瑞泽回报一年持有期混合型证券投资基金</w:t>
      </w:r>
    </w:p>
    <w:p w:rsidR="00E770C1" w:rsidRPr="00E770C1" w:rsidRDefault="00E770C1" w:rsidP="00E770C1">
      <w:pPr>
        <w:spacing w:line="540" w:lineRule="exact"/>
        <w:ind w:firstLineChars="250" w:firstLine="800"/>
        <w:rPr>
          <w:rFonts w:ascii="仿宋" w:eastAsia="仿宋" w:hAnsi="仿宋"/>
          <w:color w:val="000000" w:themeColor="text1"/>
          <w:sz w:val="32"/>
          <w:szCs w:val="32"/>
        </w:rPr>
      </w:pPr>
      <w:r w:rsidRPr="00E770C1">
        <w:rPr>
          <w:rFonts w:ascii="仿宋" w:eastAsia="仿宋" w:hAnsi="仿宋" w:hint="eastAsia"/>
          <w:color w:val="000000" w:themeColor="text1"/>
          <w:sz w:val="32"/>
          <w:szCs w:val="32"/>
        </w:rPr>
        <w:t>91、万家惠裕回报6个月持有期混合型证券投资基金</w:t>
      </w:r>
    </w:p>
    <w:p w:rsidR="00E770C1" w:rsidRPr="00E770C1" w:rsidRDefault="00E770C1" w:rsidP="00E770C1">
      <w:pPr>
        <w:spacing w:line="540" w:lineRule="exact"/>
        <w:ind w:firstLineChars="250" w:firstLine="800"/>
        <w:rPr>
          <w:rFonts w:ascii="仿宋" w:eastAsia="仿宋" w:hAnsi="仿宋"/>
          <w:color w:val="000000" w:themeColor="text1"/>
          <w:sz w:val="32"/>
          <w:szCs w:val="32"/>
        </w:rPr>
      </w:pPr>
      <w:r w:rsidRPr="00E770C1">
        <w:rPr>
          <w:rFonts w:ascii="仿宋" w:eastAsia="仿宋" w:hAnsi="仿宋" w:hint="eastAsia"/>
          <w:color w:val="000000" w:themeColor="text1"/>
          <w:sz w:val="32"/>
          <w:szCs w:val="32"/>
        </w:rPr>
        <w:t>92、万家悦兴3个月定期开放债券型发起式证券投资基金</w:t>
      </w:r>
    </w:p>
    <w:p w:rsidR="00E770C1" w:rsidRPr="00E770C1" w:rsidRDefault="00E770C1" w:rsidP="00E770C1">
      <w:pPr>
        <w:spacing w:line="540" w:lineRule="exact"/>
        <w:ind w:firstLineChars="250" w:firstLine="800"/>
        <w:rPr>
          <w:rFonts w:ascii="仿宋" w:eastAsia="仿宋" w:hAnsi="仿宋"/>
          <w:color w:val="000000" w:themeColor="text1"/>
          <w:sz w:val="32"/>
          <w:szCs w:val="32"/>
        </w:rPr>
      </w:pPr>
      <w:r w:rsidRPr="00E770C1">
        <w:rPr>
          <w:rFonts w:ascii="仿宋" w:eastAsia="仿宋" w:hAnsi="仿宋" w:hint="eastAsia"/>
          <w:color w:val="000000" w:themeColor="text1"/>
          <w:sz w:val="32"/>
          <w:szCs w:val="32"/>
        </w:rPr>
        <w:t>93、万家招瑞回报一年持有期混合型证券投资基金</w:t>
      </w:r>
    </w:p>
    <w:p w:rsidR="00E770C1" w:rsidRPr="00E770C1" w:rsidRDefault="00E770C1" w:rsidP="00E770C1">
      <w:pPr>
        <w:spacing w:line="540" w:lineRule="exact"/>
        <w:ind w:firstLineChars="250" w:firstLine="800"/>
        <w:rPr>
          <w:rFonts w:ascii="仿宋" w:eastAsia="仿宋" w:hAnsi="仿宋"/>
          <w:color w:val="000000" w:themeColor="text1"/>
          <w:sz w:val="32"/>
          <w:szCs w:val="32"/>
        </w:rPr>
      </w:pPr>
      <w:r w:rsidRPr="00E770C1">
        <w:rPr>
          <w:rFonts w:ascii="仿宋" w:eastAsia="仿宋" w:hAnsi="仿宋" w:hint="eastAsia"/>
          <w:color w:val="000000" w:themeColor="text1"/>
          <w:sz w:val="32"/>
          <w:szCs w:val="32"/>
        </w:rPr>
        <w:t>94、万家稳鑫30天滚动持有短债债券型证券投资基金</w:t>
      </w:r>
    </w:p>
    <w:p w:rsidR="00E770C1" w:rsidRPr="00E770C1" w:rsidRDefault="00E770C1" w:rsidP="00E770C1">
      <w:pPr>
        <w:spacing w:line="540" w:lineRule="exact"/>
        <w:ind w:firstLineChars="250" w:firstLine="800"/>
        <w:rPr>
          <w:rFonts w:ascii="仿宋" w:eastAsia="仿宋" w:hAnsi="仿宋"/>
          <w:color w:val="000000" w:themeColor="text1"/>
          <w:sz w:val="32"/>
          <w:szCs w:val="32"/>
        </w:rPr>
      </w:pPr>
      <w:r w:rsidRPr="00E770C1">
        <w:rPr>
          <w:rFonts w:ascii="仿宋" w:eastAsia="仿宋" w:hAnsi="仿宋" w:hint="eastAsia"/>
          <w:color w:val="000000" w:themeColor="text1"/>
          <w:sz w:val="32"/>
          <w:szCs w:val="32"/>
        </w:rPr>
        <w:t>95、万家优享平衡混合型发起式证券投资基金</w:t>
      </w:r>
    </w:p>
    <w:p w:rsidR="00E770C1" w:rsidRPr="00E770C1" w:rsidRDefault="00E770C1" w:rsidP="00E770C1">
      <w:pPr>
        <w:spacing w:line="540" w:lineRule="exact"/>
        <w:ind w:firstLineChars="250" w:firstLine="800"/>
        <w:rPr>
          <w:rFonts w:ascii="仿宋" w:eastAsia="仿宋" w:hAnsi="仿宋"/>
          <w:color w:val="000000" w:themeColor="text1"/>
          <w:sz w:val="32"/>
          <w:szCs w:val="32"/>
        </w:rPr>
      </w:pPr>
      <w:r w:rsidRPr="00E770C1">
        <w:rPr>
          <w:rFonts w:ascii="仿宋" w:eastAsia="仿宋" w:hAnsi="仿宋" w:hint="eastAsia"/>
          <w:color w:val="000000" w:themeColor="text1"/>
          <w:sz w:val="32"/>
          <w:szCs w:val="32"/>
        </w:rPr>
        <w:t>96、万家沪港深蓝筹混合型证券投资基金</w:t>
      </w:r>
    </w:p>
    <w:p w:rsidR="00E770C1" w:rsidRPr="00E770C1" w:rsidRDefault="00E770C1" w:rsidP="00E770C1">
      <w:pPr>
        <w:spacing w:line="540" w:lineRule="exact"/>
        <w:ind w:firstLineChars="250" w:firstLine="800"/>
        <w:rPr>
          <w:rFonts w:ascii="仿宋" w:eastAsia="仿宋" w:hAnsi="仿宋"/>
          <w:color w:val="000000" w:themeColor="text1"/>
          <w:sz w:val="32"/>
          <w:szCs w:val="32"/>
        </w:rPr>
      </w:pPr>
      <w:r w:rsidRPr="00E770C1">
        <w:rPr>
          <w:rFonts w:ascii="仿宋" w:eastAsia="仿宋" w:hAnsi="仿宋" w:hint="eastAsia"/>
          <w:color w:val="000000" w:themeColor="text1"/>
          <w:sz w:val="32"/>
          <w:szCs w:val="32"/>
        </w:rPr>
        <w:t>97、万家全球成长一年持有期混合型证券投资基金（QDII）</w:t>
      </w:r>
    </w:p>
    <w:p w:rsidR="00E770C1" w:rsidRPr="00E770C1" w:rsidRDefault="00E770C1" w:rsidP="00E770C1">
      <w:pPr>
        <w:spacing w:line="540" w:lineRule="exact"/>
        <w:ind w:firstLineChars="250" w:firstLine="800"/>
        <w:rPr>
          <w:rFonts w:ascii="仿宋" w:eastAsia="仿宋" w:hAnsi="仿宋"/>
          <w:color w:val="000000" w:themeColor="text1"/>
          <w:sz w:val="32"/>
          <w:szCs w:val="32"/>
        </w:rPr>
      </w:pPr>
      <w:r w:rsidRPr="00E770C1">
        <w:rPr>
          <w:rFonts w:ascii="仿宋" w:eastAsia="仿宋" w:hAnsi="仿宋" w:hint="eastAsia"/>
          <w:color w:val="000000" w:themeColor="text1"/>
          <w:sz w:val="32"/>
          <w:szCs w:val="32"/>
        </w:rPr>
        <w:t>98、万家鼎鑫一年定期开放债券型发起式证券投资基金</w:t>
      </w:r>
    </w:p>
    <w:p w:rsidR="00E770C1" w:rsidRPr="00E770C1" w:rsidRDefault="00E770C1" w:rsidP="00E770C1">
      <w:pPr>
        <w:spacing w:line="540" w:lineRule="exact"/>
        <w:ind w:firstLineChars="250" w:firstLine="800"/>
        <w:rPr>
          <w:rFonts w:ascii="仿宋" w:eastAsia="仿宋" w:hAnsi="仿宋"/>
          <w:color w:val="000000" w:themeColor="text1"/>
          <w:sz w:val="32"/>
          <w:szCs w:val="32"/>
        </w:rPr>
      </w:pPr>
      <w:r w:rsidRPr="00E770C1">
        <w:rPr>
          <w:rFonts w:ascii="仿宋" w:eastAsia="仿宋" w:hAnsi="仿宋" w:hint="eastAsia"/>
          <w:color w:val="000000" w:themeColor="text1"/>
          <w:sz w:val="32"/>
          <w:szCs w:val="32"/>
        </w:rPr>
        <w:t>99、万家北交所慧选两年定期开放混合型证券投资基金</w:t>
      </w:r>
    </w:p>
    <w:p w:rsidR="00E770C1" w:rsidRPr="00E770C1" w:rsidRDefault="00E770C1" w:rsidP="00E770C1">
      <w:pPr>
        <w:spacing w:line="540" w:lineRule="exact"/>
        <w:ind w:firstLineChars="250" w:firstLine="800"/>
        <w:rPr>
          <w:rFonts w:ascii="仿宋" w:eastAsia="仿宋" w:hAnsi="仿宋"/>
          <w:color w:val="000000" w:themeColor="text1"/>
          <w:sz w:val="32"/>
          <w:szCs w:val="32"/>
        </w:rPr>
      </w:pPr>
      <w:r w:rsidRPr="00E770C1">
        <w:rPr>
          <w:rFonts w:ascii="仿宋" w:eastAsia="仿宋" w:hAnsi="仿宋" w:hint="eastAsia"/>
          <w:color w:val="000000" w:themeColor="text1"/>
          <w:sz w:val="32"/>
          <w:szCs w:val="32"/>
        </w:rPr>
        <w:t>100、万家新机遇成长一年持有期混合型发起式证券投资基金</w:t>
      </w:r>
    </w:p>
    <w:p w:rsidR="00E770C1" w:rsidRPr="00E770C1" w:rsidRDefault="00E770C1" w:rsidP="00E770C1">
      <w:pPr>
        <w:spacing w:line="540" w:lineRule="exact"/>
        <w:ind w:firstLineChars="250" w:firstLine="800"/>
        <w:rPr>
          <w:rFonts w:ascii="仿宋" w:eastAsia="仿宋" w:hAnsi="仿宋"/>
          <w:color w:val="000000" w:themeColor="text1"/>
          <w:sz w:val="32"/>
          <w:szCs w:val="32"/>
        </w:rPr>
      </w:pPr>
      <w:r w:rsidRPr="00E770C1">
        <w:rPr>
          <w:rFonts w:ascii="仿宋" w:eastAsia="仿宋" w:hAnsi="仿宋" w:hint="eastAsia"/>
          <w:color w:val="000000" w:themeColor="text1"/>
          <w:sz w:val="32"/>
          <w:szCs w:val="32"/>
        </w:rPr>
        <w:t>101、万家港股通精选混合型证券投资基金</w:t>
      </w:r>
    </w:p>
    <w:p w:rsidR="00E770C1" w:rsidRPr="00E770C1" w:rsidRDefault="00E770C1" w:rsidP="00E770C1">
      <w:pPr>
        <w:spacing w:line="540" w:lineRule="exact"/>
        <w:ind w:firstLineChars="250" w:firstLine="800"/>
        <w:rPr>
          <w:rFonts w:ascii="仿宋" w:eastAsia="仿宋" w:hAnsi="仿宋"/>
          <w:color w:val="000000" w:themeColor="text1"/>
          <w:sz w:val="32"/>
          <w:szCs w:val="32"/>
        </w:rPr>
      </w:pPr>
      <w:r w:rsidRPr="00E770C1">
        <w:rPr>
          <w:rFonts w:ascii="仿宋" w:eastAsia="仿宋" w:hAnsi="仿宋" w:hint="eastAsia"/>
          <w:color w:val="000000" w:themeColor="text1"/>
          <w:sz w:val="32"/>
          <w:szCs w:val="32"/>
        </w:rPr>
        <w:t>102、万家景气驱动混合型证券投资基金</w:t>
      </w:r>
    </w:p>
    <w:p w:rsidR="00E770C1" w:rsidRPr="00E770C1" w:rsidRDefault="00E770C1" w:rsidP="00E770C1">
      <w:pPr>
        <w:spacing w:line="540" w:lineRule="exact"/>
        <w:ind w:firstLineChars="250" w:firstLine="800"/>
        <w:rPr>
          <w:rFonts w:ascii="仿宋" w:eastAsia="仿宋" w:hAnsi="仿宋"/>
          <w:color w:val="000000" w:themeColor="text1"/>
          <w:sz w:val="32"/>
          <w:szCs w:val="32"/>
        </w:rPr>
      </w:pPr>
      <w:r w:rsidRPr="00E770C1">
        <w:rPr>
          <w:rFonts w:ascii="仿宋" w:eastAsia="仿宋" w:hAnsi="仿宋" w:hint="eastAsia"/>
          <w:color w:val="000000" w:themeColor="text1"/>
          <w:sz w:val="32"/>
          <w:szCs w:val="32"/>
        </w:rPr>
        <w:t>103、万家安恒纯债3个月持有期债券型发起式证券投资基金</w:t>
      </w:r>
    </w:p>
    <w:p w:rsidR="00E770C1" w:rsidRPr="00E770C1" w:rsidRDefault="00E770C1" w:rsidP="00E770C1">
      <w:pPr>
        <w:spacing w:line="540" w:lineRule="exact"/>
        <w:ind w:firstLineChars="250" w:firstLine="800"/>
        <w:rPr>
          <w:rFonts w:ascii="仿宋" w:eastAsia="仿宋" w:hAnsi="仿宋"/>
          <w:color w:val="000000" w:themeColor="text1"/>
          <w:sz w:val="32"/>
          <w:szCs w:val="32"/>
        </w:rPr>
      </w:pPr>
      <w:r w:rsidRPr="00E770C1">
        <w:rPr>
          <w:rFonts w:ascii="仿宋" w:eastAsia="仿宋" w:hAnsi="仿宋" w:hint="eastAsia"/>
          <w:color w:val="000000" w:themeColor="text1"/>
          <w:sz w:val="32"/>
          <w:szCs w:val="32"/>
        </w:rPr>
        <w:t>104、万家兴恒回报一年持有期混合型证券投资基金</w:t>
      </w:r>
    </w:p>
    <w:p w:rsidR="00E770C1" w:rsidRPr="00E770C1" w:rsidRDefault="00E770C1" w:rsidP="00E770C1">
      <w:pPr>
        <w:spacing w:line="540" w:lineRule="exact"/>
        <w:ind w:firstLineChars="250" w:firstLine="800"/>
        <w:rPr>
          <w:rFonts w:ascii="仿宋" w:eastAsia="仿宋" w:hAnsi="仿宋"/>
          <w:color w:val="000000" w:themeColor="text1"/>
          <w:sz w:val="32"/>
          <w:szCs w:val="32"/>
        </w:rPr>
      </w:pPr>
      <w:r w:rsidRPr="00E770C1">
        <w:rPr>
          <w:rFonts w:ascii="仿宋" w:eastAsia="仿宋" w:hAnsi="仿宋" w:hint="eastAsia"/>
          <w:color w:val="000000" w:themeColor="text1"/>
          <w:sz w:val="32"/>
          <w:szCs w:val="32"/>
        </w:rPr>
        <w:t>105</w:t>
      </w:r>
      <w:bookmarkStart w:id="1" w:name="_GoBack"/>
      <w:bookmarkEnd w:id="1"/>
      <w:r w:rsidRPr="00E770C1">
        <w:rPr>
          <w:rFonts w:ascii="仿宋" w:eastAsia="仿宋" w:hAnsi="仿宋" w:hint="eastAsia"/>
          <w:color w:val="000000" w:themeColor="text1"/>
          <w:sz w:val="32"/>
          <w:szCs w:val="32"/>
        </w:rPr>
        <w:t>、万家鑫橙纯债债券型证券投资基金</w:t>
      </w:r>
    </w:p>
    <w:p w:rsidR="00E770C1" w:rsidRPr="00E770C1" w:rsidRDefault="00E770C1" w:rsidP="00E770C1">
      <w:pPr>
        <w:spacing w:line="540" w:lineRule="exact"/>
        <w:ind w:firstLineChars="250" w:firstLine="800"/>
        <w:rPr>
          <w:rFonts w:ascii="仿宋" w:eastAsia="仿宋" w:hAnsi="仿宋"/>
          <w:color w:val="000000" w:themeColor="text1"/>
          <w:sz w:val="32"/>
          <w:szCs w:val="32"/>
        </w:rPr>
      </w:pPr>
      <w:r w:rsidRPr="00E770C1">
        <w:rPr>
          <w:rFonts w:ascii="仿宋" w:eastAsia="仿宋" w:hAnsi="仿宋" w:hint="eastAsia"/>
          <w:color w:val="000000" w:themeColor="text1"/>
          <w:sz w:val="32"/>
          <w:szCs w:val="32"/>
        </w:rPr>
        <w:t>106、万家聚优稳健养老目标一年持有期混合型基金中基金（FOF）</w:t>
      </w:r>
    </w:p>
    <w:p w:rsidR="00E770C1" w:rsidRPr="00E770C1" w:rsidRDefault="00E770C1" w:rsidP="00E770C1">
      <w:pPr>
        <w:spacing w:line="540" w:lineRule="exact"/>
        <w:ind w:firstLineChars="250" w:firstLine="800"/>
        <w:rPr>
          <w:rFonts w:ascii="仿宋" w:eastAsia="仿宋" w:hAnsi="仿宋"/>
          <w:color w:val="000000" w:themeColor="text1"/>
          <w:sz w:val="32"/>
          <w:szCs w:val="32"/>
        </w:rPr>
      </w:pPr>
      <w:r w:rsidRPr="00E770C1">
        <w:rPr>
          <w:rFonts w:ascii="仿宋" w:eastAsia="仿宋" w:hAnsi="仿宋" w:hint="eastAsia"/>
          <w:color w:val="000000" w:themeColor="text1"/>
          <w:sz w:val="32"/>
          <w:szCs w:val="32"/>
        </w:rPr>
        <w:t>107、万家新能源主题混合型发起式证券投资基金</w:t>
      </w:r>
    </w:p>
    <w:p w:rsidR="00E770C1" w:rsidRPr="00E770C1" w:rsidRDefault="00E770C1" w:rsidP="00E770C1">
      <w:pPr>
        <w:spacing w:line="540" w:lineRule="exact"/>
        <w:ind w:firstLineChars="250" w:firstLine="800"/>
        <w:rPr>
          <w:rFonts w:ascii="仿宋" w:eastAsia="仿宋" w:hAnsi="仿宋"/>
          <w:color w:val="000000" w:themeColor="text1"/>
          <w:sz w:val="32"/>
          <w:szCs w:val="32"/>
        </w:rPr>
      </w:pPr>
      <w:r w:rsidRPr="00E770C1">
        <w:rPr>
          <w:rFonts w:ascii="仿宋" w:eastAsia="仿宋" w:hAnsi="仿宋" w:hint="eastAsia"/>
          <w:color w:val="000000" w:themeColor="text1"/>
          <w:sz w:val="32"/>
          <w:szCs w:val="32"/>
        </w:rPr>
        <w:t>108、万家中证同业存单AAA指数7天持有期证券投资基金</w:t>
      </w:r>
    </w:p>
    <w:p w:rsidR="00E770C1" w:rsidRPr="00E770C1" w:rsidRDefault="00E770C1" w:rsidP="00E770C1">
      <w:pPr>
        <w:spacing w:line="540" w:lineRule="exact"/>
        <w:ind w:firstLineChars="250" w:firstLine="800"/>
        <w:rPr>
          <w:rFonts w:ascii="仿宋" w:eastAsia="仿宋" w:hAnsi="仿宋"/>
          <w:color w:val="000000" w:themeColor="text1"/>
          <w:sz w:val="32"/>
          <w:szCs w:val="32"/>
        </w:rPr>
      </w:pPr>
      <w:r w:rsidRPr="00E770C1">
        <w:rPr>
          <w:rFonts w:ascii="仿宋" w:eastAsia="仿宋" w:hAnsi="仿宋" w:hint="eastAsia"/>
          <w:color w:val="000000" w:themeColor="text1"/>
          <w:sz w:val="32"/>
          <w:szCs w:val="32"/>
        </w:rPr>
        <w:t>109、万家国证2000交易型开放式指数证券投资基金</w:t>
      </w:r>
    </w:p>
    <w:p w:rsidR="00E770C1" w:rsidRPr="00E770C1" w:rsidRDefault="00E770C1" w:rsidP="00E770C1">
      <w:pPr>
        <w:spacing w:line="540" w:lineRule="exact"/>
        <w:ind w:firstLineChars="250" w:firstLine="800"/>
        <w:rPr>
          <w:rFonts w:ascii="仿宋" w:eastAsia="仿宋" w:hAnsi="仿宋"/>
          <w:color w:val="000000" w:themeColor="text1"/>
          <w:sz w:val="32"/>
          <w:szCs w:val="32"/>
        </w:rPr>
      </w:pPr>
      <w:r w:rsidRPr="00E770C1">
        <w:rPr>
          <w:rFonts w:ascii="仿宋" w:eastAsia="仿宋" w:hAnsi="仿宋" w:hint="eastAsia"/>
          <w:color w:val="000000" w:themeColor="text1"/>
          <w:sz w:val="32"/>
          <w:szCs w:val="32"/>
        </w:rPr>
        <w:t>110、万家国证2000交易型开放式指数证券投资基金发起式联接基金</w:t>
      </w:r>
    </w:p>
    <w:p w:rsidR="00E770C1" w:rsidRPr="00E770C1" w:rsidRDefault="00E770C1" w:rsidP="00E770C1">
      <w:pPr>
        <w:spacing w:line="540" w:lineRule="exact"/>
        <w:ind w:firstLineChars="250" w:firstLine="800"/>
        <w:rPr>
          <w:rFonts w:ascii="仿宋" w:eastAsia="仿宋" w:hAnsi="仿宋"/>
          <w:color w:val="000000" w:themeColor="text1"/>
          <w:sz w:val="32"/>
          <w:szCs w:val="32"/>
        </w:rPr>
      </w:pPr>
      <w:r w:rsidRPr="00E770C1">
        <w:rPr>
          <w:rFonts w:ascii="仿宋" w:eastAsia="仿宋" w:hAnsi="仿宋" w:hint="eastAsia"/>
          <w:color w:val="000000" w:themeColor="text1"/>
          <w:sz w:val="32"/>
          <w:szCs w:val="32"/>
        </w:rPr>
        <w:t>111、万家匠心致远一年持有期混合型证券投资基金</w:t>
      </w:r>
    </w:p>
    <w:p w:rsidR="00E770C1" w:rsidRPr="00E770C1" w:rsidRDefault="00E770C1" w:rsidP="00E770C1">
      <w:pPr>
        <w:spacing w:line="540" w:lineRule="exact"/>
        <w:ind w:firstLineChars="250" w:firstLine="800"/>
        <w:rPr>
          <w:rFonts w:ascii="仿宋" w:eastAsia="仿宋" w:hAnsi="仿宋"/>
          <w:color w:val="000000" w:themeColor="text1"/>
          <w:sz w:val="32"/>
          <w:szCs w:val="32"/>
        </w:rPr>
      </w:pPr>
      <w:r w:rsidRPr="00E770C1">
        <w:rPr>
          <w:rFonts w:ascii="仿宋" w:eastAsia="仿宋" w:hAnsi="仿宋" w:hint="eastAsia"/>
          <w:color w:val="000000" w:themeColor="text1"/>
          <w:sz w:val="32"/>
          <w:szCs w:val="32"/>
        </w:rPr>
        <w:t>112、万家鑫融纯债债券型证券投资基金</w:t>
      </w:r>
    </w:p>
    <w:p w:rsidR="00E770C1" w:rsidRPr="00E770C1" w:rsidRDefault="00E770C1" w:rsidP="00E770C1">
      <w:pPr>
        <w:spacing w:line="540" w:lineRule="exact"/>
        <w:ind w:firstLineChars="250" w:firstLine="800"/>
        <w:rPr>
          <w:rFonts w:ascii="仿宋" w:eastAsia="仿宋" w:hAnsi="仿宋"/>
          <w:color w:val="000000" w:themeColor="text1"/>
          <w:sz w:val="32"/>
          <w:szCs w:val="32"/>
        </w:rPr>
      </w:pPr>
      <w:r w:rsidRPr="00E770C1">
        <w:rPr>
          <w:rFonts w:ascii="仿宋" w:eastAsia="仿宋" w:hAnsi="仿宋" w:hint="eastAsia"/>
          <w:color w:val="000000" w:themeColor="text1"/>
          <w:sz w:val="32"/>
          <w:szCs w:val="32"/>
        </w:rPr>
        <w:t>113、万家颐远均衡一年持有期混合型发起式证券投资基金</w:t>
      </w:r>
    </w:p>
    <w:p w:rsidR="00E770C1" w:rsidRPr="00E770C1" w:rsidRDefault="00E770C1" w:rsidP="00E770C1">
      <w:pPr>
        <w:spacing w:line="540" w:lineRule="exact"/>
        <w:ind w:firstLineChars="250" w:firstLine="800"/>
        <w:rPr>
          <w:rFonts w:ascii="仿宋" w:eastAsia="仿宋" w:hAnsi="仿宋"/>
          <w:color w:val="000000" w:themeColor="text1"/>
          <w:sz w:val="32"/>
          <w:szCs w:val="32"/>
        </w:rPr>
      </w:pPr>
      <w:r w:rsidRPr="00E770C1">
        <w:rPr>
          <w:rFonts w:ascii="仿宋" w:eastAsia="仿宋" w:hAnsi="仿宋" w:hint="eastAsia"/>
          <w:color w:val="000000" w:themeColor="text1"/>
          <w:sz w:val="32"/>
          <w:szCs w:val="32"/>
        </w:rPr>
        <w:t>114、万家鑫耀纯债债券型证券投资基金</w:t>
      </w:r>
    </w:p>
    <w:p w:rsidR="00E770C1" w:rsidRPr="00E770C1" w:rsidRDefault="00E770C1" w:rsidP="00E770C1">
      <w:pPr>
        <w:spacing w:line="540" w:lineRule="exact"/>
        <w:ind w:firstLineChars="250" w:firstLine="800"/>
        <w:rPr>
          <w:rFonts w:ascii="仿宋" w:eastAsia="仿宋" w:hAnsi="仿宋"/>
          <w:color w:val="000000" w:themeColor="text1"/>
          <w:sz w:val="32"/>
          <w:szCs w:val="32"/>
        </w:rPr>
      </w:pPr>
      <w:r w:rsidRPr="00E770C1">
        <w:rPr>
          <w:rFonts w:ascii="仿宋" w:eastAsia="仿宋" w:hAnsi="仿宋" w:hint="eastAsia"/>
          <w:color w:val="000000" w:themeColor="text1"/>
          <w:sz w:val="32"/>
          <w:szCs w:val="32"/>
        </w:rPr>
        <w:t>115、万家欣远混合型证券投资基金</w:t>
      </w:r>
    </w:p>
    <w:p w:rsidR="00E770C1" w:rsidRPr="00E770C1" w:rsidRDefault="00E770C1" w:rsidP="00E770C1">
      <w:pPr>
        <w:spacing w:line="540" w:lineRule="exact"/>
        <w:ind w:firstLineChars="250" w:firstLine="800"/>
        <w:rPr>
          <w:rFonts w:ascii="仿宋" w:eastAsia="仿宋" w:hAnsi="仿宋"/>
          <w:color w:val="000000" w:themeColor="text1"/>
          <w:sz w:val="32"/>
          <w:szCs w:val="32"/>
        </w:rPr>
      </w:pPr>
      <w:r w:rsidRPr="00E770C1">
        <w:rPr>
          <w:rFonts w:ascii="仿宋" w:eastAsia="仿宋" w:hAnsi="仿宋" w:hint="eastAsia"/>
          <w:color w:val="000000" w:themeColor="text1"/>
          <w:sz w:val="32"/>
          <w:szCs w:val="32"/>
        </w:rPr>
        <w:t>116、万家惠利债券型证券投资基金</w:t>
      </w:r>
    </w:p>
    <w:p w:rsidR="00E770C1" w:rsidRPr="00E770C1" w:rsidRDefault="00E770C1" w:rsidP="00E770C1">
      <w:pPr>
        <w:spacing w:line="540" w:lineRule="exact"/>
        <w:ind w:firstLineChars="250" w:firstLine="800"/>
        <w:rPr>
          <w:rFonts w:ascii="仿宋" w:eastAsia="仿宋" w:hAnsi="仿宋"/>
          <w:color w:val="000000" w:themeColor="text1"/>
          <w:sz w:val="32"/>
          <w:szCs w:val="32"/>
        </w:rPr>
      </w:pPr>
      <w:r w:rsidRPr="00E770C1">
        <w:rPr>
          <w:rFonts w:ascii="仿宋" w:eastAsia="仿宋" w:hAnsi="仿宋" w:hint="eastAsia"/>
          <w:color w:val="000000" w:themeColor="text1"/>
          <w:sz w:val="32"/>
          <w:szCs w:val="32"/>
        </w:rPr>
        <w:t>117、万家洞见进取混合型发起式证券投资基金</w:t>
      </w:r>
    </w:p>
    <w:p w:rsidR="00E770C1" w:rsidRPr="00E770C1" w:rsidRDefault="00E770C1" w:rsidP="00E770C1">
      <w:pPr>
        <w:spacing w:line="540" w:lineRule="exact"/>
        <w:ind w:firstLineChars="250" w:firstLine="800"/>
        <w:rPr>
          <w:rFonts w:ascii="仿宋" w:eastAsia="仿宋" w:hAnsi="仿宋"/>
          <w:color w:val="000000" w:themeColor="text1"/>
          <w:sz w:val="32"/>
          <w:szCs w:val="32"/>
        </w:rPr>
      </w:pPr>
      <w:r w:rsidRPr="00E770C1">
        <w:rPr>
          <w:rFonts w:ascii="仿宋" w:eastAsia="仿宋" w:hAnsi="仿宋" w:hint="eastAsia"/>
          <w:color w:val="000000" w:themeColor="text1"/>
          <w:sz w:val="32"/>
          <w:szCs w:val="32"/>
        </w:rPr>
        <w:t>118、万家沪深300成长交易型开放式指数证券投资基金</w:t>
      </w:r>
    </w:p>
    <w:p w:rsidR="00E770C1" w:rsidRPr="00E770C1" w:rsidRDefault="00E770C1" w:rsidP="00E770C1">
      <w:pPr>
        <w:spacing w:line="540" w:lineRule="exact"/>
        <w:ind w:firstLineChars="250" w:firstLine="800"/>
        <w:rPr>
          <w:rFonts w:ascii="仿宋" w:eastAsia="仿宋" w:hAnsi="仿宋"/>
          <w:color w:val="000000" w:themeColor="text1"/>
          <w:sz w:val="32"/>
          <w:szCs w:val="32"/>
        </w:rPr>
      </w:pPr>
      <w:r w:rsidRPr="00E770C1">
        <w:rPr>
          <w:rFonts w:ascii="仿宋" w:eastAsia="仿宋" w:hAnsi="仿宋" w:hint="eastAsia"/>
          <w:color w:val="000000" w:themeColor="text1"/>
          <w:sz w:val="32"/>
          <w:szCs w:val="32"/>
        </w:rPr>
        <w:t>119、万家沪深300成长交易型开放式指数证券投资基金发起式联接基金</w:t>
      </w:r>
    </w:p>
    <w:p w:rsidR="00E770C1" w:rsidRPr="00E770C1" w:rsidRDefault="00E770C1" w:rsidP="00E770C1">
      <w:pPr>
        <w:spacing w:line="540" w:lineRule="exact"/>
        <w:ind w:firstLineChars="250" w:firstLine="800"/>
        <w:rPr>
          <w:rFonts w:ascii="仿宋" w:eastAsia="仿宋" w:hAnsi="仿宋"/>
          <w:color w:val="000000" w:themeColor="text1"/>
          <w:sz w:val="32"/>
          <w:szCs w:val="32"/>
        </w:rPr>
      </w:pPr>
      <w:r w:rsidRPr="00E770C1">
        <w:rPr>
          <w:rFonts w:ascii="仿宋" w:eastAsia="仿宋" w:hAnsi="仿宋" w:hint="eastAsia"/>
          <w:color w:val="000000" w:themeColor="text1"/>
          <w:sz w:val="32"/>
          <w:szCs w:val="32"/>
        </w:rPr>
        <w:t>120、万家中证工业有色金属主题交易型开放式指数证券投资基金</w:t>
      </w:r>
    </w:p>
    <w:p w:rsidR="00E770C1" w:rsidRPr="00E770C1" w:rsidRDefault="00E770C1" w:rsidP="00E770C1">
      <w:pPr>
        <w:spacing w:line="540" w:lineRule="exact"/>
        <w:ind w:firstLineChars="250" w:firstLine="800"/>
        <w:rPr>
          <w:rFonts w:ascii="仿宋" w:eastAsia="仿宋" w:hAnsi="仿宋"/>
          <w:color w:val="000000" w:themeColor="text1"/>
          <w:sz w:val="32"/>
          <w:szCs w:val="32"/>
        </w:rPr>
      </w:pPr>
      <w:r w:rsidRPr="00E770C1">
        <w:rPr>
          <w:rFonts w:ascii="仿宋" w:eastAsia="仿宋" w:hAnsi="仿宋" w:hint="eastAsia"/>
          <w:color w:val="000000" w:themeColor="text1"/>
          <w:sz w:val="32"/>
          <w:szCs w:val="32"/>
        </w:rPr>
        <w:t>121、万家元贞量化选股股票型证券投资基金</w:t>
      </w:r>
    </w:p>
    <w:p w:rsidR="00E770C1" w:rsidRPr="00E770C1" w:rsidRDefault="00E770C1" w:rsidP="00E770C1">
      <w:pPr>
        <w:spacing w:line="540" w:lineRule="exact"/>
        <w:ind w:firstLineChars="250" w:firstLine="800"/>
        <w:rPr>
          <w:rFonts w:ascii="仿宋" w:eastAsia="仿宋" w:hAnsi="仿宋"/>
          <w:color w:val="000000" w:themeColor="text1"/>
          <w:sz w:val="32"/>
          <w:szCs w:val="32"/>
        </w:rPr>
      </w:pPr>
      <w:r w:rsidRPr="00E770C1">
        <w:rPr>
          <w:rFonts w:ascii="仿宋" w:eastAsia="仿宋" w:hAnsi="仿宋" w:hint="eastAsia"/>
          <w:color w:val="000000" w:themeColor="text1"/>
          <w:sz w:val="32"/>
          <w:szCs w:val="32"/>
        </w:rPr>
        <w:t>122、万家CFETS0-3年期政策性金融债指数证券投资基金</w:t>
      </w:r>
    </w:p>
    <w:p w:rsidR="00E770C1" w:rsidRPr="00E770C1" w:rsidRDefault="00E770C1" w:rsidP="00E770C1">
      <w:pPr>
        <w:spacing w:line="540" w:lineRule="exact"/>
        <w:ind w:firstLineChars="250" w:firstLine="800"/>
        <w:rPr>
          <w:rFonts w:ascii="仿宋" w:eastAsia="仿宋" w:hAnsi="仿宋"/>
          <w:color w:val="000000" w:themeColor="text1"/>
          <w:sz w:val="32"/>
          <w:szCs w:val="32"/>
        </w:rPr>
      </w:pPr>
      <w:r w:rsidRPr="00E770C1">
        <w:rPr>
          <w:rFonts w:ascii="仿宋" w:eastAsia="仿宋" w:hAnsi="仿宋" w:hint="eastAsia"/>
          <w:color w:val="000000" w:themeColor="text1"/>
          <w:sz w:val="32"/>
          <w:szCs w:val="32"/>
        </w:rPr>
        <w:t>123、万家中证软件服务交易型开放式指数证券投资基金发起式联接基金</w:t>
      </w:r>
    </w:p>
    <w:p w:rsidR="00E770C1" w:rsidRPr="00E770C1" w:rsidRDefault="00E770C1" w:rsidP="00E770C1">
      <w:pPr>
        <w:spacing w:line="540" w:lineRule="exact"/>
        <w:ind w:firstLineChars="250" w:firstLine="800"/>
        <w:rPr>
          <w:rFonts w:ascii="仿宋" w:eastAsia="仿宋" w:hAnsi="仿宋"/>
          <w:color w:val="000000" w:themeColor="text1"/>
          <w:sz w:val="32"/>
          <w:szCs w:val="32"/>
        </w:rPr>
      </w:pPr>
      <w:r w:rsidRPr="00E770C1">
        <w:rPr>
          <w:rFonts w:ascii="仿宋" w:eastAsia="仿宋" w:hAnsi="仿宋" w:hint="eastAsia"/>
          <w:color w:val="000000" w:themeColor="text1"/>
          <w:sz w:val="32"/>
          <w:szCs w:val="32"/>
        </w:rPr>
        <w:t>124、万家先进制造混合型发起式证券投资基金</w:t>
      </w:r>
    </w:p>
    <w:p w:rsidR="00E770C1" w:rsidRPr="00E770C1" w:rsidRDefault="00E770C1" w:rsidP="00E770C1">
      <w:pPr>
        <w:spacing w:line="540" w:lineRule="exact"/>
        <w:ind w:firstLineChars="250" w:firstLine="800"/>
        <w:rPr>
          <w:rFonts w:ascii="仿宋" w:eastAsia="仿宋" w:hAnsi="仿宋"/>
          <w:color w:val="000000" w:themeColor="text1"/>
          <w:sz w:val="32"/>
          <w:szCs w:val="32"/>
        </w:rPr>
      </w:pPr>
      <w:r w:rsidRPr="00E770C1">
        <w:rPr>
          <w:rFonts w:ascii="仿宋" w:eastAsia="仿宋" w:hAnsi="仿宋" w:hint="eastAsia"/>
          <w:color w:val="000000" w:themeColor="text1"/>
          <w:sz w:val="32"/>
          <w:szCs w:val="32"/>
        </w:rPr>
        <w:t>125、万家国证新能源车电池指数型发起式证券投资基金</w:t>
      </w:r>
    </w:p>
    <w:p w:rsidR="00E770C1" w:rsidRPr="00E770C1" w:rsidRDefault="00E770C1" w:rsidP="00E770C1">
      <w:pPr>
        <w:spacing w:line="540" w:lineRule="exact"/>
        <w:ind w:firstLineChars="250" w:firstLine="800"/>
        <w:rPr>
          <w:rFonts w:ascii="仿宋" w:eastAsia="仿宋" w:hAnsi="仿宋"/>
          <w:color w:val="000000" w:themeColor="text1"/>
          <w:sz w:val="32"/>
          <w:szCs w:val="32"/>
        </w:rPr>
      </w:pPr>
      <w:r w:rsidRPr="00E770C1">
        <w:rPr>
          <w:rFonts w:ascii="仿宋" w:eastAsia="仿宋" w:hAnsi="仿宋" w:hint="eastAsia"/>
          <w:color w:val="000000" w:themeColor="text1"/>
          <w:sz w:val="32"/>
          <w:szCs w:val="32"/>
        </w:rPr>
        <w:t>126、万家颐德一年持有期混合型证券投资基金</w:t>
      </w:r>
    </w:p>
    <w:p w:rsidR="00E770C1" w:rsidRPr="00E770C1" w:rsidRDefault="00E770C1" w:rsidP="00E770C1">
      <w:pPr>
        <w:spacing w:line="540" w:lineRule="exact"/>
        <w:ind w:firstLineChars="250" w:firstLine="800"/>
        <w:rPr>
          <w:rFonts w:ascii="仿宋" w:eastAsia="仿宋" w:hAnsi="仿宋"/>
          <w:color w:val="000000" w:themeColor="text1"/>
          <w:sz w:val="32"/>
          <w:szCs w:val="32"/>
        </w:rPr>
      </w:pPr>
      <w:r w:rsidRPr="00E770C1">
        <w:rPr>
          <w:rFonts w:ascii="仿宋" w:eastAsia="仿宋" w:hAnsi="仿宋" w:hint="eastAsia"/>
          <w:color w:val="000000" w:themeColor="text1"/>
          <w:sz w:val="32"/>
          <w:szCs w:val="32"/>
        </w:rPr>
        <w:t>127、万家北证50成份指数型发起式证券投资基金</w:t>
      </w:r>
    </w:p>
    <w:p w:rsidR="00E770C1" w:rsidRPr="00E770C1" w:rsidRDefault="00E770C1" w:rsidP="00E770C1">
      <w:pPr>
        <w:spacing w:line="540" w:lineRule="exact"/>
        <w:ind w:firstLineChars="250" w:firstLine="800"/>
        <w:rPr>
          <w:rFonts w:ascii="仿宋" w:eastAsia="仿宋" w:hAnsi="仿宋"/>
          <w:color w:val="000000" w:themeColor="text1"/>
          <w:sz w:val="32"/>
          <w:szCs w:val="32"/>
        </w:rPr>
      </w:pPr>
      <w:r w:rsidRPr="00E770C1">
        <w:rPr>
          <w:rFonts w:ascii="仿宋" w:eastAsia="仿宋" w:hAnsi="仿宋" w:hint="eastAsia"/>
          <w:color w:val="000000" w:themeColor="text1"/>
          <w:sz w:val="32"/>
          <w:szCs w:val="32"/>
        </w:rPr>
        <w:t>128、万家中证工业有色金属主题交易型开放式指数证券投资基金发起式联接基金</w:t>
      </w:r>
    </w:p>
    <w:p w:rsidR="00E770C1" w:rsidRPr="00E770C1" w:rsidRDefault="00E770C1" w:rsidP="00E770C1">
      <w:pPr>
        <w:spacing w:line="540" w:lineRule="exact"/>
        <w:ind w:firstLineChars="250" w:firstLine="800"/>
        <w:rPr>
          <w:rFonts w:ascii="仿宋" w:eastAsia="仿宋" w:hAnsi="仿宋"/>
          <w:color w:val="000000" w:themeColor="text1"/>
          <w:sz w:val="32"/>
          <w:szCs w:val="32"/>
        </w:rPr>
      </w:pPr>
      <w:r w:rsidRPr="00E770C1">
        <w:rPr>
          <w:rFonts w:ascii="仿宋" w:eastAsia="仿宋" w:hAnsi="仿宋" w:hint="eastAsia"/>
          <w:color w:val="000000" w:themeColor="text1"/>
          <w:sz w:val="32"/>
          <w:szCs w:val="32"/>
        </w:rPr>
        <w:t>129、万家恒生互联网科技业指数型发起式证券投资基金（QDII）</w:t>
      </w:r>
    </w:p>
    <w:p w:rsidR="00E770C1" w:rsidRPr="00E770C1" w:rsidRDefault="00E770C1" w:rsidP="00E770C1">
      <w:pPr>
        <w:spacing w:line="540" w:lineRule="exact"/>
        <w:ind w:firstLineChars="250" w:firstLine="800"/>
        <w:rPr>
          <w:rFonts w:ascii="仿宋" w:eastAsia="仿宋" w:hAnsi="仿宋"/>
          <w:color w:val="000000" w:themeColor="text1"/>
          <w:sz w:val="32"/>
          <w:szCs w:val="32"/>
        </w:rPr>
      </w:pPr>
      <w:r w:rsidRPr="00E770C1">
        <w:rPr>
          <w:rFonts w:ascii="仿宋" w:eastAsia="仿宋" w:hAnsi="仿宋" w:hint="eastAsia"/>
          <w:color w:val="000000" w:themeColor="text1"/>
          <w:sz w:val="32"/>
          <w:szCs w:val="32"/>
        </w:rPr>
        <w:t>130、万家欣优混合型证券投资基金</w:t>
      </w:r>
    </w:p>
    <w:p w:rsidR="00E770C1" w:rsidRPr="00E770C1" w:rsidRDefault="00E770C1" w:rsidP="00E770C1">
      <w:pPr>
        <w:spacing w:line="540" w:lineRule="exact"/>
        <w:ind w:firstLineChars="250" w:firstLine="800"/>
        <w:rPr>
          <w:rFonts w:ascii="仿宋" w:eastAsia="仿宋" w:hAnsi="仿宋"/>
          <w:color w:val="000000" w:themeColor="text1"/>
          <w:sz w:val="32"/>
          <w:szCs w:val="32"/>
        </w:rPr>
      </w:pPr>
      <w:r w:rsidRPr="00E770C1">
        <w:rPr>
          <w:rFonts w:ascii="仿宋" w:eastAsia="仿宋" w:hAnsi="仿宋" w:hint="eastAsia"/>
          <w:color w:val="000000" w:themeColor="text1"/>
          <w:sz w:val="32"/>
          <w:szCs w:val="32"/>
        </w:rPr>
        <w:t>131、万家集利债券型发起式证券投资基金</w:t>
      </w:r>
    </w:p>
    <w:p w:rsidR="00E770C1" w:rsidRPr="00E770C1" w:rsidRDefault="00E770C1" w:rsidP="00E770C1">
      <w:pPr>
        <w:spacing w:line="540" w:lineRule="exact"/>
        <w:ind w:firstLineChars="250" w:firstLine="800"/>
        <w:rPr>
          <w:rFonts w:ascii="仿宋" w:eastAsia="仿宋" w:hAnsi="仿宋"/>
          <w:color w:val="000000" w:themeColor="text1"/>
          <w:sz w:val="32"/>
          <w:szCs w:val="32"/>
        </w:rPr>
      </w:pPr>
      <w:r w:rsidRPr="00E770C1">
        <w:rPr>
          <w:rFonts w:ascii="仿宋" w:eastAsia="仿宋" w:hAnsi="仿宋" w:hint="eastAsia"/>
          <w:color w:val="000000" w:themeColor="text1"/>
          <w:sz w:val="32"/>
          <w:szCs w:val="32"/>
        </w:rPr>
        <w:t>132、万家远见先锋一年持有期混合型证券投资基金</w:t>
      </w:r>
    </w:p>
    <w:p w:rsidR="00E770C1" w:rsidRPr="00E770C1" w:rsidRDefault="00E770C1" w:rsidP="00E770C1">
      <w:pPr>
        <w:spacing w:line="540" w:lineRule="exact"/>
        <w:ind w:firstLineChars="250" w:firstLine="800"/>
        <w:rPr>
          <w:rFonts w:ascii="仿宋" w:eastAsia="仿宋" w:hAnsi="仿宋"/>
          <w:color w:val="000000" w:themeColor="text1"/>
          <w:sz w:val="32"/>
          <w:szCs w:val="32"/>
        </w:rPr>
      </w:pPr>
      <w:r w:rsidRPr="00E770C1">
        <w:rPr>
          <w:rFonts w:ascii="仿宋" w:eastAsia="仿宋" w:hAnsi="仿宋" w:hint="eastAsia"/>
          <w:color w:val="000000" w:themeColor="text1"/>
          <w:sz w:val="32"/>
          <w:szCs w:val="32"/>
        </w:rPr>
        <w:t>133、万家国证2000指数增强型证券投资基金</w:t>
      </w:r>
    </w:p>
    <w:p w:rsidR="00E770C1" w:rsidRPr="00E770C1" w:rsidRDefault="00E770C1" w:rsidP="00E770C1">
      <w:pPr>
        <w:spacing w:line="540" w:lineRule="exact"/>
        <w:ind w:firstLineChars="250" w:firstLine="800"/>
        <w:rPr>
          <w:rFonts w:ascii="仿宋" w:eastAsia="仿宋" w:hAnsi="仿宋"/>
          <w:color w:val="000000" w:themeColor="text1"/>
          <w:sz w:val="32"/>
          <w:szCs w:val="32"/>
        </w:rPr>
      </w:pPr>
      <w:r w:rsidRPr="00E770C1">
        <w:rPr>
          <w:rFonts w:ascii="仿宋" w:eastAsia="仿宋" w:hAnsi="仿宋" w:hint="eastAsia"/>
          <w:color w:val="000000" w:themeColor="text1"/>
          <w:sz w:val="32"/>
          <w:szCs w:val="32"/>
        </w:rPr>
        <w:t xml:space="preserve">134、万家纳斯达克100指数型发起式证券投资基金(QDII) </w:t>
      </w:r>
    </w:p>
    <w:p w:rsidR="00E770C1" w:rsidRPr="00E770C1" w:rsidRDefault="00E770C1" w:rsidP="00E770C1">
      <w:pPr>
        <w:spacing w:line="540" w:lineRule="exact"/>
        <w:ind w:firstLineChars="250" w:firstLine="800"/>
        <w:rPr>
          <w:rFonts w:ascii="仿宋" w:eastAsia="仿宋" w:hAnsi="仿宋"/>
          <w:color w:val="000000" w:themeColor="text1"/>
          <w:sz w:val="32"/>
          <w:szCs w:val="32"/>
        </w:rPr>
      </w:pPr>
      <w:r w:rsidRPr="00E770C1">
        <w:rPr>
          <w:rFonts w:ascii="仿宋" w:eastAsia="仿宋" w:hAnsi="仿宋" w:hint="eastAsia"/>
          <w:color w:val="000000" w:themeColor="text1"/>
          <w:sz w:val="32"/>
          <w:szCs w:val="32"/>
        </w:rPr>
        <w:t>135、万家创业板综合交易型开放式指数证券投资基金</w:t>
      </w:r>
    </w:p>
    <w:p w:rsidR="00E770C1" w:rsidRPr="00E770C1" w:rsidRDefault="00E770C1" w:rsidP="00E770C1">
      <w:pPr>
        <w:spacing w:line="540" w:lineRule="exact"/>
        <w:ind w:firstLineChars="250" w:firstLine="800"/>
        <w:rPr>
          <w:rFonts w:ascii="仿宋" w:eastAsia="仿宋" w:hAnsi="仿宋"/>
          <w:color w:val="000000" w:themeColor="text1"/>
          <w:sz w:val="32"/>
          <w:szCs w:val="32"/>
        </w:rPr>
      </w:pPr>
      <w:r w:rsidRPr="00E770C1">
        <w:rPr>
          <w:rFonts w:ascii="仿宋" w:eastAsia="仿宋" w:hAnsi="仿宋" w:hint="eastAsia"/>
          <w:color w:val="000000" w:themeColor="text1"/>
          <w:sz w:val="32"/>
          <w:szCs w:val="32"/>
        </w:rPr>
        <w:t>136、万家周期驱动股票型发起式证券投资基金</w:t>
      </w:r>
    </w:p>
    <w:p w:rsidR="00E770C1" w:rsidRPr="00E770C1" w:rsidRDefault="00E770C1" w:rsidP="00E770C1">
      <w:pPr>
        <w:spacing w:line="540" w:lineRule="exact"/>
        <w:ind w:firstLineChars="250" w:firstLine="800"/>
        <w:rPr>
          <w:rFonts w:ascii="仿宋" w:eastAsia="仿宋" w:hAnsi="仿宋"/>
          <w:color w:val="000000" w:themeColor="text1"/>
          <w:sz w:val="32"/>
          <w:szCs w:val="32"/>
        </w:rPr>
      </w:pPr>
      <w:r w:rsidRPr="00E770C1">
        <w:rPr>
          <w:rFonts w:ascii="仿宋" w:eastAsia="仿宋" w:hAnsi="仿宋" w:hint="eastAsia"/>
          <w:color w:val="000000" w:themeColor="text1"/>
          <w:sz w:val="32"/>
          <w:szCs w:val="32"/>
        </w:rPr>
        <w:t>137、万家优选积极三个月持有期混合型发起式基金中基金（FOF）</w:t>
      </w:r>
    </w:p>
    <w:p w:rsidR="00E770C1" w:rsidRPr="00E770C1" w:rsidRDefault="00E770C1" w:rsidP="00E770C1">
      <w:pPr>
        <w:spacing w:line="540" w:lineRule="exact"/>
        <w:ind w:firstLineChars="250" w:firstLine="800"/>
        <w:rPr>
          <w:rFonts w:ascii="仿宋" w:eastAsia="仿宋" w:hAnsi="仿宋"/>
          <w:color w:val="000000" w:themeColor="text1"/>
          <w:sz w:val="32"/>
          <w:szCs w:val="32"/>
        </w:rPr>
      </w:pPr>
      <w:r w:rsidRPr="00E770C1">
        <w:rPr>
          <w:rFonts w:ascii="仿宋" w:eastAsia="仿宋" w:hAnsi="仿宋" w:hint="eastAsia"/>
          <w:color w:val="000000" w:themeColor="text1"/>
          <w:sz w:val="32"/>
          <w:szCs w:val="32"/>
        </w:rPr>
        <w:t>138、万家红利量化选股混合型发起式证券投资基金</w:t>
      </w:r>
    </w:p>
    <w:p w:rsidR="00E770C1" w:rsidRPr="00E770C1" w:rsidRDefault="00E770C1" w:rsidP="00E770C1">
      <w:pPr>
        <w:spacing w:line="540" w:lineRule="exact"/>
        <w:ind w:firstLineChars="250" w:firstLine="800"/>
        <w:rPr>
          <w:rFonts w:ascii="仿宋" w:eastAsia="仿宋" w:hAnsi="仿宋"/>
          <w:color w:val="000000" w:themeColor="text1"/>
          <w:sz w:val="32"/>
          <w:szCs w:val="32"/>
        </w:rPr>
      </w:pPr>
      <w:r w:rsidRPr="00E770C1">
        <w:rPr>
          <w:rFonts w:ascii="仿宋" w:eastAsia="仿宋" w:hAnsi="仿宋" w:hint="eastAsia"/>
          <w:color w:val="000000" w:themeColor="text1"/>
          <w:sz w:val="32"/>
          <w:szCs w:val="32"/>
        </w:rPr>
        <w:t>139、万家养老目标日期2045三年持有期混合型发起式基金中基金（FOF）</w:t>
      </w:r>
    </w:p>
    <w:p w:rsidR="00E770C1" w:rsidRPr="00E770C1" w:rsidRDefault="00E770C1" w:rsidP="00E770C1">
      <w:pPr>
        <w:spacing w:line="540" w:lineRule="exact"/>
        <w:ind w:firstLineChars="250" w:firstLine="800"/>
        <w:rPr>
          <w:rFonts w:ascii="仿宋" w:eastAsia="仿宋" w:hAnsi="仿宋"/>
          <w:color w:val="000000" w:themeColor="text1"/>
          <w:sz w:val="32"/>
          <w:szCs w:val="32"/>
        </w:rPr>
      </w:pPr>
      <w:r w:rsidRPr="00E770C1">
        <w:rPr>
          <w:rFonts w:ascii="仿宋" w:eastAsia="仿宋" w:hAnsi="仿宋" w:hint="eastAsia"/>
          <w:color w:val="000000" w:themeColor="text1"/>
          <w:sz w:val="32"/>
          <w:szCs w:val="32"/>
        </w:rPr>
        <w:t>140、万家稳安60天持有期债券型证券投资基金</w:t>
      </w:r>
    </w:p>
    <w:p w:rsidR="00E770C1" w:rsidRPr="00E770C1" w:rsidRDefault="00E770C1" w:rsidP="00E770C1">
      <w:pPr>
        <w:spacing w:line="540" w:lineRule="exact"/>
        <w:ind w:firstLineChars="250" w:firstLine="800"/>
        <w:rPr>
          <w:rFonts w:ascii="仿宋" w:eastAsia="仿宋" w:hAnsi="仿宋"/>
          <w:color w:val="000000" w:themeColor="text1"/>
          <w:sz w:val="32"/>
          <w:szCs w:val="32"/>
        </w:rPr>
      </w:pPr>
      <w:r w:rsidRPr="00E770C1">
        <w:rPr>
          <w:rFonts w:ascii="仿宋" w:eastAsia="仿宋" w:hAnsi="仿宋" w:hint="eastAsia"/>
          <w:color w:val="000000" w:themeColor="text1"/>
          <w:sz w:val="32"/>
          <w:szCs w:val="32"/>
        </w:rPr>
        <w:t>141、万家医药量化选股混合型发起式证券投资基金</w:t>
      </w:r>
    </w:p>
    <w:p w:rsidR="00E770C1" w:rsidRPr="00E770C1" w:rsidRDefault="00E770C1" w:rsidP="00E770C1">
      <w:pPr>
        <w:spacing w:line="540" w:lineRule="exact"/>
        <w:ind w:firstLineChars="250" w:firstLine="800"/>
        <w:rPr>
          <w:rFonts w:ascii="仿宋" w:eastAsia="仿宋" w:hAnsi="仿宋"/>
          <w:color w:val="000000" w:themeColor="text1"/>
          <w:sz w:val="32"/>
          <w:szCs w:val="32"/>
        </w:rPr>
      </w:pPr>
      <w:r w:rsidRPr="00E770C1">
        <w:rPr>
          <w:rFonts w:ascii="仿宋" w:eastAsia="仿宋" w:hAnsi="仿宋" w:hint="eastAsia"/>
          <w:color w:val="000000" w:themeColor="text1"/>
          <w:sz w:val="32"/>
          <w:szCs w:val="32"/>
        </w:rPr>
        <w:t>142、万家锦利债券型发起式证券投资基金</w:t>
      </w:r>
    </w:p>
    <w:p w:rsidR="00E770C1" w:rsidRPr="00E770C1" w:rsidRDefault="00E770C1" w:rsidP="00E770C1">
      <w:pPr>
        <w:spacing w:line="540" w:lineRule="exact"/>
        <w:ind w:firstLineChars="250" w:firstLine="800"/>
        <w:rPr>
          <w:rFonts w:ascii="仿宋" w:eastAsia="仿宋" w:hAnsi="仿宋"/>
          <w:color w:val="000000" w:themeColor="text1"/>
          <w:sz w:val="32"/>
          <w:szCs w:val="32"/>
        </w:rPr>
      </w:pPr>
      <w:r w:rsidRPr="00E770C1">
        <w:rPr>
          <w:rFonts w:ascii="仿宋" w:eastAsia="仿宋" w:hAnsi="仿宋" w:hint="eastAsia"/>
          <w:color w:val="000000" w:themeColor="text1"/>
          <w:sz w:val="32"/>
          <w:szCs w:val="32"/>
        </w:rPr>
        <w:t>143、万家高端装备量化选股混合型发起式证券投资基金</w:t>
      </w:r>
    </w:p>
    <w:p w:rsidR="00E770C1" w:rsidRPr="00E770C1" w:rsidRDefault="00E770C1" w:rsidP="00E770C1">
      <w:pPr>
        <w:spacing w:line="540" w:lineRule="exact"/>
        <w:ind w:firstLineChars="250" w:firstLine="800"/>
        <w:rPr>
          <w:rFonts w:ascii="仿宋" w:eastAsia="仿宋" w:hAnsi="仿宋"/>
          <w:color w:val="000000" w:themeColor="text1"/>
          <w:sz w:val="32"/>
          <w:szCs w:val="32"/>
        </w:rPr>
      </w:pPr>
      <w:r w:rsidRPr="00E770C1">
        <w:rPr>
          <w:rFonts w:ascii="仿宋" w:eastAsia="仿宋" w:hAnsi="仿宋" w:hint="eastAsia"/>
          <w:color w:val="000000" w:themeColor="text1"/>
          <w:sz w:val="32"/>
          <w:szCs w:val="32"/>
        </w:rPr>
        <w:t>144、万家趋势领先混合型证券投资基金</w:t>
      </w:r>
    </w:p>
    <w:p w:rsidR="00E770C1" w:rsidRPr="00E770C1" w:rsidRDefault="00E770C1" w:rsidP="00E770C1">
      <w:pPr>
        <w:spacing w:line="540" w:lineRule="exact"/>
        <w:ind w:firstLineChars="250" w:firstLine="800"/>
        <w:rPr>
          <w:rFonts w:ascii="仿宋" w:eastAsia="仿宋" w:hAnsi="仿宋"/>
          <w:color w:val="000000" w:themeColor="text1"/>
          <w:sz w:val="32"/>
          <w:szCs w:val="32"/>
        </w:rPr>
      </w:pPr>
      <w:r w:rsidRPr="00E770C1">
        <w:rPr>
          <w:rFonts w:ascii="仿宋" w:eastAsia="仿宋" w:hAnsi="仿宋" w:hint="eastAsia"/>
          <w:color w:val="000000" w:themeColor="text1"/>
          <w:sz w:val="32"/>
          <w:szCs w:val="32"/>
        </w:rPr>
        <w:t>145、万家中证红利交易型开放式指数证券投资基金</w:t>
      </w:r>
    </w:p>
    <w:p w:rsidR="00E770C1" w:rsidRPr="00E770C1" w:rsidRDefault="00E770C1" w:rsidP="00E770C1">
      <w:pPr>
        <w:spacing w:line="540" w:lineRule="exact"/>
        <w:ind w:firstLineChars="250" w:firstLine="800"/>
        <w:rPr>
          <w:rFonts w:ascii="仿宋" w:eastAsia="仿宋" w:hAnsi="仿宋"/>
          <w:color w:val="000000" w:themeColor="text1"/>
          <w:sz w:val="32"/>
          <w:szCs w:val="32"/>
        </w:rPr>
      </w:pPr>
      <w:r w:rsidRPr="00E770C1">
        <w:rPr>
          <w:rFonts w:ascii="仿宋" w:eastAsia="仿宋" w:hAnsi="仿宋" w:hint="eastAsia"/>
          <w:color w:val="000000" w:themeColor="text1"/>
          <w:sz w:val="32"/>
          <w:szCs w:val="32"/>
        </w:rPr>
        <w:t>146、万家惠诚回报平衡一年持有期混合型证券投资基金</w:t>
      </w:r>
    </w:p>
    <w:p w:rsidR="00E770C1" w:rsidRPr="00E770C1" w:rsidRDefault="00E770C1" w:rsidP="00E770C1">
      <w:pPr>
        <w:spacing w:line="540" w:lineRule="exact"/>
        <w:ind w:firstLineChars="250" w:firstLine="800"/>
        <w:rPr>
          <w:rFonts w:ascii="仿宋" w:eastAsia="仿宋" w:hAnsi="仿宋"/>
          <w:color w:val="000000" w:themeColor="text1"/>
          <w:sz w:val="32"/>
          <w:szCs w:val="32"/>
        </w:rPr>
      </w:pPr>
      <w:r w:rsidRPr="00E770C1">
        <w:rPr>
          <w:rFonts w:ascii="仿宋" w:eastAsia="仿宋" w:hAnsi="仿宋" w:hint="eastAsia"/>
          <w:color w:val="000000" w:themeColor="text1"/>
          <w:sz w:val="32"/>
          <w:szCs w:val="32"/>
        </w:rPr>
        <w:t>147、万家创业板综合交易型开放式指数证券投资基金发起式联接基金</w:t>
      </w:r>
    </w:p>
    <w:p w:rsidR="00E770C1" w:rsidRPr="00E770C1" w:rsidRDefault="00E770C1" w:rsidP="00E770C1">
      <w:pPr>
        <w:spacing w:line="540" w:lineRule="exact"/>
        <w:ind w:firstLineChars="250" w:firstLine="800"/>
        <w:rPr>
          <w:rFonts w:ascii="仿宋" w:eastAsia="仿宋" w:hAnsi="仿宋"/>
          <w:color w:val="000000" w:themeColor="text1"/>
          <w:sz w:val="32"/>
          <w:szCs w:val="32"/>
        </w:rPr>
      </w:pPr>
      <w:r w:rsidRPr="00E770C1">
        <w:rPr>
          <w:rFonts w:ascii="仿宋" w:eastAsia="仿宋" w:hAnsi="仿宋" w:hint="eastAsia"/>
          <w:color w:val="000000" w:themeColor="text1"/>
          <w:sz w:val="32"/>
          <w:szCs w:val="32"/>
        </w:rPr>
        <w:t>148、万家国企动力混合型证券投资基金</w:t>
      </w:r>
    </w:p>
    <w:p w:rsidR="00724D40" w:rsidRPr="00724D40" w:rsidRDefault="00E770C1" w:rsidP="00724D40">
      <w:pPr>
        <w:spacing w:line="540" w:lineRule="exact"/>
        <w:ind w:firstLineChars="250" w:firstLine="800"/>
        <w:rPr>
          <w:rFonts w:ascii="仿宋" w:eastAsia="仿宋" w:hAnsi="仿宋"/>
          <w:color w:val="000000" w:themeColor="text1"/>
          <w:sz w:val="32"/>
          <w:szCs w:val="32"/>
        </w:rPr>
      </w:pPr>
      <w:r w:rsidRPr="00E770C1">
        <w:rPr>
          <w:rFonts w:ascii="仿宋" w:eastAsia="仿宋" w:hAnsi="仿宋" w:hint="eastAsia"/>
          <w:color w:val="000000" w:themeColor="text1"/>
          <w:sz w:val="32"/>
          <w:szCs w:val="32"/>
        </w:rPr>
        <w:t>149、万家CFETS 0-3年期山东省国有企业信用债精选指数发起式证券投资基金</w:t>
      </w:r>
    </w:p>
    <w:p w:rsidR="00BB3501" w:rsidRPr="005A1AF7" w:rsidRDefault="001B04F2" w:rsidP="00956DCA">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上述基金</w:t>
      </w:r>
      <w:r w:rsidR="00BB3501">
        <w:rPr>
          <w:rFonts w:ascii="仿宋" w:eastAsia="仿宋" w:hAnsi="仿宋" w:hint="eastAsia"/>
          <w:color w:val="000000" w:themeColor="text1"/>
          <w:sz w:val="32"/>
          <w:szCs w:val="32"/>
        </w:rPr>
        <w:t>的</w:t>
      </w:r>
      <w:r w:rsidR="00A20B73">
        <w:rPr>
          <w:rFonts w:ascii="仿宋" w:eastAsia="仿宋" w:hAnsi="仿宋" w:hint="eastAsia"/>
          <w:color w:val="000000" w:themeColor="text1"/>
          <w:sz w:val="32"/>
          <w:szCs w:val="32"/>
        </w:rPr>
        <w:t>季</w:t>
      </w:r>
      <w:r w:rsidR="00BB3501">
        <w:rPr>
          <w:rFonts w:ascii="仿宋" w:eastAsia="仿宋" w:hAnsi="仿宋" w:hint="eastAsia"/>
          <w:color w:val="000000" w:themeColor="text1"/>
          <w:sz w:val="32"/>
          <w:szCs w:val="32"/>
        </w:rPr>
        <w:t>度</w:t>
      </w:r>
      <w:r w:rsidR="00BB3501">
        <w:rPr>
          <w:rFonts w:ascii="仿宋" w:eastAsia="仿宋" w:hAnsi="仿宋"/>
          <w:color w:val="000000" w:themeColor="text1"/>
          <w:sz w:val="32"/>
          <w:szCs w:val="32"/>
        </w:rPr>
        <w:t>报告</w:t>
      </w:r>
      <w:r w:rsidR="00BB3501" w:rsidRPr="005A1AF7">
        <w:rPr>
          <w:rFonts w:ascii="仿宋" w:eastAsia="仿宋" w:hAnsi="仿宋"/>
          <w:color w:val="000000" w:themeColor="text1"/>
          <w:sz w:val="32"/>
          <w:szCs w:val="32"/>
        </w:rPr>
        <w:t>全文</w:t>
      </w:r>
      <w:r w:rsidR="00BB3501" w:rsidRPr="000076CF">
        <w:rPr>
          <w:rFonts w:ascii="仿宋" w:eastAsia="仿宋" w:hAnsi="仿宋" w:hint="eastAsia"/>
          <w:color w:val="000000" w:themeColor="text1"/>
          <w:sz w:val="32"/>
          <w:szCs w:val="32"/>
        </w:rPr>
        <w:t>于</w:t>
      </w:r>
      <w:r w:rsidR="00E770C1">
        <w:rPr>
          <w:rFonts w:ascii="仿宋" w:eastAsia="仿宋" w:hAnsi="仿宋" w:hint="eastAsia"/>
          <w:color w:val="000000" w:themeColor="text1"/>
          <w:sz w:val="32"/>
          <w:szCs w:val="32"/>
        </w:rPr>
        <w:t>202</w:t>
      </w:r>
      <w:r w:rsidR="00E770C1">
        <w:rPr>
          <w:rFonts w:ascii="仿宋" w:eastAsia="仿宋" w:hAnsi="仿宋"/>
          <w:color w:val="000000" w:themeColor="text1"/>
          <w:sz w:val="32"/>
          <w:szCs w:val="32"/>
        </w:rPr>
        <w:t>4</w:t>
      </w:r>
      <w:r w:rsidR="00E770C1" w:rsidRPr="000076CF">
        <w:rPr>
          <w:rFonts w:ascii="仿宋" w:eastAsia="仿宋" w:hAnsi="仿宋" w:hint="eastAsia"/>
          <w:color w:val="000000" w:themeColor="text1"/>
          <w:sz w:val="32"/>
          <w:szCs w:val="32"/>
        </w:rPr>
        <w:t>年</w:t>
      </w:r>
      <w:r w:rsidR="00E770C1">
        <w:rPr>
          <w:rFonts w:ascii="仿宋" w:eastAsia="仿宋" w:hAnsi="仿宋"/>
          <w:color w:val="000000" w:themeColor="text1"/>
          <w:sz w:val="32"/>
          <w:szCs w:val="32"/>
        </w:rPr>
        <w:t>7</w:t>
      </w:r>
      <w:r w:rsidR="00BB3501" w:rsidRPr="000076CF">
        <w:rPr>
          <w:rFonts w:ascii="仿宋" w:eastAsia="仿宋" w:hAnsi="仿宋" w:hint="eastAsia"/>
          <w:color w:val="000000" w:themeColor="text1"/>
          <w:sz w:val="32"/>
          <w:szCs w:val="32"/>
        </w:rPr>
        <w:t>月</w:t>
      </w:r>
      <w:r w:rsidR="00E770C1">
        <w:rPr>
          <w:rFonts w:ascii="仿宋" w:eastAsia="仿宋" w:hAnsi="仿宋"/>
          <w:color w:val="000000" w:themeColor="text1"/>
          <w:sz w:val="32"/>
          <w:szCs w:val="32"/>
        </w:rPr>
        <w:t>18</w:t>
      </w:r>
      <w:r w:rsidR="00BB3501" w:rsidRPr="000076CF">
        <w:rPr>
          <w:rFonts w:ascii="仿宋" w:eastAsia="仿宋" w:hAnsi="仿宋" w:hint="eastAsia"/>
          <w:color w:val="000000" w:themeColor="text1"/>
          <w:sz w:val="32"/>
          <w:szCs w:val="32"/>
        </w:rPr>
        <w:t>日</w:t>
      </w:r>
      <w:r w:rsidR="00BB3501">
        <w:rPr>
          <w:rFonts w:ascii="仿宋" w:eastAsia="仿宋" w:hAnsi="仿宋" w:hint="eastAsia"/>
          <w:color w:val="000000" w:themeColor="text1"/>
          <w:sz w:val="32"/>
          <w:szCs w:val="32"/>
        </w:rPr>
        <w:t>在</w:t>
      </w:r>
      <w:r w:rsidR="00BB3501" w:rsidRPr="005A1AF7">
        <w:rPr>
          <w:rFonts w:ascii="仿宋" w:eastAsia="仿宋" w:hAnsi="仿宋"/>
          <w:color w:val="000000" w:themeColor="text1"/>
          <w:sz w:val="32"/>
          <w:szCs w:val="32"/>
        </w:rPr>
        <w:t>本公司网站</w:t>
      </w:r>
      <w:r w:rsidR="00956DCA" w:rsidRPr="00956DCA">
        <w:rPr>
          <w:rFonts w:ascii="仿宋" w:eastAsia="仿宋" w:hAnsi="仿宋" w:hint="eastAsia"/>
          <w:color w:val="000000" w:themeColor="text1"/>
          <w:sz w:val="32"/>
          <w:szCs w:val="32"/>
        </w:rPr>
        <w:t>（www.wjasset.com）和中国证监会基金电子披露网站（http://eid.csrc.gov.cn/fund）</w:t>
      </w:r>
      <w:r w:rsidR="00BB3501">
        <w:rPr>
          <w:rFonts w:ascii="仿宋" w:eastAsia="仿宋" w:hAnsi="仿宋"/>
          <w:color w:val="000000" w:themeColor="text1"/>
          <w:sz w:val="32"/>
          <w:szCs w:val="32"/>
        </w:rPr>
        <w:t>披露</w:t>
      </w:r>
      <w:r w:rsidR="00BB3501" w:rsidRPr="005A1AF7">
        <w:rPr>
          <w:rFonts w:ascii="仿宋" w:eastAsia="仿宋" w:hAnsi="仿宋"/>
          <w:color w:val="000000" w:themeColor="text1"/>
          <w:sz w:val="32"/>
          <w:szCs w:val="32"/>
        </w:rPr>
        <w:t>，供投资者查阅。</w:t>
      </w:r>
      <w:r w:rsidR="00BB3501">
        <w:rPr>
          <w:rFonts w:ascii="仿宋" w:eastAsia="仿宋" w:hAnsi="仿宋" w:hint="eastAsia"/>
          <w:color w:val="000000" w:themeColor="text1"/>
          <w:sz w:val="32"/>
          <w:szCs w:val="32"/>
        </w:rPr>
        <w:t>如有疑问可拨打本公司</w:t>
      </w:r>
      <w:r w:rsidR="00BB3501" w:rsidRPr="00AE5554">
        <w:rPr>
          <w:rFonts w:ascii="仿宋" w:eastAsia="仿宋" w:hAnsi="仿宋" w:hint="eastAsia"/>
          <w:color w:val="000000" w:themeColor="text1"/>
          <w:sz w:val="32"/>
          <w:szCs w:val="32"/>
        </w:rPr>
        <w:t>客</w:t>
      </w:r>
      <w:r w:rsidR="00BB3501">
        <w:rPr>
          <w:rFonts w:ascii="仿宋" w:eastAsia="仿宋" w:hAnsi="仿宋" w:hint="eastAsia"/>
          <w:color w:val="000000" w:themeColor="text1"/>
          <w:sz w:val="32"/>
          <w:szCs w:val="32"/>
        </w:rPr>
        <w:t>服</w:t>
      </w:r>
      <w:r w:rsidR="00BB3501" w:rsidRPr="00AE5554">
        <w:rPr>
          <w:rFonts w:ascii="仿宋" w:eastAsia="仿宋" w:hAnsi="仿宋" w:hint="eastAsia"/>
          <w:color w:val="000000" w:themeColor="text1"/>
          <w:sz w:val="32"/>
          <w:szCs w:val="32"/>
        </w:rPr>
        <w:t>电话</w:t>
      </w:r>
      <w:r w:rsidR="00BB3501">
        <w:rPr>
          <w:rFonts w:ascii="仿宋" w:eastAsia="仿宋" w:hAnsi="仿宋" w:hint="eastAsia"/>
          <w:color w:val="000000" w:themeColor="text1"/>
          <w:sz w:val="32"/>
          <w:szCs w:val="32"/>
        </w:rPr>
        <w:t>（</w:t>
      </w:r>
      <w:r w:rsidR="00956DCA" w:rsidRPr="00956DCA">
        <w:rPr>
          <w:rFonts w:ascii="仿宋" w:eastAsia="仿宋" w:hAnsi="仿宋" w:hint="eastAsia"/>
          <w:color w:val="000000" w:themeColor="text1"/>
          <w:sz w:val="32"/>
          <w:szCs w:val="32"/>
        </w:rPr>
        <w:t>400-888-0800</w:t>
      </w:r>
      <w:r w:rsidR="00BB3501">
        <w:rPr>
          <w:rFonts w:ascii="仿宋" w:eastAsia="仿宋" w:hAnsi="仿宋" w:hint="eastAsia"/>
          <w:color w:val="000000" w:themeColor="text1"/>
          <w:sz w:val="32"/>
          <w:szCs w:val="32"/>
        </w:rPr>
        <w:t>）咨询</w:t>
      </w:r>
      <w:r w:rsidR="00BB3501" w:rsidRPr="00AE5554">
        <w:rPr>
          <w:rFonts w:ascii="仿宋" w:eastAsia="仿宋" w:hAnsi="仿宋"/>
          <w:color w:val="000000" w:themeColor="text1"/>
          <w:sz w:val="32"/>
          <w:szCs w:val="32"/>
        </w:rPr>
        <w:t>。</w:t>
      </w:r>
    </w:p>
    <w:p w:rsidR="00BB3501" w:rsidRDefault="00BB3501" w:rsidP="0043655D">
      <w:pPr>
        <w:spacing w:line="540" w:lineRule="exact"/>
        <w:ind w:firstLineChars="200" w:firstLine="640"/>
        <w:rPr>
          <w:rFonts w:ascii="仿宋" w:eastAsia="仿宋" w:hAnsi="仿宋"/>
          <w:color w:val="000000" w:themeColor="text1"/>
          <w:sz w:val="32"/>
          <w:szCs w:val="32"/>
        </w:rPr>
      </w:pPr>
      <w:r w:rsidRPr="005A1AF7">
        <w:rPr>
          <w:rFonts w:ascii="仿宋" w:eastAsia="仿宋" w:hAnsi="仿宋" w:hint="eastAsia"/>
          <w:color w:val="000000" w:themeColor="text1"/>
          <w:sz w:val="32"/>
          <w:szCs w:val="32"/>
        </w:rPr>
        <w:t>本基金管</w:t>
      </w:r>
      <w:r w:rsidR="000C1032">
        <w:rPr>
          <w:rFonts w:ascii="仿宋" w:eastAsia="仿宋" w:hAnsi="仿宋" w:hint="eastAsia"/>
          <w:color w:val="000000" w:themeColor="text1"/>
          <w:sz w:val="32"/>
          <w:szCs w:val="32"/>
        </w:rPr>
        <w:t>理人承诺以诚实信用、勤勉尽责的原则管理和运用基金资产，但不保证</w:t>
      </w:r>
      <w:r w:rsidR="005A77EA">
        <w:rPr>
          <w:rFonts w:ascii="仿宋" w:eastAsia="仿宋" w:hAnsi="仿宋" w:hint="eastAsia"/>
          <w:color w:val="000000" w:themeColor="text1"/>
          <w:sz w:val="32"/>
          <w:szCs w:val="32"/>
        </w:rPr>
        <w:t>基金一定盈利，也不保证最低收益。请充分了解</w:t>
      </w:r>
      <w:r w:rsidRPr="005A1AF7">
        <w:rPr>
          <w:rFonts w:ascii="仿宋" w:eastAsia="仿宋" w:hAnsi="仿宋" w:hint="eastAsia"/>
          <w:color w:val="000000" w:themeColor="text1"/>
          <w:sz w:val="32"/>
          <w:szCs w:val="32"/>
        </w:rPr>
        <w:t>基金的风险收益特征，审慎做出投资决定。</w:t>
      </w:r>
    </w:p>
    <w:p w:rsidR="00440876" w:rsidRDefault="00440876" w:rsidP="0043655D">
      <w:pPr>
        <w:spacing w:line="540" w:lineRule="exact"/>
        <w:ind w:firstLineChars="200" w:firstLine="640"/>
        <w:rPr>
          <w:rFonts w:ascii="仿宋" w:eastAsia="仿宋" w:hAnsi="仿宋"/>
          <w:color w:val="000000" w:themeColor="text1"/>
          <w:sz w:val="32"/>
          <w:szCs w:val="32"/>
        </w:rPr>
      </w:pPr>
    </w:p>
    <w:p w:rsidR="00BB3501" w:rsidRDefault="00BB3501" w:rsidP="0043655D">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特此公告。</w:t>
      </w:r>
    </w:p>
    <w:p w:rsidR="00440876" w:rsidRPr="00E770C1" w:rsidRDefault="00440876" w:rsidP="0043655D">
      <w:pPr>
        <w:spacing w:line="540" w:lineRule="exact"/>
        <w:ind w:firstLineChars="200" w:firstLine="640"/>
        <w:rPr>
          <w:rFonts w:ascii="仿宋" w:eastAsia="仿宋" w:hAnsi="仿宋"/>
          <w:color w:val="000000" w:themeColor="text1"/>
          <w:sz w:val="32"/>
          <w:szCs w:val="32"/>
        </w:rPr>
      </w:pPr>
    </w:p>
    <w:p w:rsidR="00BB3501" w:rsidRDefault="00956DCA" w:rsidP="00401475">
      <w:pPr>
        <w:spacing w:line="540" w:lineRule="exact"/>
        <w:ind w:firstLineChars="250" w:firstLine="800"/>
        <w:jc w:val="right"/>
        <w:rPr>
          <w:rFonts w:ascii="仿宋" w:eastAsia="仿宋" w:hAnsi="仿宋"/>
          <w:color w:val="000000" w:themeColor="text1"/>
          <w:sz w:val="32"/>
          <w:szCs w:val="32"/>
        </w:rPr>
      </w:pPr>
      <w:r>
        <w:rPr>
          <w:rFonts w:ascii="仿宋" w:eastAsia="仿宋" w:hAnsi="仿宋" w:hint="eastAsia"/>
          <w:color w:val="000000" w:themeColor="text1"/>
          <w:sz w:val="32"/>
          <w:szCs w:val="32"/>
        </w:rPr>
        <w:t xml:space="preserve">                            </w:t>
      </w:r>
      <w:r w:rsidR="00BB3501">
        <w:rPr>
          <w:rFonts w:ascii="仿宋" w:eastAsia="仿宋" w:hAnsi="仿宋" w:hint="eastAsia"/>
          <w:color w:val="000000" w:themeColor="text1"/>
          <w:sz w:val="32"/>
          <w:szCs w:val="32"/>
        </w:rPr>
        <w:t xml:space="preserve"> </w:t>
      </w:r>
      <w:r>
        <w:rPr>
          <w:rFonts w:ascii="仿宋" w:eastAsia="仿宋" w:hAnsi="仿宋" w:hint="eastAsia"/>
          <w:color w:val="000000" w:themeColor="text1"/>
          <w:sz w:val="32"/>
          <w:szCs w:val="32"/>
        </w:rPr>
        <w:t>万家基金管理有限</w:t>
      </w:r>
      <w:r w:rsidR="00BB3501" w:rsidRPr="00B17C02">
        <w:rPr>
          <w:rFonts w:ascii="仿宋" w:eastAsia="仿宋" w:hAnsi="仿宋"/>
          <w:color w:val="000000" w:themeColor="text1"/>
          <w:sz w:val="32"/>
          <w:szCs w:val="32"/>
        </w:rPr>
        <w:t>公司</w:t>
      </w:r>
    </w:p>
    <w:p w:rsidR="00BB3501" w:rsidRPr="00A7247E" w:rsidRDefault="00BB3501" w:rsidP="00401475">
      <w:pPr>
        <w:spacing w:line="540" w:lineRule="exact"/>
        <w:ind w:firstLineChars="250" w:firstLine="800"/>
        <w:jc w:val="right"/>
        <w:rPr>
          <w:rFonts w:ascii="仿宋" w:eastAsia="仿宋" w:hAnsi="仿宋"/>
          <w:color w:val="000000" w:themeColor="text1"/>
          <w:sz w:val="32"/>
          <w:szCs w:val="32"/>
        </w:rPr>
      </w:pPr>
      <w:r>
        <w:rPr>
          <w:rFonts w:ascii="仿宋" w:eastAsia="仿宋" w:hAnsi="仿宋" w:hint="eastAsia"/>
          <w:color w:val="000000" w:themeColor="text1"/>
          <w:sz w:val="32"/>
          <w:szCs w:val="32"/>
        </w:rPr>
        <w:t xml:space="preserve">                            </w:t>
      </w:r>
      <w:r w:rsidR="00956DCA">
        <w:rPr>
          <w:rFonts w:ascii="仿宋" w:eastAsia="仿宋" w:hAnsi="仿宋" w:hint="eastAsia"/>
          <w:color w:val="000000" w:themeColor="text1"/>
          <w:sz w:val="32"/>
          <w:szCs w:val="32"/>
        </w:rPr>
        <w:t xml:space="preserve">  </w:t>
      </w:r>
      <w:r w:rsidR="00E770C1">
        <w:rPr>
          <w:rFonts w:ascii="仿宋" w:eastAsia="仿宋" w:hAnsi="仿宋" w:hint="eastAsia"/>
          <w:color w:val="000000" w:themeColor="text1"/>
          <w:sz w:val="32"/>
          <w:szCs w:val="32"/>
        </w:rPr>
        <w:t>202</w:t>
      </w:r>
      <w:r w:rsidR="00E770C1">
        <w:rPr>
          <w:rFonts w:ascii="仿宋" w:eastAsia="仿宋" w:hAnsi="仿宋"/>
          <w:color w:val="000000" w:themeColor="text1"/>
          <w:sz w:val="32"/>
          <w:szCs w:val="32"/>
        </w:rPr>
        <w:t>4</w:t>
      </w:r>
      <w:r w:rsidR="00E770C1" w:rsidRPr="000076CF">
        <w:rPr>
          <w:rFonts w:ascii="仿宋" w:eastAsia="仿宋" w:hAnsi="仿宋" w:hint="eastAsia"/>
          <w:color w:val="000000" w:themeColor="text1"/>
          <w:sz w:val="32"/>
          <w:szCs w:val="32"/>
        </w:rPr>
        <w:t>年</w:t>
      </w:r>
      <w:r w:rsidR="00E770C1">
        <w:rPr>
          <w:rFonts w:ascii="仿宋" w:eastAsia="仿宋" w:hAnsi="仿宋"/>
          <w:color w:val="000000" w:themeColor="text1"/>
          <w:sz w:val="32"/>
          <w:szCs w:val="32"/>
        </w:rPr>
        <w:t>7</w:t>
      </w:r>
      <w:r w:rsidR="00E203B8" w:rsidRPr="000076CF">
        <w:rPr>
          <w:rFonts w:ascii="仿宋" w:eastAsia="仿宋" w:hAnsi="仿宋" w:hint="eastAsia"/>
          <w:color w:val="000000" w:themeColor="text1"/>
          <w:sz w:val="32"/>
          <w:szCs w:val="32"/>
        </w:rPr>
        <w:t>月</w:t>
      </w:r>
      <w:r w:rsidR="00E770C1">
        <w:rPr>
          <w:rFonts w:ascii="仿宋" w:eastAsia="仿宋" w:hAnsi="仿宋"/>
          <w:color w:val="000000" w:themeColor="text1"/>
          <w:sz w:val="32"/>
          <w:szCs w:val="32"/>
        </w:rPr>
        <w:t>18</w:t>
      </w:r>
      <w:r w:rsidRPr="00B17C02">
        <w:rPr>
          <w:rFonts w:ascii="仿宋" w:eastAsia="仿宋" w:hAnsi="仿宋"/>
          <w:color w:val="000000" w:themeColor="text1"/>
          <w:sz w:val="32"/>
          <w:szCs w:val="32"/>
        </w:rPr>
        <w:t>日</w:t>
      </w:r>
    </w:p>
    <w:sectPr w:rsidR="00BB3501" w:rsidRPr="00A7247E" w:rsidSect="00084E7D">
      <w:headerReference w:type="even" r:id="rId8"/>
      <w:headerReference w:type="default" r:id="rId9"/>
      <w:footerReference w:type="even" r:id="rId10"/>
      <w:footerReference w:type="default" r:id="rId11"/>
      <w:headerReference w:type="first" r:id="rId12"/>
      <w:footerReference w:type="first" r:id="rId13"/>
      <w:pgSz w:w="11906" w:h="16838"/>
      <w:pgMar w:top="1985" w:right="1588" w:bottom="1361" w:left="1588" w:header="851" w:footer="992" w:gutter="0"/>
      <w:pgNumType w:start="1"/>
      <w:cols w:space="425"/>
      <w:titlePg/>
      <w:docGrid w:type="lines" w:linePitch="31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66B7312" w16cid:durableId="1FA6DD53"/>
  <w16cid:commentId w16cid:paraId="78BB0021" w16cid:durableId="1FA6DBAE"/>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2140" w:rsidRDefault="004E2140" w:rsidP="009A149B">
      <w:r>
        <w:separator/>
      </w:r>
    </w:p>
  </w:endnote>
  <w:endnote w:type="continuationSeparator" w:id="0">
    <w:p w:rsidR="004E2140" w:rsidRDefault="004E2140" w:rsidP="009A14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仿宋">
    <w:altName w:val="Arial Unicode MS"/>
    <w:charset w:val="86"/>
    <w:family w:val="modern"/>
    <w:pitch w:val="fixed"/>
    <w:sig w:usb0="00000000"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70C1" w:rsidRDefault="00E770C1">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2596868"/>
      <w:docPartObj>
        <w:docPartGallery w:val="Page Numbers (Bottom of Page)"/>
        <w:docPartUnique/>
      </w:docPartObj>
    </w:sdtPr>
    <w:sdtContent>
      <w:p w:rsidR="00084E7D" w:rsidRDefault="000013B5">
        <w:pPr>
          <w:pStyle w:val="a4"/>
          <w:jc w:val="center"/>
        </w:pPr>
        <w:r>
          <w:fldChar w:fldCharType="begin"/>
        </w:r>
        <w:r w:rsidR="00084E7D">
          <w:instrText>PAGE   \* MERGEFORMAT</w:instrText>
        </w:r>
        <w:r>
          <w:fldChar w:fldCharType="separate"/>
        </w:r>
        <w:r w:rsidR="005A04FA" w:rsidRPr="005A04FA">
          <w:rPr>
            <w:noProof/>
            <w:lang w:val="zh-CN"/>
          </w:rPr>
          <w:t>2</w:t>
        </w:r>
        <w:r>
          <w:fldChar w:fldCharType="end"/>
        </w:r>
      </w:p>
    </w:sdtContent>
  </w:sdt>
  <w:p w:rsidR="002471D4" w:rsidRDefault="002471D4">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80265795"/>
      <w:docPartObj>
        <w:docPartGallery w:val="Page Numbers (Bottom of Page)"/>
        <w:docPartUnique/>
      </w:docPartObj>
    </w:sdtPr>
    <w:sdtContent>
      <w:p w:rsidR="00084E7D" w:rsidRDefault="000013B5">
        <w:pPr>
          <w:pStyle w:val="a4"/>
          <w:jc w:val="center"/>
        </w:pPr>
        <w:r>
          <w:fldChar w:fldCharType="begin"/>
        </w:r>
        <w:r w:rsidR="00084E7D">
          <w:instrText>PAGE   \* MERGEFORMAT</w:instrText>
        </w:r>
        <w:r>
          <w:fldChar w:fldCharType="separate"/>
        </w:r>
        <w:r w:rsidR="005A04FA" w:rsidRPr="005A04FA">
          <w:rPr>
            <w:noProof/>
            <w:lang w:val="zh-CN"/>
          </w:rPr>
          <w:t>1</w:t>
        </w:r>
        <w:r>
          <w:fldChar w:fldCharType="end"/>
        </w:r>
      </w:p>
    </w:sdtContent>
  </w:sdt>
  <w:p w:rsidR="00084E7D" w:rsidRDefault="00084E7D">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2140" w:rsidRDefault="004E2140" w:rsidP="009A149B">
      <w:r>
        <w:separator/>
      </w:r>
    </w:p>
  </w:footnote>
  <w:footnote w:type="continuationSeparator" w:id="0">
    <w:p w:rsidR="004E2140" w:rsidRDefault="004E2140" w:rsidP="009A149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70C1" w:rsidRDefault="00E770C1">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70C1" w:rsidRDefault="00E770C1">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70C1" w:rsidRDefault="00E770C1">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31314F"/>
    <w:multiLevelType w:val="hybridMultilevel"/>
    <w:tmpl w:val="C414E296"/>
    <w:lvl w:ilvl="0" w:tplc="2B92F446">
      <w:start w:val="2"/>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nsid w:val="3AA3471F"/>
    <w:multiLevelType w:val="hybridMultilevel"/>
    <w:tmpl w:val="AD10C836"/>
    <w:lvl w:ilvl="0" w:tplc="822EB142">
      <w:start w:val="1"/>
      <w:numFmt w:val="decimal"/>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2">
    <w:nsid w:val="3E0E5F4F"/>
    <w:multiLevelType w:val="hybridMultilevel"/>
    <w:tmpl w:val="A87AD95E"/>
    <w:lvl w:ilvl="0" w:tplc="0448A8EA">
      <w:start w:val="1"/>
      <w:numFmt w:val="none"/>
      <w:lvlText w:val="一、"/>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3">
    <w:nsid w:val="4E1F3B3A"/>
    <w:multiLevelType w:val="hybridMultilevel"/>
    <w:tmpl w:val="8188CCA0"/>
    <w:lvl w:ilvl="0" w:tplc="65E68456">
      <w:start w:val="1"/>
      <w:numFmt w:val="japaneseCounting"/>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4">
    <w:nsid w:val="5AD73483"/>
    <w:multiLevelType w:val="hybridMultilevel"/>
    <w:tmpl w:val="482295D4"/>
    <w:lvl w:ilvl="0" w:tplc="5D5296E4">
      <w:start w:val="1"/>
      <w:numFmt w:val="japaneseCounting"/>
      <w:lvlText w:val="（%1）"/>
      <w:lvlJc w:val="left"/>
      <w:pPr>
        <w:ind w:left="2140" w:hanging="1080"/>
      </w:pPr>
      <w:rPr>
        <w:rFonts w:hint="default"/>
      </w:rPr>
    </w:lvl>
    <w:lvl w:ilvl="1" w:tplc="04090019" w:tentative="1">
      <w:start w:val="1"/>
      <w:numFmt w:val="lowerLetter"/>
      <w:lvlText w:val="%2)"/>
      <w:lvlJc w:val="left"/>
      <w:pPr>
        <w:ind w:left="1900" w:hanging="420"/>
      </w:pPr>
    </w:lvl>
    <w:lvl w:ilvl="2" w:tplc="0409001B" w:tentative="1">
      <w:start w:val="1"/>
      <w:numFmt w:val="lowerRoman"/>
      <w:lvlText w:val="%3."/>
      <w:lvlJc w:val="right"/>
      <w:pPr>
        <w:ind w:left="2320" w:hanging="420"/>
      </w:pPr>
    </w:lvl>
    <w:lvl w:ilvl="3" w:tplc="0409000F" w:tentative="1">
      <w:start w:val="1"/>
      <w:numFmt w:val="decimal"/>
      <w:lvlText w:val="%4."/>
      <w:lvlJc w:val="left"/>
      <w:pPr>
        <w:ind w:left="2740" w:hanging="420"/>
      </w:pPr>
    </w:lvl>
    <w:lvl w:ilvl="4" w:tplc="04090019" w:tentative="1">
      <w:start w:val="1"/>
      <w:numFmt w:val="lowerLetter"/>
      <w:lvlText w:val="%5)"/>
      <w:lvlJc w:val="left"/>
      <w:pPr>
        <w:ind w:left="3160" w:hanging="420"/>
      </w:pPr>
    </w:lvl>
    <w:lvl w:ilvl="5" w:tplc="0409001B" w:tentative="1">
      <w:start w:val="1"/>
      <w:numFmt w:val="lowerRoman"/>
      <w:lvlText w:val="%6."/>
      <w:lvlJc w:val="right"/>
      <w:pPr>
        <w:ind w:left="3580" w:hanging="420"/>
      </w:pPr>
    </w:lvl>
    <w:lvl w:ilvl="6" w:tplc="0409000F" w:tentative="1">
      <w:start w:val="1"/>
      <w:numFmt w:val="decimal"/>
      <w:lvlText w:val="%7."/>
      <w:lvlJc w:val="left"/>
      <w:pPr>
        <w:ind w:left="4000" w:hanging="420"/>
      </w:pPr>
    </w:lvl>
    <w:lvl w:ilvl="7" w:tplc="04090019" w:tentative="1">
      <w:start w:val="1"/>
      <w:numFmt w:val="lowerLetter"/>
      <w:lvlText w:val="%8)"/>
      <w:lvlJc w:val="left"/>
      <w:pPr>
        <w:ind w:left="4420" w:hanging="420"/>
      </w:pPr>
    </w:lvl>
    <w:lvl w:ilvl="8" w:tplc="0409001B" w:tentative="1">
      <w:start w:val="1"/>
      <w:numFmt w:val="lowerRoman"/>
      <w:lvlText w:val="%9."/>
      <w:lvlJc w:val="right"/>
      <w:pPr>
        <w:ind w:left="4840" w:hanging="420"/>
      </w:pPr>
    </w:lvl>
  </w:abstractNum>
  <w:abstractNum w:abstractNumId="5">
    <w:nsid w:val="74012B3B"/>
    <w:multiLevelType w:val="hybridMultilevel"/>
    <w:tmpl w:val="B162A282"/>
    <w:lvl w:ilvl="0" w:tplc="4762DB88">
      <w:start w:val="1"/>
      <w:numFmt w:val="japaneseCounting"/>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6">
    <w:nsid w:val="7ED219B0"/>
    <w:multiLevelType w:val="hybridMultilevel"/>
    <w:tmpl w:val="888AB586"/>
    <w:lvl w:ilvl="0" w:tplc="3CB44F5A">
      <w:start w:val="1"/>
      <w:numFmt w:val="japaneseCounting"/>
      <w:lvlText w:val="（%1）"/>
      <w:lvlJc w:val="left"/>
      <w:pPr>
        <w:ind w:left="1364"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3"/>
  </w:num>
  <w:num w:numId="2">
    <w:abstractNumId w:val="5"/>
  </w:num>
  <w:num w:numId="3">
    <w:abstractNumId w:val="1"/>
  </w:num>
  <w:num w:numId="4">
    <w:abstractNumId w:val="2"/>
  </w:num>
  <w:num w:numId="5">
    <w:abstractNumId w:val="6"/>
  </w:num>
  <w:num w:numId="6">
    <w:abstractNumId w:val="4"/>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activeWritingStyle w:appName="MSWord" w:lang="en-US" w:vendorID="64" w:dllVersion="131078" w:nlCheck="1" w:checkStyle="0"/>
  <w:activeWritingStyle w:appName="MSWord" w:lang="zh-CN" w:vendorID="64" w:dllVersion="131077" w:nlCheck="1" w:checkStyle="1"/>
  <w:trackRevisions/>
  <w:documentProtection w:formatting="1" w:enforcement="0"/>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A149B"/>
    <w:rsid w:val="000013B5"/>
    <w:rsid w:val="00001760"/>
    <w:rsid w:val="00002A12"/>
    <w:rsid w:val="00007565"/>
    <w:rsid w:val="00010044"/>
    <w:rsid w:val="00022ABD"/>
    <w:rsid w:val="00025D40"/>
    <w:rsid w:val="000300E5"/>
    <w:rsid w:val="0003246C"/>
    <w:rsid w:val="00033010"/>
    <w:rsid w:val="00033204"/>
    <w:rsid w:val="000475F0"/>
    <w:rsid w:val="000539F6"/>
    <w:rsid w:val="00054EDE"/>
    <w:rsid w:val="00056EE0"/>
    <w:rsid w:val="00057323"/>
    <w:rsid w:val="00060B62"/>
    <w:rsid w:val="0008010F"/>
    <w:rsid w:val="00081ADE"/>
    <w:rsid w:val="00084E7D"/>
    <w:rsid w:val="00087988"/>
    <w:rsid w:val="0009227A"/>
    <w:rsid w:val="00093E55"/>
    <w:rsid w:val="00094F20"/>
    <w:rsid w:val="000A0272"/>
    <w:rsid w:val="000A0ECE"/>
    <w:rsid w:val="000A588E"/>
    <w:rsid w:val="000B53A5"/>
    <w:rsid w:val="000C06E1"/>
    <w:rsid w:val="000C1032"/>
    <w:rsid w:val="000D18EF"/>
    <w:rsid w:val="000E13E9"/>
    <w:rsid w:val="000E7D66"/>
    <w:rsid w:val="000F07E6"/>
    <w:rsid w:val="000F407E"/>
    <w:rsid w:val="000F6458"/>
    <w:rsid w:val="001039BC"/>
    <w:rsid w:val="001279BE"/>
    <w:rsid w:val="0013251E"/>
    <w:rsid w:val="001445A9"/>
    <w:rsid w:val="00146307"/>
    <w:rsid w:val="001533B2"/>
    <w:rsid w:val="001623CF"/>
    <w:rsid w:val="00165D5C"/>
    <w:rsid w:val="00166B15"/>
    <w:rsid w:val="00174C8C"/>
    <w:rsid w:val="0017571E"/>
    <w:rsid w:val="00175AED"/>
    <w:rsid w:val="00191702"/>
    <w:rsid w:val="00192262"/>
    <w:rsid w:val="001A593B"/>
    <w:rsid w:val="001B04F2"/>
    <w:rsid w:val="001D04AB"/>
    <w:rsid w:val="001D2521"/>
    <w:rsid w:val="001D74AE"/>
    <w:rsid w:val="001E7CAD"/>
    <w:rsid w:val="001F125D"/>
    <w:rsid w:val="001F15CB"/>
    <w:rsid w:val="001F533E"/>
    <w:rsid w:val="001F796E"/>
    <w:rsid w:val="0021172E"/>
    <w:rsid w:val="00221DE2"/>
    <w:rsid w:val="00234298"/>
    <w:rsid w:val="002343BD"/>
    <w:rsid w:val="002471D4"/>
    <w:rsid w:val="00253326"/>
    <w:rsid w:val="00261CDE"/>
    <w:rsid w:val="0026276F"/>
    <w:rsid w:val="00274B2F"/>
    <w:rsid w:val="00276CA4"/>
    <w:rsid w:val="002823E9"/>
    <w:rsid w:val="00282A7F"/>
    <w:rsid w:val="00284E14"/>
    <w:rsid w:val="00293DE4"/>
    <w:rsid w:val="002941EC"/>
    <w:rsid w:val="00296096"/>
    <w:rsid w:val="00296303"/>
    <w:rsid w:val="002968AB"/>
    <w:rsid w:val="002970F7"/>
    <w:rsid w:val="002A1F54"/>
    <w:rsid w:val="002A4FF0"/>
    <w:rsid w:val="002B144C"/>
    <w:rsid w:val="002B16F4"/>
    <w:rsid w:val="002B2DA0"/>
    <w:rsid w:val="002B7B4F"/>
    <w:rsid w:val="002C5D36"/>
    <w:rsid w:val="002E24D1"/>
    <w:rsid w:val="002E79D9"/>
    <w:rsid w:val="002E7B0A"/>
    <w:rsid w:val="002F2B53"/>
    <w:rsid w:val="00300328"/>
    <w:rsid w:val="00303860"/>
    <w:rsid w:val="00311075"/>
    <w:rsid w:val="003117E6"/>
    <w:rsid w:val="0031471A"/>
    <w:rsid w:val="00332619"/>
    <w:rsid w:val="00333802"/>
    <w:rsid w:val="00344AD1"/>
    <w:rsid w:val="003467B5"/>
    <w:rsid w:val="003524B0"/>
    <w:rsid w:val="00355B7C"/>
    <w:rsid w:val="00361065"/>
    <w:rsid w:val="00361959"/>
    <w:rsid w:val="0036248F"/>
    <w:rsid w:val="00382BCB"/>
    <w:rsid w:val="00384C54"/>
    <w:rsid w:val="00391944"/>
    <w:rsid w:val="00393949"/>
    <w:rsid w:val="003948AF"/>
    <w:rsid w:val="00394BBC"/>
    <w:rsid w:val="003A4AC6"/>
    <w:rsid w:val="003C2820"/>
    <w:rsid w:val="003C3CB5"/>
    <w:rsid w:val="003C5A1A"/>
    <w:rsid w:val="003D0424"/>
    <w:rsid w:val="003D32D7"/>
    <w:rsid w:val="003E0B1E"/>
    <w:rsid w:val="003F4E13"/>
    <w:rsid w:val="003F6960"/>
    <w:rsid w:val="0040020D"/>
    <w:rsid w:val="00401475"/>
    <w:rsid w:val="00405ADB"/>
    <w:rsid w:val="004254EE"/>
    <w:rsid w:val="00425AD7"/>
    <w:rsid w:val="00430D19"/>
    <w:rsid w:val="00433480"/>
    <w:rsid w:val="0043655D"/>
    <w:rsid w:val="00437D86"/>
    <w:rsid w:val="00440876"/>
    <w:rsid w:val="00441246"/>
    <w:rsid w:val="00441E0B"/>
    <w:rsid w:val="00452A46"/>
    <w:rsid w:val="00454581"/>
    <w:rsid w:val="00454978"/>
    <w:rsid w:val="00467E81"/>
    <w:rsid w:val="004744B6"/>
    <w:rsid w:val="004748B9"/>
    <w:rsid w:val="00477913"/>
    <w:rsid w:val="00477BA8"/>
    <w:rsid w:val="00477EB2"/>
    <w:rsid w:val="0048111A"/>
    <w:rsid w:val="00487BF1"/>
    <w:rsid w:val="00491FCB"/>
    <w:rsid w:val="00497943"/>
    <w:rsid w:val="00497A8B"/>
    <w:rsid w:val="004A0E45"/>
    <w:rsid w:val="004A54A6"/>
    <w:rsid w:val="004B1105"/>
    <w:rsid w:val="004C3109"/>
    <w:rsid w:val="004C44C4"/>
    <w:rsid w:val="004C4A37"/>
    <w:rsid w:val="004C625A"/>
    <w:rsid w:val="004C6355"/>
    <w:rsid w:val="004E1D5E"/>
    <w:rsid w:val="004E2140"/>
    <w:rsid w:val="004E630B"/>
    <w:rsid w:val="004F7313"/>
    <w:rsid w:val="005158A6"/>
    <w:rsid w:val="0052094C"/>
    <w:rsid w:val="00534A41"/>
    <w:rsid w:val="0053650E"/>
    <w:rsid w:val="00542535"/>
    <w:rsid w:val="00544E6E"/>
    <w:rsid w:val="00547910"/>
    <w:rsid w:val="00551033"/>
    <w:rsid w:val="00560AC4"/>
    <w:rsid w:val="00563FE4"/>
    <w:rsid w:val="00567A02"/>
    <w:rsid w:val="005711D9"/>
    <w:rsid w:val="00571FD1"/>
    <w:rsid w:val="005751C6"/>
    <w:rsid w:val="00582D8F"/>
    <w:rsid w:val="005837B0"/>
    <w:rsid w:val="00596AC1"/>
    <w:rsid w:val="005A04FA"/>
    <w:rsid w:val="005A408B"/>
    <w:rsid w:val="005A46AE"/>
    <w:rsid w:val="005A77EA"/>
    <w:rsid w:val="005B5746"/>
    <w:rsid w:val="005C00AF"/>
    <w:rsid w:val="005C4621"/>
    <w:rsid w:val="005C7C95"/>
    <w:rsid w:val="005D3C24"/>
    <w:rsid w:val="005D4528"/>
    <w:rsid w:val="005E088E"/>
    <w:rsid w:val="005E0F00"/>
    <w:rsid w:val="005F4D9C"/>
    <w:rsid w:val="005F59AD"/>
    <w:rsid w:val="005F7E5C"/>
    <w:rsid w:val="00604996"/>
    <w:rsid w:val="00605B67"/>
    <w:rsid w:val="006163B1"/>
    <w:rsid w:val="00616874"/>
    <w:rsid w:val="0062589F"/>
    <w:rsid w:val="00626EA8"/>
    <w:rsid w:val="00641CEA"/>
    <w:rsid w:val="0065080E"/>
    <w:rsid w:val="00655229"/>
    <w:rsid w:val="00656972"/>
    <w:rsid w:val="00656B0C"/>
    <w:rsid w:val="0066309A"/>
    <w:rsid w:val="0066627D"/>
    <w:rsid w:val="00677592"/>
    <w:rsid w:val="006832A2"/>
    <w:rsid w:val="00684A20"/>
    <w:rsid w:val="00690EC4"/>
    <w:rsid w:val="006962CB"/>
    <w:rsid w:val="006A0BB0"/>
    <w:rsid w:val="006A7F42"/>
    <w:rsid w:val="006B08E6"/>
    <w:rsid w:val="006B4697"/>
    <w:rsid w:val="006D17EF"/>
    <w:rsid w:val="006E4941"/>
    <w:rsid w:val="006E55E9"/>
    <w:rsid w:val="006E5DE5"/>
    <w:rsid w:val="006E7335"/>
    <w:rsid w:val="006F1E9F"/>
    <w:rsid w:val="006F6724"/>
    <w:rsid w:val="0070004D"/>
    <w:rsid w:val="007006AE"/>
    <w:rsid w:val="00702423"/>
    <w:rsid w:val="00702449"/>
    <w:rsid w:val="00702F48"/>
    <w:rsid w:val="00705694"/>
    <w:rsid w:val="00713AE1"/>
    <w:rsid w:val="00714CEA"/>
    <w:rsid w:val="007159A1"/>
    <w:rsid w:val="0071642F"/>
    <w:rsid w:val="00722DD7"/>
    <w:rsid w:val="00724D40"/>
    <w:rsid w:val="00725827"/>
    <w:rsid w:val="00725F68"/>
    <w:rsid w:val="00726A9F"/>
    <w:rsid w:val="0073075C"/>
    <w:rsid w:val="007315E0"/>
    <w:rsid w:val="0074144B"/>
    <w:rsid w:val="00741A3E"/>
    <w:rsid w:val="007443C2"/>
    <w:rsid w:val="00756CAD"/>
    <w:rsid w:val="007629BB"/>
    <w:rsid w:val="00762A82"/>
    <w:rsid w:val="007703B8"/>
    <w:rsid w:val="00771227"/>
    <w:rsid w:val="00772D42"/>
    <w:rsid w:val="0077553E"/>
    <w:rsid w:val="00775751"/>
    <w:rsid w:val="00781015"/>
    <w:rsid w:val="00787132"/>
    <w:rsid w:val="007900FC"/>
    <w:rsid w:val="00794869"/>
    <w:rsid w:val="007951AB"/>
    <w:rsid w:val="00797876"/>
    <w:rsid w:val="007A5116"/>
    <w:rsid w:val="007A5263"/>
    <w:rsid w:val="007B3A14"/>
    <w:rsid w:val="007B4EC6"/>
    <w:rsid w:val="007B549A"/>
    <w:rsid w:val="007B5745"/>
    <w:rsid w:val="007B6893"/>
    <w:rsid w:val="007C3F2C"/>
    <w:rsid w:val="007C51E4"/>
    <w:rsid w:val="007D4066"/>
    <w:rsid w:val="007E3EED"/>
    <w:rsid w:val="007F136D"/>
    <w:rsid w:val="007F60CB"/>
    <w:rsid w:val="00801AAB"/>
    <w:rsid w:val="0080773A"/>
    <w:rsid w:val="0081788D"/>
    <w:rsid w:val="00825398"/>
    <w:rsid w:val="008263AE"/>
    <w:rsid w:val="008318C0"/>
    <w:rsid w:val="00831A29"/>
    <w:rsid w:val="00832B61"/>
    <w:rsid w:val="00835A88"/>
    <w:rsid w:val="00847A69"/>
    <w:rsid w:val="008619E1"/>
    <w:rsid w:val="00861A61"/>
    <w:rsid w:val="00866E5A"/>
    <w:rsid w:val="008721DF"/>
    <w:rsid w:val="008738A9"/>
    <w:rsid w:val="00876EC6"/>
    <w:rsid w:val="00881C77"/>
    <w:rsid w:val="00882FB0"/>
    <w:rsid w:val="008839E0"/>
    <w:rsid w:val="00887017"/>
    <w:rsid w:val="00891007"/>
    <w:rsid w:val="008A1AFA"/>
    <w:rsid w:val="008A2CE2"/>
    <w:rsid w:val="008A3460"/>
    <w:rsid w:val="008A5004"/>
    <w:rsid w:val="008B539C"/>
    <w:rsid w:val="008B77D5"/>
    <w:rsid w:val="008C155D"/>
    <w:rsid w:val="008D4634"/>
    <w:rsid w:val="008E2BF5"/>
    <w:rsid w:val="008E4CD7"/>
    <w:rsid w:val="008E58F7"/>
    <w:rsid w:val="008E6EC1"/>
    <w:rsid w:val="008E7BD5"/>
    <w:rsid w:val="00903815"/>
    <w:rsid w:val="00903C0A"/>
    <w:rsid w:val="009062C4"/>
    <w:rsid w:val="0090723B"/>
    <w:rsid w:val="00910193"/>
    <w:rsid w:val="0092312D"/>
    <w:rsid w:val="009244BB"/>
    <w:rsid w:val="00933628"/>
    <w:rsid w:val="009465EA"/>
    <w:rsid w:val="009506DC"/>
    <w:rsid w:val="009566C4"/>
    <w:rsid w:val="00956DCA"/>
    <w:rsid w:val="00956DD9"/>
    <w:rsid w:val="00957CE1"/>
    <w:rsid w:val="00960292"/>
    <w:rsid w:val="009628AE"/>
    <w:rsid w:val="00967A04"/>
    <w:rsid w:val="00973509"/>
    <w:rsid w:val="00977BBE"/>
    <w:rsid w:val="00977E7B"/>
    <w:rsid w:val="00986792"/>
    <w:rsid w:val="009871EF"/>
    <w:rsid w:val="00991292"/>
    <w:rsid w:val="00991AEE"/>
    <w:rsid w:val="0099252E"/>
    <w:rsid w:val="00993CBF"/>
    <w:rsid w:val="00997D63"/>
    <w:rsid w:val="009A149B"/>
    <w:rsid w:val="009B33C8"/>
    <w:rsid w:val="009B5D57"/>
    <w:rsid w:val="009C15E2"/>
    <w:rsid w:val="009C33BF"/>
    <w:rsid w:val="009C3820"/>
    <w:rsid w:val="009E35EB"/>
    <w:rsid w:val="009E64F2"/>
    <w:rsid w:val="009E7875"/>
    <w:rsid w:val="009F72D1"/>
    <w:rsid w:val="00A11EB4"/>
    <w:rsid w:val="00A144A6"/>
    <w:rsid w:val="00A20B73"/>
    <w:rsid w:val="00A21627"/>
    <w:rsid w:val="00A37A94"/>
    <w:rsid w:val="00A41611"/>
    <w:rsid w:val="00A441B7"/>
    <w:rsid w:val="00A447AF"/>
    <w:rsid w:val="00A46430"/>
    <w:rsid w:val="00A5780A"/>
    <w:rsid w:val="00A62B15"/>
    <w:rsid w:val="00A63901"/>
    <w:rsid w:val="00A63F21"/>
    <w:rsid w:val="00A7247E"/>
    <w:rsid w:val="00A72BFA"/>
    <w:rsid w:val="00A72FCD"/>
    <w:rsid w:val="00A74844"/>
    <w:rsid w:val="00A81D7B"/>
    <w:rsid w:val="00A86AAE"/>
    <w:rsid w:val="00A87DCB"/>
    <w:rsid w:val="00AB49A1"/>
    <w:rsid w:val="00AC1161"/>
    <w:rsid w:val="00AD18DD"/>
    <w:rsid w:val="00AD562B"/>
    <w:rsid w:val="00AE3F47"/>
    <w:rsid w:val="00AE69BF"/>
    <w:rsid w:val="00AF7347"/>
    <w:rsid w:val="00B005A6"/>
    <w:rsid w:val="00B014DF"/>
    <w:rsid w:val="00B11B77"/>
    <w:rsid w:val="00B16987"/>
    <w:rsid w:val="00B17EF5"/>
    <w:rsid w:val="00B201EA"/>
    <w:rsid w:val="00B2068A"/>
    <w:rsid w:val="00B23F95"/>
    <w:rsid w:val="00B25BAB"/>
    <w:rsid w:val="00B26285"/>
    <w:rsid w:val="00B33F4A"/>
    <w:rsid w:val="00B41297"/>
    <w:rsid w:val="00B504F2"/>
    <w:rsid w:val="00B517DE"/>
    <w:rsid w:val="00B51CE1"/>
    <w:rsid w:val="00B61D0F"/>
    <w:rsid w:val="00B64EDD"/>
    <w:rsid w:val="00B65E43"/>
    <w:rsid w:val="00B725A0"/>
    <w:rsid w:val="00B7491E"/>
    <w:rsid w:val="00B763C4"/>
    <w:rsid w:val="00B91560"/>
    <w:rsid w:val="00B9364B"/>
    <w:rsid w:val="00B95F9A"/>
    <w:rsid w:val="00BA0E21"/>
    <w:rsid w:val="00BA1434"/>
    <w:rsid w:val="00BA3915"/>
    <w:rsid w:val="00BA3AE4"/>
    <w:rsid w:val="00BB16E7"/>
    <w:rsid w:val="00BB3501"/>
    <w:rsid w:val="00BB3A06"/>
    <w:rsid w:val="00BB7A7F"/>
    <w:rsid w:val="00BC3F72"/>
    <w:rsid w:val="00BC64B2"/>
    <w:rsid w:val="00BC662F"/>
    <w:rsid w:val="00BC6FFD"/>
    <w:rsid w:val="00BC778B"/>
    <w:rsid w:val="00BC7AFE"/>
    <w:rsid w:val="00BD1958"/>
    <w:rsid w:val="00BD3CFA"/>
    <w:rsid w:val="00BD7C42"/>
    <w:rsid w:val="00BE2CDD"/>
    <w:rsid w:val="00BE6EA1"/>
    <w:rsid w:val="00BF22CF"/>
    <w:rsid w:val="00BF234E"/>
    <w:rsid w:val="00BF2747"/>
    <w:rsid w:val="00BF2F67"/>
    <w:rsid w:val="00BF5588"/>
    <w:rsid w:val="00BF5F4D"/>
    <w:rsid w:val="00C0244D"/>
    <w:rsid w:val="00C04FAE"/>
    <w:rsid w:val="00C057CB"/>
    <w:rsid w:val="00C12754"/>
    <w:rsid w:val="00C1450B"/>
    <w:rsid w:val="00C22765"/>
    <w:rsid w:val="00C22816"/>
    <w:rsid w:val="00C232AD"/>
    <w:rsid w:val="00C234C6"/>
    <w:rsid w:val="00C2753D"/>
    <w:rsid w:val="00C3318B"/>
    <w:rsid w:val="00C3553B"/>
    <w:rsid w:val="00C44634"/>
    <w:rsid w:val="00C45644"/>
    <w:rsid w:val="00C51B56"/>
    <w:rsid w:val="00C5361C"/>
    <w:rsid w:val="00C53B3E"/>
    <w:rsid w:val="00C61988"/>
    <w:rsid w:val="00C64316"/>
    <w:rsid w:val="00C67DBF"/>
    <w:rsid w:val="00C67F89"/>
    <w:rsid w:val="00C71F74"/>
    <w:rsid w:val="00C73CFC"/>
    <w:rsid w:val="00C7490E"/>
    <w:rsid w:val="00C75104"/>
    <w:rsid w:val="00C76468"/>
    <w:rsid w:val="00C81CAD"/>
    <w:rsid w:val="00C84743"/>
    <w:rsid w:val="00C858A4"/>
    <w:rsid w:val="00C86E10"/>
    <w:rsid w:val="00C9160A"/>
    <w:rsid w:val="00C972C4"/>
    <w:rsid w:val="00CA1FEF"/>
    <w:rsid w:val="00CA25FC"/>
    <w:rsid w:val="00CA6A56"/>
    <w:rsid w:val="00CB2CEE"/>
    <w:rsid w:val="00CB4DE3"/>
    <w:rsid w:val="00CC1B5B"/>
    <w:rsid w:val="00CC2F35"/>
    <w:rsid w:val="00CC40C3"/>
    <w:rsid w:val="00CD42C4"/>
    <w:rsid w:val="00CE43F8"/>
    <w:rsid w:val="00CE540A"/>
    <w:rsid w:val="00CE7C8B"/>
    <w:rsid w:val="00CF01CC"/>
    <w:rsid w:val="00CF6D5C"/>
    <w:rsid w:val="00D10B1F"/>
    <w:rsid w:val="00D11E1F"/>
    <w:rsid w:val="00D20C81"/>
    <w:rsid w:val="00D24705"/>
    <w:rsid w:val="00D3262F"/>
    <w:rsid w:val="00D361FE"/>
    <w:rsid w:val="00D36E74"/>
    <w:rsid w:val="00D42F13"/>
    <w:rsid w:val="00D43B3D"/>
    <w:rsid w:val="00D5035D"/>
    <w:rsid w:val="00D5213E"/>
    <w:rsid w:val="00D52A3F"/>
    <w:rsid w:val="00D535B2"/>
    <w:rsid w:val="00D56E0D"/>
    <w:rsid w:val="00D62A71"/>
    <w:rsid w:val="00D70A3B"/>
    <w:rsid w:val="00D72110"/>
    <w:rsid w:val="00D82E7C"/>
    <w:rsid w:val="00D919AF"/>
    <w:rsid w:val="00D937BD"/>
    <w:rsid w:val="00D9560F"/>
    <w:rsid w:val="00D95D30"/>
    <w:rsid w:val="00D973F5"/>
    <w:rsid w:val="00DA2D7C"/>
    <w:rsid w:val="00DB6F0A"/>
    <w:rsid w:val="00DD7BAA"/>
    <w:rsid w:val="00DE0FFA"/>
    <w:rsid w:val="00DE6A70"/>
    <w:rsid w:val="00DF3DF3"/>
    <w:rsid w:val="00DF5AA8"/>
    <w:rsid w:val="00E11D7D"/>
    <w:rsid w:val="00E1254C"/>
    <w:rsid w:val="00E16895"/>
    <w:rsid w:val="00E203B8"/>
    <w:rsid w:val="00E32614"/>
    <w:rsid w:val="00E33250"/>
    <w:rsid w:val="00E3526B"/>
    <w:rsid w:val="00E36806"/>
    <w:rsid w:val="00E5059C"/>
    <w:rsid w:val="00E54C06"/>
    <w:rsid w:val="00E5664A"/>
    <w:rsid w:val="00E56A0E"/>
    <w:rsid w:val="00E7407A"/>
    <w:rsid w:val="00E770C1"/>
    <w:rsid w:val="00E81A0A"/>
    <w:rsid w:val="00E964F7"/>
    <w:rsid w:val="00EA6F84"/>
    <w:rsid w:val="00EB7931"/>
    <w:rsid w:val="00ED548C"/>
    <w:rsid w:val="00ED7F3F"/>
    <w:rsid w:val="00EF043C"/>
    <w:rsid w:val="00EF49B3"/>
    <w:rsid w:val="00EF56E1"/>
    <w:rsid w:val="00EF73FD"/>
    <w:rsid w:val="00F00561"/>
    <w:rsid w:val="00F01150"/>
    <w:rsid w:val="00F01E3D"/>
    <w:rsid w:val="00F04DC2"/>
    <w:rsid w:val="00F066D9"/>
    <w:rsid w:val="00F25F52"/>
    <w:rsid w:val="00F3490F"/>
    <w:rsid w:val="00F469D5"/>
    <w:rsid w:val="00F47FEE"/>
    <w:rsid w:val="00F527B3"/>
    <w:rsid w:val="00F632AF"/>
    <w:rsid w:val="00F6382D"/>
    <w:rsid w:val="00F63F55"/>
    <w:rsid w:val="00F66378"/>
    <w:rsid w:val="00F71C51"/>
    <w:rsid w:val="00F77F4B"/>
    <w:rsid w:val="00F9100C"/>
    <w:rsid w:val="00FA0934"/>
    <w:rsid w:val="00FA653D"/>
    <w:rsid w:val="00FB23EE"/>
    <w:rsid w:val="00FC34DF"/>
    <w:rsid w:val="00FD50AC"/>
    <w:rsid w:val="00FD658E"/>
    <w:rsid w:val="00FE0C5A"/>
    <w:rsid w:val="00FE13A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2F1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A149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A149B"/>
    <w:rPr>
      <w:sz w:val="18"/>
      <w:szCs w:val="18"/>
    </w:rPr>
  </w:style>
  <w:style w:type="paragraph" w:styleId="a4">
    <w:name w:val="footer"/>
    <w:basedOn w:val="a"/>
    <w:link w:val="Char0"/>
    <w:uiPriority w:val="99"/>
    <w:unhideWhenUsed/>
    <w:rsid w:val="009A149B"/>
    <w:pPr>
      <w:tabs>
        <w:tab w:val="center" w:pos="4153"/>
        <w:tab w:val="right" w:pos="8306"/>
      </w:tabs>
      <w:snapToGrid w:val="0"/>
      <w:jc w:val="left"/>
    </w:pPr>
    <w:rPr>
      <w:sz w:val="18"/>
      <w:szCs w:val="18"/>
    </w:rPr>
  </w:style>
  <w:style w:type="character" w:customStyle="1" w:styleId="Char0">
    <w:name w:val="页脚 Char"/>
    <w:basedOn w:val="a0"/>
    <w:link w:val="a4"/>
    <w:uiPriority w:val="99"/>
    <w:rsid w:val="009A149B"/>
    <w:rPr>
      <w:sz w:val="18"/>
      <w:szCs w:val="18"/>
    </w:rPr>
  </w:style>
  <w:style w:type="paragraph" w:styleId="a5">
    <w:name w:val="List Paragraph"/>
    <w:basedOn w:val="a"/>
    <w:uiPriority w:val="34"/>
    <w:qFormat/>
    <w:rsid w:val="00C61988"/>
    <w:pPr>
      <w:ind w:firstLineChars="200" w:firstLine="420"/>
    </w:pPr>
  </w:style>
  <w:style w:type="paragraph" w:styleId="a6">
    <w:name w:val="Balloon Text"/>
    <w:basedOn w:val="a"/>
    <w:link w:val="Char1"/>
    <w:uiPriority w:val="99"/>
    <w:semiHidden/>
    <w:unhideWhenUsed/>
    <w:rsid w:val="00C75104"/>
    <w:rPr>
      <w:sz w:val="18"/>
      <w:szCs w:val="18"/>
    </w:rPr>
  </w:style>
  <w:style w:type="character" w:customStyle="1" w:styleId="Char1">
    <w:name w:val="批注框文本 Char"/>
    <w:basedOn w:val="a0"/>
    <w:link w:val="a6"/>
    <w:uiPriority w:val="99"/>
    <w:semiHidden/>
    <w:rsid w:val="00C75104"/>
    <w:rPr>
      <w:sz w:val="18"/>
      <w:szCs w:val="18"/>
    </w:rPr>
  </w:style>
  <w:style w:type="character" w:styleId="a7">
    <w:name w:val="Hyperlink"/>
    <w:basedOn w:val="a0"/>
    <w:uiPriority w:val="99"/>
    <w:unhideWhenUsed/>
    <w:rsid w:val="00BB3501"/>
    <w:rPr>
      <w:color w:val="0000FF" w:themeColor="hyperlink"/>
      <w:u w:val="single"/>
    </w:rPr>
  </w:style>
  <w:style w:type="character" w:styleId="a8">
    <w:name w:val="annotation reference"/>
    <w:basedOn w:val="a0"/>
    <w:uiPriority w:val="99"/>
    <w:semiHidden/>
    <w:unhideWhenUsed/>
    <w:rsid w:val="002F2B53"/>
    <w:rPr>
      <w:sz w:val="21"/>
      <w:szCs w:val="21"/>
    </w:rPr>
  </w:style>
  <w:style w:type="paragraph" w:styleId="a9">
    <w:name w:val="annotation text"/>
    <w:basedOn w:val="a"/>
    <w:link w:val="Char2"/>
    <w:uiPriority w:val="99"/>
    <w:semiHidden/>
    <w:unhideWhenUsed/>
    <w:rsid w:val="002F2B53"/>
    <w:pPr>
      <w:jc w:val="left"/>
    </w:pPr>
  </w:style>
  <w:style w:type="character" w:customStyle="1" w:styleId="Char2">
    <w:name w:val="批注文字 Char"/>
    <w:basedOn w:val="a0"/>
    <w:link w:val="a9"/>
    <w:uiPriority w:val="99"/>
    <w:semiHidden/>
    <w:rsid w:val="002F2B53"/>
  </w:style>
  <w:style w:type="paragraph" w:styleId="aa">
    <w:name w:val="annotation subject"/>
    <w:basedOn w:val="a9"/>
    <w:next w:val="a9"/>
    <w:link w:val="Char3"/>
    <w:uiPriority w:val="99"/>
    <w:semiHidden/>
    <w:unhideWhenUsed/>
    <w:rsid w:val="002F2B53"/>
    <w:rPr>
      <w:b/>
      <w:bCs/>
    </w:rPr>
  </w:style>
  <w:style w:type="character" w:customStyle="1" w:styleId="Char3">
    <w:name w:val="批注主题 Char"/>
    <w:basedOn w:val="Char2"/>
    <w:link w:val="aa"/>
    <w:uiPriority w:val="99"/>
    <w:semiHidden/>
    <w:rsid w:val="002F2B53"/>
    <w:rPr>
      <w:b/>
      <w:bCs/>
    </w:rPr>
  </w:style>
  <w:style w:type="paragraph" w:styleId="ab">
    <w:name w:val="footnote text"/>
    <w:basedOn w:val="a"/>
    <w:link w:val="Char4"/>
    <w:uiPriority w:val="99"/>
    <w:semiHidden/>
    <w:unhideWhenUsed/>
    <w:rsid w:val="002823E9"/>
    <w:pPr>
      <w:snapToGrid w:val="0"/>
      <w:jc w:val="left"/>
    </w:pPr>
    <w:rPr>
      <w:sz w:val="18"/>
      <w:szCs w:val="18"/>
    </w:rPr>
  </w:style>
  <w:style w:type="character" w:customStyle="1" w:styleId="Char4">
    <w:name w:val="脚注文本 Char"/>
    <w:basedOn w:val="a0"/>
    <w:link w:val="ab"/>
    <w:uiPriority w:val="99"/>
    <w:semiHidden/>
    <w:rsid w:val="002823E9"/>
    <w:rPr>
      <w:sz w:val="18"/>
      <w:szCs w:val="18"/>
    </w:rPr>
  </w:style>
  <w:style w:type="character" w:styleId="ac">
    <w:name w:val="footnote reference"/>
    <w:basedOn w:val="a0"/>
    <w:uiPriority w:val="99"/>
    <w:semiHidden/>
    <w:unhideWhenUsed/>
    <w:rsid w:val="002823E9"/>
    <w:rPr>
      <w:vertAlign w:val="superscript"/>
    </w:rPr>
  </w:style>
  <w:style w:type="paragraph" w:styleId="ad">
    <w:name w:val="Revision"/>
    <w:hidden/>
    <w:uiPriority w:val="99"/>
    <w:semiHidden/>
    <w:rsid w:val="00FD50AC"/>
  </w:style>
</w:styles>
</file>

<file path=word/webSettings.xml><?xml version="1.0" encoding="utf-8"?>
<w:webSettings xmlns:r="http://schemas.openxmlformats.org/officeDocument/2006/relationships" xmlns:w="http://schemas.openxmlformats.org/wordprocessingml/2006/main">
  <w:divs>
    <w:div w:id="743142507">
      <w:bodyDiv w:val="1"/>
      <w:marLeft w:val="0"/>
      <w:marRight w:val="0"/>
      <w:marTop w:val="0"/>
      <w:marBottom w:val="0"/>
      <w:divBdr>
        <w:top w:val="none" w:sz="0" w:space="0" w:color="auto"/>
        <w:left w:val="none" w:sz="0" w:space="0" w:color="auto"/>
        <w:bottom w:val="none" w:sz="0" w:space="0" w:color="auto"/>
        <w:right w:val="none" w:sz="0" w:space="0" w:color="auto"/>
      </w:divBdr>
    </w:div>
    <w:div w:id="1310938762">
      <w:bodyDiv w:val="1"/>
      <w:marLeft w:val="0"/>
      <w:marRight w:val="0"/>
      <w:marTop w:val="0"/>
      <w:marBottom w:val="0"/>
      <w:divBdr>
        <w:top w:val="none" w:sz="0" w:space="0" w:color="auto"/>
        <w:left w:val="none" w:sz="0" w:space="0" w:color="auto"/>
        <w:bottom w:val="none" w:sz="0" w:space="0" w:color="auto"/>
        <w:right w:val="none" w:sz="0" w:space="0" w:color="auto"/>
      </w:divBdr>
    </w:div>
    <w:div w:id="1618247323">
      <w:bodyDiv w:val="1"/>
      <w:marLeft w:val="0"/>
      <w:marRight w:val="0"/>
      <w:marTop w:val="0"/>
      <w:marBottom w:val="0"/>
      <w:divBdr>
        <w:top w:val="none" w:sz="0" w:space="0" w:color="auto"/>
        <w:left w:val="none" w:sz="0" w:space="0" w:color="auto"/>
        <w:bottom w:val="none" w:sz="0" w:space="0" w:color="auto"/>
        <w:right w:val="none" w:sz="0" w:space="0" w:color="auto"/>
      </w:divBdr>
    </w:div>
    <w:div w:id="2023390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73AE3E-98FC-4364-9034-CCA5000151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590</Words>
  <Characters>3364</Characters>
  <Application>Microsoft Office Word</Application>
  <DocSecurity>4</DocSecurity>
  <Lines>28</Lines>
  <Paragraphs>7</Paragraphs>
  <ScaleCrop>false</ScaleCrop>
  <Company/>
  <LinksUpToDate>false</LinksUpToDate>
  <CharactersWithSpaces>3947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xiaoming bao</dc:creator>
  <cp:lastModifiedBy>ZHONGM</cp:lastModifiedBy>
  <cp:revision>2</cp:revision>
  <cp:lastPrinted>2019-08-07T06:37:00Z</cp:lastPrinted>
  <dcterms:created xsi:type="dcterms:W3CDTF">2024-07-17T16:01:00Z</dcterms:created>
  <dcterms:modified xsi:type="dcterms:W3CDTF">2024-07-17T16:01:00Z</dcterms:modified>
</cp:coreProperties>
</file>