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73724E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7372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A5236B">
        <w:rPr>
          <w:rFonts w:ascii="仿宋" w:eastAsia="仿宋" w:hAnsi="仿宋" w:hint="eastAsia"/>
          <w:b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A5236B">
        <w:rPr>
          <w:rFonts w:ascii="仿宋" w:eastAsia="仿宋" w:hAnsi="仿宋" w:hint="eastAsia"/>
          <w:b/>
          <w:color w:val="000000"/>
          <w:sz w:val="32"/>
          <w:szCs w:val="32"/>
        </w:rPr>
        <w:t>第</w:t>
      </w:r>
      <w:r w:rsidR="00F752A0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A5236B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A5236B" w:rsidRDefault="00B16987" w:rsidP="007372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中信保诚四季红混合型证券投资基金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中信保诚三得益债券型证券投资基金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中信保诚优胜精选混合型证券投资基金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中信保诚中小盘混合型证券投资基金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中信保诚货币市场证券投资基金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中信保诚至远动力混合型证券投资基金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中信保诚优质纯债债券型证券投资基金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中信保诚深度价值混合型证券投资基金（LOF）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中信保诚增强收益债券型证券投资基金（LOF）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中信保诚中证500指数型证券投资基金（LOF）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中信保诚新机遇混合型证券投资基金（LOF）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中信保诚全球商品主题证券投资基金（LOF）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中信保诚沪深300指数型证券投资基金（LOF）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中信保诚周期轮动混合型证券投资基金（LOF）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中信保诚双盈债券型证券投资基金（LOF）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中信保诚中证800医药指数型证券投资基金（LOF）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中信保诚中证800有色指数型证券投资基金（LOF）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中信保诚中证800金融指数型证券投资基金（LOF）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中信保诚中证TMT产业主题指数型证券投资基金（LOF）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中信保诚中证信息安全指数型证券投资基金（LOF）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中信保诚中证智能家居指数型证券投资基金（LOF）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中信保诚中证基建工程指数型证券投资基金（LOF）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中信保诚新旺回报灵活配置混合型证券投资基金（LOF）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中信保诚鼎利灵活配置混合型证券投资基金（LOF）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中信保诚惠泽18个月定期开放债券型证券投资基金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中信保诚多策略灵活配置混合型证券投资基金（LOF）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中信保诚新兴产业混合型证券投资基金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中信保诚幸福消费混合型证券投资基金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中信保诚薪金宝货币市场基金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中信保诚新选回报灵活配置混合型证券投资基金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中信保诚新锐回报灵活配置混合型证券投资基金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中信保诚新泽回报灵活配置混合型证券投资基金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中信保诚稳健债券型证券投资基金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中信保诚至利灵活配置混合型证券投资基金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中信保诚稳瑞债券型证券投资基金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中信保诚至裕灵活配置混合型证券投资基金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中信保诚稳益债券型证券投资基金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中信保诚至选灵活配置混合型证券投资基金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中信保诚至瑞灵活配置混合型证券投资基金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中信保诚景瑞债券型证券投资基金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中信保诚稳悦债券型证券投资基金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中信保诚稳鑫债券型证券投资基金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中信保诚稳泰债券型证券投资基金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中信保诚新悦回报灵活配置混合型证券投资基金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中信保诚至诚灵活配置混合型证券投资基金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中信保诚量化阿尔法股票型证券投资基金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中信保诚智惠金货币市场基金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中信保诚景丰债券型证券投资基金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中信保诚弘远混合型证券投资基金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C33DE3" w:rsidRPr="00C33DE3" w:rsidRDefault="00C33DE3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中信保诚先进制造混合型证券投资基金</w:t>
      </w:r>
    </w:p>
    <w:p w:rsidR="00C33DE3" w:rsidRDefault="00C33DE3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C33DE3">
        <w:rPr>
          <w:rFonts w:ascii="仿宋" w:eastAsia="仿宋" w:hAnsi="仿宋" w:hint="eastAsia"/>
          <w:color w:val="000000"/>
          <w:sz w:val="32"/>
          <w:szCs w:val="32"/>
        </w:rPr>
        <w:t>中信保诚远见成长混合型证券投资基金</w:t>
      </w:r>
    </w:p>
    <w:p w:rsidR="00A5236B" w:rsidRDefault="00A5236B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A5236B">
        <w:rPr>
          <w:rFonts w:ascii="仿宋" w:eastAsia="仿宋" w:hAnsi="仿宋" w:hint="eastAsia"/>
          <w:color w:val="000000"/>
          <w:sz w:val="32"/>
          <w:szCs w:val="32"/>
        </w:rPr>
        <w:t>中信保诚瑞丰6个月持有期混合型证券投资基金</w:t>
      </w:r>
    </w:p>
    <w:p w:rsidR="00A5236B" w:rsidRDefault="00A5236B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A5236B">
        <w:rPr>
          <w:rFonts w:ascii="仿宋" w:eastAsia="仿宋" w:hAnsi="仿宋" w:hint="eastAsia"/>
          <w:color w:val="000000"/>
          <w:sz w:val="32"/>
          <w:szCs w:val="32"/>
        </w:rPr>
        <w:t>中信保诚嘉盛三个月定期开放债券型证券投资基金</w:t>
      </w:r>
    </w:p>
    <w:p w:rsidR="00A5236B" w:rsidRDefault="00A5236B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A5236B">
        <w:rPr>
          <w:rFonts w:ascii="仿宋" w:eastAsia="仿宋" w:hAnsi="仿宋" w:hint="eastAsia"/>
          <w:color w:val="000000"/>
          <w:sz w:val="32"/>
          <w:szCs w:val="32"/>
        </w:rPr>
        <w:t>中信保诚沪深300指数增强型证券投资基金</w:t>
      </w:r>
    </w:p>
    <w:p w:rsidR="00A5236B" w:rsidRDefault="00A5236B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A5236B">
        <w:rPr>
          <w:rFonts w:ascii="仿宋" w:eastAsia="仿宋" w:hAnsi="仿宋" w:hint="eastAsia"/>
          <w:color w:val="000000"/>
          <w:sz w:val="32"/>
          <w:szCs w:val="32"/>
        </w:rPr>
        <w:t>中信保诚中债0-2年政策性金融债指数证券投资基金</w:t>
      </w:r>
    </w:p>
    <w:p w:rsidR="00F752A0" w:rsidRDefault="00F752A0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F752A0">
        <w:rPr>
          <w:rFonts w:ascii="仿宋" w:eastAsia="仿宋" w:hAnsi="仿宋" w:hint="eastAsia"/>
          <w:color w:val="000000"/>
          <w:sz w:val="32"/>
          <w:szCs w:val="32"/>
        </w:rPr>
        <w:t>中信保诚景气优选混合型证券投资基金</w:t>
      </w:r>
    </w:p>
    <w:p w:rsidR="00F752A0" w:rsidRDefault="00F752A0" w:rsidP="00C33DE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752A0">
        <w:rPr>
          <w:rFonts w:ascii="仿宋" w:eastAsia="仿宋" w:hAnsi="仿宋" w:hint="eastAsia"/>
          <w:color w:val="000000"/>
          <w:sz w:val="32"/>
          <w:szCs w:val="32"/>
        </w:rPr>
        <w:t>中信保诚国企红利量化选股股票型证券投资基金</w:t>
      </w:r>
    </w:p>
    <w:p w:rsidR="00BB3501" w:rsidRPr="00496F39" w:rsidRDefault="00FC2213" w:rsidP="00C33DE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F752A0">
        <w:rPr>
          <w:rFonts w:ascii="仿宋" w:eastAsia="仿宋" w:hAnsi="仿宋" w:hint="eastAsia"/>
          <w:color w:val="000000"/>
          <w:sz w:val="32"/>
          <w:szCs w:val="32"/>
        </w:rPr>
        <w:t>81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A5236B" w:rsidRPr="00A5236B">
        <w:rPr>
          <w:rFonts w:ascii="仿宋" w:eastAsia="仿宋" w:hAnsi="仿宋" w:hint="eastAsia"/>
          <w:color w:val="000000"/>
          <w:sz w:val="32"/>
          <w:szCs w:val="32"/>
        </w:rPr>
        <w:t>2024年第</w:t>
      </w:r>
      <w:r w:rsidR="00F752A0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A5236B" w:rsidRPr="00A5236B">
        <w:rPr>
          <w:rFonts w:ascii="仿宋" w:eastAsia="仿宋" w:hAnsi="仿宋" w:hint="eastAsia"/>
          <w:color w:val="000000"/>
          <w:sz w:val="32"/>
          <w:szCs w:val="32"/>
        </w:rPr>
        <w:t>季度报告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3DE3"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752A0"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A5236B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F752A0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FC2213" w:rsidRDefault="00BB3501" w:rsidP="00507554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3DE3">
        <w:rPr>
          <w:rFonts w:ascii="仿宋" w:eastAsia="仿宋" w:hAnsi="仿宋"/>
          <w:color w:val="000000"/>
          <w:sz w:val="32"/>
          <w:szCs w:val="32"/>
        </w:rPr>
        <w:t>4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F752A0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A5236B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F752A0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6357F2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D0" w:rsidRDefault="00B94DD0" w:rsidP="009A149B">
      <w:r>
        <w:separator/>
      </w:r>
    </w:p>
  </w:endnote>
  <w:endnote w:type="continuationSeparator" w:id="0">
    <w:p w:rsidR="00B94DD0" w:rsidRDefault="00B94DD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73724E" w:rsidRPr="0073724E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73724E" w:rsidRPr="0073724E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D0" w:rsidRDefault="00B94DD0" w:rsidP="009A149B">
      <w:r>
        <w:separator/>
      </w:r>
    </w:p>
  </w:footnote>
  <w:footnote w:type="continuationSeparator" w:id="0">
    <w:p w:rsidR="00B94DD0" w:rsidRDefault="00B94DD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4B9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A5A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4EB6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524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554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357F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3724E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89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161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236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4DD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3DE3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5EA5"/>
    <w:rsid w:val="00DB6F0A"/>
    <w:rsid w:val="00DD7BAA"/>
    <w:rsid w:val="00DE0FFA"/>
    <w:rsid w:val="00DE6A70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738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52A0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1517-922D-40B6-AA3B-03051224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1811</Characters>
  <Application>Microsoft Office Word</Application>
  <DocSecurity>4</DocSecurity>
  <Lines>15</Lines>
  <Paragraphs>4</Paragraphs>
  <ScaleCrop>false</ScaleCrop>
  <Company>Lenovo</Company>
  <LinksUpToDate>false</LinksUpToDate>
  <CharactersWithSpaces>2124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2024-07-17T16:02:00Z</dcterms:created>
  <dcterms:modified xsi:type="dcterms:W3CDTF">2024-07-17T16:02:00Z</dcterms:modified>
</cp:coreProperties>
</file>