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7F0" w:rsidRDefault="008132BC" w:rsidP="00A76C04">
      <w:pPr>
        <w:widowControl/>
        <w:jc w:val="center"/>
        <w:rPr>
          <w:rFonts w:asciiTheme="minorEastAsia" w:hAnsiTheme="minorEastAsia" w:cs="宋体"/>
          <w:b/>
          <w:bCs/>
          <w:kern w:val="0"/>
          <w:sz w:val="32"/>
          <w:szCs w:val="32"/>
        </w:rPr>
      </w:pPr>
      <w:r>
        <w:rPr>
          <w:rFonts w:asciiTheme="minorEastAsia" w:hAnsiTheme="minorEastAsia" w:cs="宋体" w:hint="eastAsia"/>
          <w:b/>
          <w:bCs/>
          <w:kern w:val="0"/>
          <w:sz w:val="32"/>
          <w:szCs w:val="32"/>
        </w:rPr>
        <w:t>华宝海外科技股票型证券投资基金（</w:t>
      </w:r>
      <w:r>
        <w:rPr>
          <w:rFonts w:asciiTheme="minorEastAsia" w:hAnsiTheme="minorEastAsia" w:cs="宋体" w:hint="eastAsia"/>
          <w:b/>
          <w:bCs/>
          <w:kern w:val="0"/>
          <w:sz w:val="32"/>
          <w:szCs w:val="32"/>
        </w:rPr>
        <w:t>QDII-LOF</w:t>
      </w:r>
      <w:r>
        <w:rPr>
          <w:rFonts w:asciiTheme="minorEastAsia" w:hAnsiTheme="minorEastAsia" w:cs="宋体" w:hint="eastAsia"/>
          <w:b/>
          <w:bCs/>
          <w:kern w:val="0"/>
          <w:sz w:val="32"/>
          <w:szCs w:val="32"/>
        </w:rPr>
        <w:t>）</w:t>
      </w:r>
    </w:p>
    <w:p w:rsidR="000964C9" w:rsidRPr="000964C9" w:rsidRDefault="008132BC" w:rsidP="00A76C04">
      <w:pPr>
        <w:widowControl/>
        <w:jc w:val="center"/>
        <w:rPr>
          <w:rFonts w:asciiTheme="minorEastAsia" w:hAnsiTheme="minorEastAsia" w:cs="宋体"/>
          <w:b/>
          <w:bCs/>
          <w:kern w:val="0"/>
          <w:sz w:val="32"/>
          <w:szCs w:val="32"/>
        </w:rPr>
      </w:pPr>
      <w:r w:rsidRPr="00832AD8">
        <w:rPr>
          <w:rFonts w:asciiTheme="minorEastAsia" w:hAnsiTheme="minorEastAsia" w:cs="宋体" w:hint="eastAsia"/>
          <w:b/>
          <w:bCs/>
          <w:kern w:val="0"/>
          <w:sz w:val="32"/>
          <w:szCs w:val="32"/>
        </w:rPr>
        <w:t>场内溢价风险的提示性公告</w:t>
      </w:r>
    </w:p>
    <w:p w:rsidR="00A76C04" w:rsidRDefault="00A76C04" w:rsidP="00A76C04">
      <w:pPr>
        <w:spacing w:line="340" w:lineRule="exact"/>
        <w:ind w:firstLineChars="200" w:firstLine="420"/>
        <w:rPr>
          <w:rFonts w:asciiTheme="minorEastAsia" w:hAnsiTheme="minorEastAsia"/>
        </w:rPr>
      </w:pPr>
    </w:p>
    <w:p w:rsidR="00650C94" w:rsidRDefault="008132BC" w:rsidP="00A76C04">
      <w:pPr>
        <w:spacing w:line="440" w:lineRule="exact"/>
        <w:ind w:firstLineChars="200" w:firstLine="420"/>
        <w:rPr>
          <w:rFonts w:asciiTheme="minorEastAsia" w:hAnsiTheme="minorEastAsia"/>
        </w:rPr>
      </w:pPr>
      <w:r w:rsidRPr="00F547F0">
        <w:rPr>
          <w:rFonts w:asciiTheme="minorEastAsia" w:hAnsiTheme="minorEastAsia" w:hint="eastAsia"/>
        </w:rPr>
        <w:t>华宝基金管理有限公司</w:t>
      </w:r>
      <w:r w:rsidRPr="00F547F0">
        <w:rPr>
          <w:rFonts w:asciiTheme="minorEastAsia" w:hAnsiTheme="minorEastAsia" w:hint="eastAsia"/>
        </w:rPr>
        <w:t>(</w:t>
      </w:r>
      <w:r w:rsidRPr="00F547F0">
        <w:rPr>
          <w:rFonts w:asciiTheme="minorEastAsia" w:hAnsiTheme="minorEastAsia" w:hint="eastAsia"/>
        </w:rPr>
        <w:t>以下简称“本基金管理人”</w:t>
      </w:r>
      <w:r w:rsidRPr="00F547F0">
        <w:rPr>
          <w:rFonts w:asciiTheme="minorEastAsia" w:hAnsiTheme="minorEastAsia" w:hint="eastAsia"/>
        </w:rPr>
        <w:t>)</w:t>
      </w:r>
      <w:r w:rsidRPr="00F547F0">
        <w:rPr>
          <w:rFonts w:asciiTheme="minorEastAsia" w:hAnsiTheme="minorEastAsia" w:hint="eastAsia"/>
        </w:rPr>
        <w:t>旗下</w:t>
      </w:r>
      <w:r w:rsidR="0013277B">
        <w:rPr>
          <w:rFonts w:asciiTheme="minorEastAsia" w:hAnsiTheme="minorEastAsia" w:hint="eastAsia"/>
        </w:rPr>
        <w:t>华宝海外科技股票型证券投资基金（QDII-LOF）</w:t>
      </w:r>
      <w:r w:rsidRPr="00F547F0">
        <w:rPr>
          <w:rFonts w:asciiTheme="minorEastAsia" w:hAnsiTheme="minorEastAsia" w:hint="eastAsia"/>
        </w:rPr>
        <w:t>（以下简称“本基金”</w:t>
      </w:r>
      <w:r>
        <w:rPr>
          <w:rFonts w:asciiTheme="minorEastAsia" w:hAnsiTheme="minorEastAsia" w:hint="eastAsia"/>
        </w:rPr>
        <w:t>），包括</w:t>
      </w:r>
      <w:r>
        <w:rPr>
          <w:rFonts w:asciiTheme="minorEastAsia" w:hAnsiTheme="minorEastAsia" w:hint="eastAsia"/>
        </w:rPr>
        <w:t>A</w:t>
      </w:r>
      <w:r>
        <w:rPr>
          <w:rFonts w:asciiTheme="minorEastAsia" w:hAnsiTheme="minorEastAsia" w:hint="eastAsia"/>
        </w:rPr>
        <w:t>类份额</w:t>
      </w:r>
      <w:r>
        <w:rPr>
          <w:rFonts w:asciiTheme="minorEastAsia" w:hAnsiTheme="minorEastAsia"/>
        </w:rPr>
        <w:t>（</w:t>
      </w:r>
      <w:r>
        <w:rPr>
          <w:rFonts w:asciiTheme="minorEastAsia" w:hAnsiTheme="minorEastAsia" w:hint="eastAsia"/>
        </w:rPr>
        <w:t>基金代码：</w:t>
      </w:r>
      <w:r w:rsidR="0013277B">
        <w:rPr>
          <w:rFonts w:asciiTheme="minorEastAsia" w:hAnsiTheme="minorEastAsia"/>
        </w:rPr>
        <w:t>501312</w:t>
      </w:r>
      <w:r>
        <w:rPr>
          <w:rFonts w:asciiTheme="minorEastAsia" w:hAnsiTheme="minorEastAsia" w:hint="eastAsia"/>
        </w:rPr>
        <w:t>，场内简称“</w:t>
      </w:r>
      <w:r w:rsidR="0013277B" w:rsidRPr="000C45A9">
        <w:rPr>
          <w:rFonts w:asciiTheme="minorEastAsia" w:hAnsiTheme="minorEastAsia"/>
        </w:rPr>
        <w:t>海外科技LOF</w:t>
      </w:r>
      <w:r>
        <w:rPr>
          <w:rFonts w:asciiTheme="minorEastAsia" w:hAnsiTheme="minorEastAsia" w:hint="eastAsia"/>
        </w:rPr>
        <w:t>”）</w:t>
      </w:r>
      <w:r w:rsidR="0013277B">
        <w:rPr>
          <w:rFonts w:asciiTheme="minorEastAsia" w:hAnsiTheme="minorEastAsia"/>
        </w:rPr>
        <w:t>和</w:t>
      </w:r>
      <w:r>
        <w:rPr>
          <w:rFonts w:asciiTheme="minorEastAsia" w:hAnsiTheme="minorEastAsia" w:hint="eastAsia"/>
        </w:rPr>
        <w:t>C</w:t>
      </w:r>
      <w:r>
        <w:rPr>
          <w:rFonts w:asciiTheme="minorEastAsia" w:hAnsiTheme="minorEastAsia" w:hint="eastAsia"/>
        </w:rPr>
        <w:t>类份额</w:t>
      </w:r>
      <w:r>
        <w:rPr>
          <w:rFonts w:asciiTheme="minorEastAsia" w:hAnsiTheme="minorEastAsia"/>
        </w:rPr>
        <w:t>（</w:t>
      </w:r>
      <w:r>
        <w:rPr>
          <w:rFonts w:asciiTheme="minorEastAsia" w:hAnsiTheme="minorEastAsia" w:hint="eastAsia"/>
        </w:rPr>
        <w:t>基金代码：</w:t>
      </w:r>
      <w:r w:rsidR="0013277B" w:rsidRPr="0013277B">
        <w:rPr>
          <w:rFonts w:asciiTheme="minorEastAsia" w:hAnsiTheme="minorEastAsia"/>
        </w:rPr>
        <w:t>017204</w:t>
      </w:r>
      <w:r>
        <w:rPr>
          <w:rFonts w:asciiTheme="minorEastAsia" w:hAnsiTheme="minorEastAsia" w:hint="eastAsia"/>
        </w:rPr>
        <w:t>），其中</w:t>
      </w:r>
      <w:r>
        <w:rPr>
          <w:rFonts w:asciiTheme="minorEastAsia" w:hAnsiTheme="minorEastAsia" w:hint="eastAsia"/>
        </w:rPr>
        <w:t>A</w:t>
      </w:r>
      <w:r>
        <w:rPr>
          <w:rFonts w:asciiTheme="minorEastAsia" w:hAnsiTheme="minorEastAsia" w:hint="eastAsia"/>
        </w:rPr>
        <w:t>类份额（以下简称“</w:t>
      </w:r>
      <w:r w:rsidR="0013277B">
        <w:rPr>
          <w:rFonts w:asciiTheme="minorEastAsia" w:hAnsiTheme="minorEastAsia" w:hint="eastAsia"/>
        </w:rPr>
        <w:t>海外科技LOF</w:t>
      </w:r>
      <w:r>
        <w:rPr>
          <w:rFonts w:asciiTheme="minorEastAsia" w:hAnsiTheme="minorEastAsia" w:hint="eastAsia"/>
        </w:rPr>
        <w:t>”）在</w:t>
      </w:r>
      <w:r w:rsidR="0013277B">
        <w:rPr>
          <w:rFonts w:asciiTheme="minorEastAsia" w:hAnsiTheme="minorEastAsia"/>
        </w:rPr>
        <w:t>上海</w:t>
      </w:r>
      <w:r w:rsidRPr="00C52777">
        <w:rPr>
          <w:rFonts w:asciiTheme="minorEastAsia" w:hAnsiTheme="minorEastAsia" w:hint="eastAsia"/>
        </w:rPr>
        <w:t>证券交易所</w:t>
      </w:r>
      <w:r>
        <w:rPr>
          <w:rFonts w:asciiTheme="minorEastAsia" w:hAnsiTheme="minorEastAsia" w:hint="eastAsia"/>
        </w:rPr>
        <w:t>上市</w:t>
      </w:r>
      <w:r w:rsidRPr="00626ADC">
        <w:rPr>
          <w:rFonts w:asciiTheme="minorEastAsia" w:hAnsiTheme="minorEastAsia" w:hint="eastAsia"/>
        </w:rPr>
        <w:t>交易</w:t>
      </w:r>
      <w:r>
        <w:rPr>
          <w:rFonts w:asciiTheme="minorEastAsia" w:hAnsiTheme="minorEastAsia" w:hint="eastAsia"/>
        </w:rPr>
        <w:t>。</w:t>
      </w:r>
      <w:r w:rsidR="00334F39" w:rsidRPr="00F547F0">
        <w:rPr>
          <w:rFonts w:asciiTheme="minorEastAsia" w:hAnsiTheme="minorEastAsia" w:hint="eastAsia"/>
        </w:rPr>
        <w:t>近期</w:t>
      </w:r>
      <w:r w:rsidR="0013277B">
        <w:rPr>
          <w:rFonts w:asciiTheme="minorEastAsia" w:hAnsiTheme="minorEastAsia" w:hint="eastAsia"/>
        </w:rPr>
        <w:t>海外科技LOF</w:t>
      </w:r>
      <w:r w:rsidR="00334F39" w:rsidRPr="00F547F0">
        <w:rPr>
          <w:rFonts w:asciiTheme="minorEastAsia" w:hAnsiTheme="minorEastAsia" w:hint="eastAsia"/>
        </w:rPr>
        <w:t>二级市场交易价格</w:t>
      </w:r>
      <w:r w:rsidRPr="00F547F0">
        <w:rPr>
          <w:rFonts w:asciiTheme="minorEastAsia" w:hAnsiTheme="minorEastAsia" w:hint="eastAsia"/>
        </w:rPr>
        <w:t>相对基金份额净值</w:t>
      </w:r>
      <w:r w:rsidR="0013277B">
        <w:rPr>
          <w:rFonts w:asciiTheme="minorEastAsia" w:hAnsiTheme="minorEastAsia"/>
        </w:rPr>
        <w:t>出现了</w:t>
      </w:r>
      <w:r>
        <w:rPr>
          <w:rFonts w:asciiTheme="minorEastAsia" w:hAnsiTheme="minorEastAsia" w:hint="eastAsia"/>
        </w:rPr>
        <w:t>场内溢价</w:t>
      </w:r>
      <w:r w:rsidRPr="00F547F0">
        <w:rPr>
          <w:rFonts w:asciiTheme="minorEastAsia" w:hAnsiTheme="minorEastAsia" w:hint="eastAsia"/>
        </w:rPr>
        <w:t>。</w:t>
      </w:r>
    </w:p>
    <w:p w:rsidR="00632BA2" w:rsidRDefault="008132BC" w:rsidP="00A76C04">
      <w:pPr>
        <w:spacing w:line="440" w:lineRule="exact"/>
        <w:ind w:firstLineChars="200" w:firstLine="420"/>
        <w:rPr>
          <w:rFonts w:asciiTheme="minorEastAsia" w:hAnsiTheme="minorEastAsia"/>
        </w:rPr>
      </w:pPr>
      <w:r>
        <w:rPr>
          <w:rFonts w:asciiTheme="minorEastAsia" w:hAnsiTheme="minorEastAsia" w:hint="eastAsia"/>
        </w:rPr>
        <w:t>2024</w:t>
      </w:r>
      <w:r>
        <w:rPr>
          <w:rFonts w:asciiTheme="minorEastAsia" w:hAnsiTheme="minorEastAsia" w:hint="eastAsia"/>
        </w:rPr>
        <w:t>年</w:t>
      </w:r>
      <w:r>
        <w:rPr>
          <w:rFonts w:asciiTheme="minorEastAsia" w:hAnsiTheme="minorEastAsia" w:hint="eastAsia"/>
        </w:rPr>
        <w:t>7</w:t>
      </w:r>
      <w:r>
        <w:rPr>
          <w:rFonts w:asciiTheme="minorEastAsia" w:hAnsiTheme="minorEastAsia" w:hint="eastAsia"/>
        </w:rPr>
        <w:t>月</w:t>
      </w:r>
      <w:r>
        <w:rPr>
          <w:rFonts w:asciiTheme="minorEastAsia" w:hAnsiTheme="minorEastAsia" w:hint="eastAsia"/>
        </w:rPr>
        <w:t>1</w:t>
      </w:r>
      <w:r w:rsidR="00AB2C9A">
        <w:rPr>
          <w:rFonts w:asciiTheme="minorEastAsia" w:hAnsiTheme="minorEastAsia"/>
        </w:rPr>
        <w:t>6</w:t>
      </w:r>
      <w:r>
        <w:rPr>
          <w:rFonts w:asciiTheme="minorEastAsia" w:hAnsiTheme="minorEastAsia" w:hint="eastAsia"/>
        </w:rPr>
        <w:t>日</w:t>
      </w:r>
      <w:r w:rsidRPr="001837BA">
        <w:rPr>
          <w:rFonts w:asciiTheme="minorEastAsia" w:hAnsiTheme="minorEastAsia" w:hint="eastAsia"/>
        </w:rPr>
        <w:t>晚公布的</w:t>
      </w:r>
      <w:r w:rsidR="0013277B">
        <w:rPr>
          <w:rFonts w:asciiTheme="minorEastAsia" w:hAnsiTheme="minorEastAsia" w:hint="eastAsia"/>
        </w:rPr>
        <w:t>海外科技LOF</w:t>
      </w:r>
      <w:r w:rsidR="00666A23">
        <w:rPr>
          <w:rFonts w:asciiTheme="minorEastAsia" w:hAnsiTheme="minorEastAsia"/>
        </w:rPr>
        <w:t xml:space="preserve"> </w:t>
      </w:r>
      <w:r w:rsidR="00AB2C9A">
        <w:rPr>
          <w:rFonts w:asciiTheme="minorEastAsia" w:hAnsiTheme="minorEastAsia"/>
        </w:rPr>
        <w:t>7月</w:t>
      </w:r>
      <w:r w:rsidR="005E11CD">
        <w:rPr>
          <w:rFonts w:asciiTheme="minorEastAsia" w:hAnsiTheme="minorEastAsia"/>
        </w:rPr>
        <w:t>15</w:t>
      </w:r>
      <w:r w:rsidR="00AB2C9A">
        <w:rPr>
          <w:rFonts w:asciiTheme="minorEastAsia" w:hAnsiTheme="minorEastAsia"/>
        </w:rPr>
        <w:t>日</w:t>
      </w:r>
      <w:r w:rsidRPr="001837BA">
        <w:rPr>
          <w:rFonts w:asciiTheme="minorEastAsia" w:hAnsiTheme="minorEastAsia" w:hint="eastAsia"/>
        </w:rPr>
        <w:t>基金净值为</w:t>
      </w:r>
      <w:r w:rsidR="009F1998" w:rsidRPr="009F1998">
        <w:rPr>
          <w:rFonts w:asciiTheme="minorEastAsia" w:hAnsiTheme="minorEastAsia"/>
        </w:rPr>
        <w:t>1.</w:t>
      </w:r>
      <w:r w:rsidR="005E11CD">
        <w:rPr>
          <w:rFonts w:asciiTheme="minorEastAsia" w:hAnsiTheme="minorEastAsia"/>
        </w:rPr>
        <w:t>4181</w:t>
      </w:r>
      <w:r>
        <w:rPr>
          <w:rFonts w:asciiTheme="minorEastAsia" w:hAnsiTheme="minorEastAsia" w:hint="eastAsia"/>
        </w:rPr>
        <w:t>元</w:t>
      </w:r>
      <w:r w:rsidRPr="001837BA">
        <w:rPr>
          <w:rFonts w:asciiTheme="minorEastAsia" w:hAnsiTheme="minorEastAsia" w:hint="eastAsia"/>
        </w:rPr>
        <w:t>，</w:t>
      </w:r>
      <w:r w:rsidR="00112A61">
        <w:rPr>
          <w:rFonts w:asciiTheme="minorEastAsia" w:hAnsiTheme="minorEastAsia" w:hint="eastAsia"/>
        </w:rPr>
        <w:t>其投资的海外科技主题相关</w:t>
      </w:r>
      <w:r w:rsidR="001100F4">
        <w:rPr>
          <w:rFonts w:asciiTheme="minorEastAsia" w:hAnsiTheme="minorEastAsia" w:hint="eastAsia"/>
        </w:rPr>
        <w:t>基金</w:t>
      </w:r>
      <w:r w:rsidRPr="001837BA">
        <w:rPr>
          <w:rFonts w:asciiTheme="minorEastAsia" w:hAnsiTheme="minorEastAsia" w:hint="eastAsia"/>
        </w:rPr>
        <w:t>于</w:t>
      </w:r>
      <w:r w:rsidR="00AB2C9A">
        <w:rPr>
          <w:rFonts w:asciiTheme="minorEastAsia" w:hAnsiTheme="minorEastAsia"/>
        </w:rPr>
        <w:t>7月16日</w:t>
      </w:r>
      <w:r w:rsidRPr="001837BA">
        <w:rPr>
          <w:rFonts w:asciiTheme="minorEastAsia" w:hAnsiTheme="minorEastAsia" w:hint="eastAsia"/>
        </w:rPr>
        <w:t>美国交易时间的表现尚未计入</w:t>
      </w:r>
      <w:r w:rsidR="00AB2C9A">
        <w:rPr>
          <w:rFonts w:asciiTheme="minorEastAsia" w:hAnsiTheme="minorEastAsia"/>
        </w:rPr>
        <w:t>7月1</w:t>
      </w:r>
      <w:r w:rsidR="005E11CD">
        <w:rPr>
          <w:rFonts w:asciiTheme="minorEastAsia" w:hAnsiTheme="minorEastAsia"/>
        </w:rPr>
        <w:t>5</w:t>
      </w:r>
      <w:r w:rsidR="00AB2C9A">
        <w:rPr>
          <w:rFonts w:asciiTheme="minorEastAsia" w:hAnsiTheme="minorEastAsia"/>
        </w:rPr>
        <w:t>日</w:t>
      </w:r>
      <w:r>
        <w:rPr>
          <w:rFonts w:asciiTheme="minorEastAsia" w:hAnsiTheme="minorEastAsia" w:hint="eastAsia"/>
        </w:rPr>
        <w:t>基金净值，而将影响</w:t>
      </w:r>
      <w:r>
        <w:rPr>
          <w:rFonts w:asciiTheme="minorEastAsia" w:hAnsiTheme="minorEastAsia" w:hint="eastAsia"/>
        </w:rPr>
        <w:t>7</w:t>
      </w:r>
      <w:r>
        <w:rPr>
          <w:rFonts w:asciiTheme="minorEastAsia" w:hAnsiTheme="minorEastAsia" w:hint="eastAsia"/>
        </w:rPr>
        <w:t>月</w:t>
      </w:r>
      <w:r>
        <w:rPr>
          <w:rFonts w:asciiTheme="minorEastAsia" w:hAnsiTheme="minorEastAsia" w:hint="eastAsia"/>
        </w:rPr>
        <w:t>1</w:t>
      </w:r>
      <w:r w:rsidR="005E11CD">
        <w:rPr>
          <w:rFonts w:asciiTheme="minorEastAsia" w:hAnsiTheme="minorEastAsia"/>
        </w:rPr>
        <w:t>7</w:t>
      </w:r>
      <w:r>
        <w:rPr>
          <w:rFonts w:asciiTheme="minorEastAsia" w:hAnsiTheme="minorEastAsia" w:hint="eastAsia"/>
        </w:rPr>
        <w:t>日</w:t>
      </w:r>
      <w:r w:rsidRPr="001837BA">
        <w:rPr>
          <w:rFonts w:asciiTheme="minorEastAsia" w:hAnsiTheme="minorEastAsia" w:hint="eastAsia"/>
        </w:rPr>
        <w:t>晚公布的</w:t>
      </w:r>
      <w:r w:rsidR="00AB2C9A">
        <w:rPr>
          <w:rFonts w:asciiTheme="minorEastAsia" w:hAnsiTheme="minorEastAsia"/>
        </w:rPr>
        <w:t>7月16日</w:t>
      </w:r>
      <w:r>
        <w:rPr>
          <w:rFonts w:asciiTheme="minorEastAsia" w:hAnsiTheme="minorEastAsia" w:hint="eastAsia"/>
        </w:rPr>
        <w:t>基金净值</w:t>
      </w:r>
      <w:r w:rsidR="007A0A48">
        <w:rPr>
          <w:rFonts w:asciiTheme="minorEastAsia" w:hAnsiTheme="minorEastAsia" w:hint="eastAsia"/>
        </w:rPr>
        <w:t>。</w:t>
      </w:r>
      <w:r>
        <w:rPr>
          <w:rFonts w:asciiTheme="minorEastAsia" w:hAnsiTheme="minorEastAsia" w:hint="eastAsia"/>
        </w:rPr>
        <w:t>7</w:t>
      </w:r>
      <w:r>
        <w:rPr>
          <w:rFonts w:asciiTheme="minorEastAsia" w:hAnsiTheme="minorEastAsia" w:hint="eastAsia"/>
        </w:rPr>
        <w:t>月</w:t>
      </w:r>
      <w:r>
        <w:rPr>
          <w:rFonts w:asciiTheme="minorEastAsia" w:hAnsiTheme="minorEastAsia" w:hint="eastAsia"/>
        </w:rPr>
        <w:t>1</w:t>
      </w:r>
      <w:r w:rsidR="005E11CD">
        <w:rPr>
          <w:rFonts w:asciiTheme="minorEastAsia" w:hAnsiTheme="minorEastAsia"/>
        </w:rPr>
        <w:t>7</w:t>
      </w:r>
      <w:r>
        <w:rPr>
          <w:rFonts w:asciiTheme="minorEastAsia" w:hAnsiTheme="minorEastAsia" w:hint="eastAsia"/>
        </w:rPr>
        <w:t>日</w:t>
      </w:r>
      <w:r w:rsidR="007A0A48">
        <w:rPr>
          <w:rFonts w:asciiTheme="minorEastAsia" w:hAnsiTheme="minorEastAsia" w:hint="eastAsia"/>
        </w:rPr>
        <w:t xml:space="preserve"> </w:t>
      </w:r>
      <w:r w:rsidR="0013277B">
        <w:rPr>
          <w:rFonts w:asciiTheme="minorEastAsia" w:hAnsiTheme="minorEastAsia" w:hint="eastAsia"/>
        </w:rPr>
        <w:t>海外科技LOF</w:t>
      </w:r>
      <w:r w:rsidR="00EF075C">
        <w:rPr>
          <w:rFonts w:asciiTheme="minorEastAsia" w:hAnsiTheme="minorEastAsia"/>
        </w:rPr>
        <w:t xml:space="preserve"> </w:t>
      </w:r>
      <w:r w:rsidR="009F1998">
        <w:rPr>
          <w:rFonts w:asciiTheme="minorEastAsia" w:hAnsiTheme="minorEastAsia"/>
        </w:rPr>
        <w:t>的场内成交价格</w:t>
      </w:r>
      <w:r w:rsidR="00F50296" w:rsidRPr="00F50296">
        <w:rPr>
          <w:rFonts w:asciiTheme="minorEastAsia" w:hAnsiTheme="minorEastAsia" w:hint="eastAsia"/>
        </w:rPr>
        <w:t>相对于</w:t>
      </w:r>
      <w:r w:rsidR="00AB2C9A">
        <w:rPr>
          <w:rFonts w:asciiTheme="minorEastAsia" w:hAnsiTheme="minorEastAsia"/>
        </w:rPr>
        <w:t>7月</w:t>
      </w:r>
      <w:r w:rsidR="005E11CD">
        <w:rPr>
          <w:rFonts w:asciiTheme="minorEastAsia" w:hAnsiTheme="minorEastAsia"/>
        </w:rPr>
        <w:t>15</w:t>
      </w:r>
      <w:r w:rsidR="00AB2C9A">
        <w:rPr>
          <w:rFonts w:asciiTheme="minorEastAsia" w:hAnsiTheme="minorEastAsia"/>
        </w:rPr>
        <w:t>日</w:t>
      </w:r>
      <w:r w:rsidR="00F50296" w:rsidRPr="00F50296">
        <w:rPr>
          <w:rFonts w:asciiTheme="minorEastAsia" w:hAnsiTheme="minorEastAsia" w:hint="eastAsia"/>
        </w:rPr>
        <w:t>基金净值</w:t>
      </w:r>
      <w:r w:rsidR="007A0A48">
        <w:rPr>
          <w:rFonts w:asciiTheme="minorEastAsia" w:hAnsiTheme="minorEastAsia" w:hint="eastAsia"/>
        </w:rPr>
        <w:t>有大幅溢价</w:t>
      </w:r>
      <w:r w:rsidRPr="001837BA">
        <w:rPr>
          <w:rFonts w:asciiTheme="minorEastAsia" w:hAnsiTheme="minorEastAsia" w:hint="eastAsia"/>
        </w:rPr>
        <w:t>。</w:t>
      </w:r>
      <w:r w:rsidRPr="00886A9B">
        <w:rPr>
          <w:rFonts w:asciiTheme="minorEastAsia" w:hAnsiTheme="minorEastAsia" w:hint="eastAsia"/>
          <w:b/>
        </w:rPr>
        <w:t>特此提示投资者关注二级市场溢价风险。若投资者以高溢价买入</w:t>
      </w:r>
      <w:r w:rsidR="0013277B">
        <w:rPr>
          <w:rFonts w:asciiTheme="minorEastAsia" w:hAnsiTheme="minorEastAsia" w:hint="eastAsia"/>
          <w:b/>
        </w:rPr>
        <w:t>海外科技LOF</w:t>
      </w:r>
      <w:r w:rsidRPr="00886A9B">
        <w:rPr>
          <w:rFonts w:asciiTheme="minorEastAsia" w:hAnsiTheme="minorEastAsia" w:hint="eastAsia"/>
          <w:b/>
        </w:rPr>
        <w:t>，将承担额外的溢价成本以及未来溢价波动带</w:t>
      </w:r>
      <w:bookmarkStart w:id="0" w:name="_GoBack"/>
      <w:bookmarkEnd w:id="0"/>
      <w:r w:rsidRPr="00886A9B">
        <w:rPr>
          <w:rFonts w:asciiTheme="minorEastAsia" w:hAnsiTheme="minorEastAsia" w:hint="eastAsia"/>
          <w:b/>
        </w:rPr>
        <w:t>来的价格风险，可能造成重大损失。</w:t>
      </w:r>
    </w:p>
    <w:p w:rsidR="00632BA2" w:rsidRPr="00632BA2" w:rsidRDefault="008132BC" w:rsidP="00A76C04">
      <w:pPr>
        <w:spacing w:line="440" w:lineRule="exact"/>
        <w:ind w:firstLineChars="200" w:firstLine="420"/>
        <w:rPr>
          <w:rFonts w:asciiTheme="minorEastAsia" w:hAnsiTheme="minorEastAsia"/>
        </w:rPr>
      </w:pPr>
      <w:r>
        <w:rPr>
          <w:rFonts w:asciiTheme="minorEastAsia" w:hAnsiTheme="minorEastAsia" w:hint="eastAsia"/>
        </w:rPr>
        <w:t>为此</w:t>
      </w:r>
      <w:r w:rsidR="001D4BAE">
        <w:rPr>
          <w:rFonts w:asciiTheme="minorEastAsia" w:hAnsiTheme="minorEastAsia" w:hint="eastAsia"/>
        </w:rPr>
        <w:t>，本基金管理人提示如下：</w:t>
      </w:r>
    </w:p>
    <w:p w:rsidR="000C45A9" w:rsidRDefault="008132BC" w:rsidP="00A76C04">
      <w:pPr>
        <w:spacing w:line="440" w:lineRule="exact"/>
        <w:ind w:firstLineChars="200" w:firstLine="420"/>
        <w:rPr>
          <w:rFonts w:asciiTheme="minorEastAsia" w:hAnsiTheme="minorEastAsia"/>
        </w:rPr>
      </w:pPr>
      <w:r w:rsidRPr="00F547F0">
        <w:rPr>
          <w:rFonts w:asciiTheme="minorEastAsia" w:hAnsiTheme="minorEastAsia" w:hint="eastAsia"/>
        </w:rPr>
        <w:t>1</w:t>
      </w:r>
      <w:r w:rsidRPr="00F547F0">
        <w:rPr>
          <w:rFonts w:asciiTheme="minorEastAsia" w:hAnsiTheme="minorEastAsia" w:hint="eastAsia"/>
        </w:rPr>
        <w:t>、</w:t>
      </w:r>
      <w:r w:rsidRPr="000C45A9">
        <w:rPr>
          <w:rFonts w:asciiTheme="minorEastAsia" w:hAnsiTheme="minorEastAsia" w:hint="eastAsia"/>
        </w:rPr>
        <w:t>本基金为上市开放式基金，除可在二级市场交易外，投资者还可以申购、赎回本基金，申购、赎回价格以申请当日收市后计算的基金份额净值进行计算，投资者可通过本基金管理人网站或交易行情系统查询本基金的最新份额净值。</w:t>
      </w:r>
    </w:p>
    <w:p w:rsidR="000C45A9" w:rsidRPr="000C45A9" w:rsidRDefault="008132BC" w:rsidP="00A76C04">
      <w:pPr>
        <w:spacing w:line="440" w:lineRule="exact"/>
        <w:ind w:firstLineChars="200" w:firstLine="420"/>
        <w:rPr>
          <w:rFonts w:asciiTheme="minorEastAsia" w:hAnsiTheme="minorEastAsia"/>
        </w:rPr>
      </w:pPr>
      <w:r w:rsidRPr="000C45A9">
        <w:rPr>
          <w:rFonts w:asciiTheme="minorEastAsia" w:hAnsiTheme="minorEastAsia" w:hint="eastAsia"/>
        </w:rPr>
        <w:t>2</w:t>
      </w:r>
      <w:r w:rsidRPr="000C45A9">
        <w:rPr>
          <w:rFonts w:asciiTheme="minorEastAsia" w:hAnsiTheme="minorEastAsia" w:hint="eastAsia"/>
        </w:rPr>
        <w:t>、本基金的交易价格，除了有份额净值变化的风险外，还会受到市场的系统性风险、流动性风险等其他风险影响，在当前溢价水平下买入，可能使投资人面临较大损失。</w:t>
      </w:r>
    </w:p>
    <w:p w:rsidR="000C45A9" w:rsidRPr="000C45A9" w:rsidRDefault="008132BC" w:rsidP="00A76C04">
      <w:pPr>
        <w:spacing w:line="440" w:lineRule="exact"/>
        <w:ind w:firstLineChars="200" w:firstLine="420"/>
        <w:rPr>
          <w:rFonts w:asciiTheme="minorEastAsia" w:hAnsiTheme="minorEastAsia"/>
        </w:rPr>
      </w:pPr>
      <w:r w:rsidRPr="000C45A9">
        <w:rPr>
          <w:rFonts w:asciiTheme="minorEastAsia" w:hAnsiTheme="minorEastAsia" w:hint="eastAsia"/>
        </w:rPr>
        <w:t>3</w:t>
      </w:r>
      <w:r w:rsidRPr="000C45A9">
        <w:rPr>
          <w:rFonts w:asciiTheme="minorEastAsia" w:hAnsiTheme="minorEastAsia" w:hint="eastAsia"/>
        </w:rPr>
        <w:t>、截至本公告披露日，本基金运作正常。本基金管理人始终严格按照法律法规及基金合同的相关规定进行投资运作。</w:t>
      </w:r>
    </w:p>
    <w:p w:rsidR="000C45A9" w:rsidRDefault="008132BC" w:rsidP="00A76C04">
      <w:pPr>
        <w:spacing w:line="440" w:lineRule="exact"/>
        <w:ind w:firstLineChars="200" w:firstLine="420"/>
        <w:rPr>
          <w:rFonts w:asciiTheme="minorEastAsia" w:hAnsiTheme="minorEastAsia"/>
        </w:rPr>
      </w:pPr>
      <w:r w:rsidRPr="000C45A9">
        <w:rPr>
          <w:rFonts w:asciiTheme="minorEastAsia" w:hAnsiTheme="minorEastAsia" w:hint="eastAsia"/>
        </w:rPr>
        <w:t>4</w:t>
      </w:r>
      <w:r w:rsidRPr="000C45A9">
        <w:rPr>
          <w:rFonts w:asciiTheme="minorEastAsia" w:hAnsiTheme="minorEastAsia" w:hint="eastAsia"/>
        </w:rPr>
        <w:t>、截至本公告披露日，本基金无其他应披露而未披露的</w:t>
      </w:r>
      <w:r w:rsidRPr="000C45A9">
        <w:rPr>
          <w:rFonts w:asciiTheme="minorEastAsia" w:hAnsiTheme="minorEastAsia" w:hint="eastAsia"/>
        </w:rPr>
        <w:t>重大信息。本基金管理人仍将严格按照有关规定和要求，及时做好信息披露工作。</w:t>
      </w:r>
      <w:r w:rsidR="009F32A6" w:rsidRPr="00F547F0">
        <w:rPr>
          <w:rFonts w:asciiTheme="minorEastAsia" w:hAnsiTheme="minorEastAsia" w:hint="eastAsia"/>
        </w:rPr>
        <w:t xml:space="preserve">   </w:t>
      </w:r>
    </w:p>
    <w:p w:rsidR="009F32A6" w:rsidRPr="00F547F0" w:rsidRDefault="008132BC" w:rsidP="00A76C04">
      <w:pPr>
        <w:spacing w:line="440" w:lineRule="exact"/>
        <w:ind w:firstLineChars="200" w:firstLine="420"/>
        <w:rPr>
          <w:rFonts w:asciiTheme="minorEastAsia" w:hAnsiTheme="minorEastAsia"/>
        </w:rPr>
      </w:pPr>
      <w:r w:rsidRPr="000C45A9">
        <w:rPr>
          <w:rFonts w:asciiTheme="minorEastAsia" w:hAnsiTheme="minorEastAsia" w:hint="eastAsia"/>
        </w:rPr>
        <w:t>风险提示</w:t>
      </w:r>
      <w:r w:rsidRPr="000C45A9">
        <w:rPr>
          <w:rFonts w:asciiTheme="minorEastAsia" w:hAnsiTheme="minorEastAsia" w:hint="eastAsia"/>
        </w:rPr>
        <w:t>:</w:t>
      </w:r>
      <w:r w:rsidRPr="000C45A9">
        <w:rPr>
          <w:rFonts w:asciiTheme="minorEastAsia" w:hAnsiTheme="minorEastAsia" w:hint="eastAsia"/>
        </w:rPr>
        <w:t>基金管理人承诺以诚实信用、勤勉尽责的原则管理和运用基金资产</w:t>
      </w:r>
      <w:r w:rsidRPr="000C45A9">
        <w:rPr>
          <w:rFonts w:asciiTheme="minorEastAsia" w:hAnsiTheme="minorEastAsia" w:hint="eastAsia"/>
        </w:rPr>
        <w:t>,</w:t>
      </w:r>
      <w:r w:rsidRPr="000C45A9">
        <w:rPr>
          <w:rFonts w:asciiTheme="minorEastAsia" w:hAnsiTheme="minorEastAsia" w:hint="eastAsia"/>
        </w:rPr>
        <w:t>但不保证基金一定盈利</w:t>
      </w:r>
      <w:r w:rsidRPr="000C45A9">
        <w:rPr>
          <w:rFonts w:asciiTheme="minorEastAsia" w:hAnsiTheme="minorEastAsia" w:hint="eastAsia"/>
        </w:rPr>
        <w:t>,</w:t>
      </w:r>
      <w:r w:rsidRPr="000C45A9">
        <w:rPr>
          <w:rFonts w:asciiTheme="minorEastAsia" w:hAnsiTheme="minorEastAsia" w:hint="eastAsia"/>
        </w:rPr>
        <w:t>也不保证最低收益。投资人投资于本基金前应认真阅读本基金的基金合同、招募说明书和基金产品资料概要等相关法律文件。</w:t>
      </w:r>
    </w:p>
    <w:p w:rsidR="009F32A6" w:rsidRDefault="008132BC" w:rsidP="00A76C04">
      <w:pPr>
        <w:spacing w:line="440" w:lineRule="exact"/>
        <w:rPr>
          <w:rFonts w:asciiTheme="minorEastAsia" w:hAnsiTheme="minorEastAsia"/>
        </w:rPr>
      </w:pPr>
      <w:r w:rsidRPr="00F547F0">
        <w:rPr>
          <w:rFonts w:asciiTheme="minorEastAsia" w:hAnsiTheme="minorEastAsia" w:hint="eastAsia"/>
        </w:rPr>
        <w:t xml:space="preserve">     </w:t>
      </w:r>
      <w:r w:rsidRPr="00F547F0">
        <w:rPr>
          <w:rFonts w:asciiTheme="minorEastAsia" w:hAnsiTheme="minorEastAsia" w:hint="eastAsia"/>
        </w:rPr>
        <w:t>特此公告。</w:t>
      </w:r>
    </w:p>
    <w:p w:rsidR="00F547F0" w:rsidRPr="00F547F0" w:rsidRDefault="00F547F0" w:rsidP="00A76C04">
      <w:pPr>
        <w:spacing w:line="440" w:lineRule="exact"/>
        <w:rPr>
          <w:rFonts w:asciiTheme="minorEastAsia" w:hAnsiTheme="minorEastAsia"/>
        </w:rPr>
      </w:pPr>
    </w:p>
    <w:p w:rsidR="009F32A6" w:rsidRPr="00F547F0" w:rsidRDefault="008132BC" w:rsidP="00A76C04">
      <w:pPr>
        <w:spacing w:line="440" w:lineRule="exact"/>
        <w:jc w:val="right"/>
        <w:rPr>
          <w:rFonts w:asciiTheme="minorEastAsia" w:hAnsiTheme="minorEastAsia"/>
        </w:rPr>
      </w:pPr>
      <w:r w:rsidRPr="00F547F0">
        <w:rPr>
          <w:rFonts w:asciiTheme="minorEastAsia" w:hAnsiTheme="minorEastAsia" w:hint="eastAsia"/>
        </w:rPr>
        <w:t>华宝基金管理有限公司</w:t>
      </w:r>
    </w:p>
    <w:p w:rsidR="000E4DDF" w:rsidRPr="000964C9" w:rsidRDefault="008132BC" w:rsidP="00A76C04">
      <w:pPr>
        <w:spacing w:line="440" w:lineRule="exact"/>
        <w:jc w:val="right"/>
        <w:rPr>
          <w:rFonts w:asciiTheme="minorEastAsia" w:hAnsiTheme="minorEastAsia"/>
        </w:rPr>
      </w:pPr>
      <w:r w:rsidRPr="00F547F0">
        <w:rPr>
          <w:rFonts w:asciiTheme="minorEastAsia" w:hAnsiTheme="minorEastAsia" w:hint="eastAsia"/>
        </w:rPr>
        <w:t>20</w:t>
      </w:r>
      <w:r w:rsidR="00F547F0" w:rsidRPr="00F547F0">
        <w:rPr>
          <w:rFonts w:asciiTheme="minorEastAsia" w:hAnsiTheme="minorEastAsia"/>
        </w:rPr>
        <w:t>2</w:t>
      </w:r>
      <w:r w:rsidR="00C07EE2">
        <w:rPr>
          <w:rFonts w:asciiTheme="minorEastAsia" w:hAnsiTheme="minorEastAsia"/>
        </w:rPr>
        <w:t>4</w:t>
      </w:r>
      <w:r w:rsidRPr="00F547F0">
        <w:rPr>
          <w:rFonts w:asciiTheme="minorEastAsia" w:hAnsiTheme="minorEastAsia" w:hint="eastAsia"/>
        </w:rPr>
        <w:t>年</w:t>
      </w:r>
      <w:r w:rsidR="006D7739">
        <w:rPr>
          <w:rFonts w:asciiTheme="minorEastAsia" w:hAnsiTheme="minorEastAsia"/>
        </w:rPr>
        <w:t>7月1</w:t>
      </w:r>
      <w:r w:rsidR="00AB2C9A">
        <w:rPr>
          <w:rFonts w:asciiTheme="minorEastAsia" w:hAnsiTheme="minorEastAsia"/>
        </w:rPr>
        <w:t>7</w:t>
      </w:r>
      <w:r w:rsidR="006D7739">
        <w:rPr>
          <w:rFonts w:asciiTheme="minorEastAsia" w:hAnsiTheme="minorEastAsia"/>
        </w:rPr>
        <w:t>日</w:t>
      </w:r>
      <w:r w:rsidRPr="000964C9">
        <w:rPr>
          <w:rFonts w:asciiTheme="minorEastAsia" w:hAnsiTheme="minorEastAsia"/>
        </w:rPr>
        <w:tab/>
      </w:r>
    </w:p>
    <w:sectPr w:rsidR="000E4DDF" w:rsidRPr="000964C9" w:rsidSect="008F40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0A27"/>
    <w:rsid w:val="0000193F"/>
    <w:rsid w:val="000964C9"/>
    <w:rsid w:val="000C45A9"/>
    <w:rsid w:val="000D4F94"/>
    <w:rsid w:val="000E4DDF"/>
    <w:rsid w:val="001100F4"/>
    <w:rsid w:val="00112A61"/>
    <w:rsid w:val="00126787"/>
    <w:rsid w:val="0013277B"/>
    <w:rsid w:val="00153E31"/>
    <w:rsid w:val="00167967"/>
    <w:rsid w:val="00174682"/>
    <w:rsid w:val="00182CA9"/>
    <w:rsid w:val="001837BA"/>
    <w:rsid w:val="001938EE"/>
    <w:rsid w:val="00195996"/>
    <w:rsid w:val="001B3CF8"/>
    <w:rsid w:val="001D4BAE"/>
    <w:rsid w:val="001F5A5C"/>
    <w:rsid w:val="00283ECD"/>
    <w:rsid w:val="00296110"/>
    <w:rsid w:val="002B3B66"/>
    <w:rsid w:val="002D3C86"/>
    <w:rsid w:val="002F4338"/>
    <w:rsid w:val="00326B8A"/>
    <w:rsid w:val="00334F39"/>
    <w:rsid w:val="00345582"/>
    <w:rsid w:val="003471B0"/>
    <w:rsid w:val="00364A4D"/>
    <w:rsid w:val="00386C1B"/>
    <w:rsid w:val="00390A27"/>
    <w:rsid w:val="00393037"/>
    <w:rsid w:val="003A35B5"/>
    <w:rsid w:val="003E190D"/>
    <w:rsid w:val="003F56A6"/>
    <w:rsid w:val="00454805"/>
    <w:rsid w:val="004550AC"/>
    <w:rsid w:val="00481F69"/>
    <w:rsid w:val="005311E6"/>
    <w:rsid w:val="005E11CD"/>
    <w:rsid w:val="005F7666"/>
    <w:rsid w:val="00626ADC"/>
    <w:rsid w:val="00632BA2"/>
    <w:rsid w:val="00650C94"/>
    <w:rsid w:val="00651757"/>
    <w:rsid w:val="0066171A"/>
    <w:rsid w:val="00666A23"/>
    <w:rsid w:val="00667887"/>
    <w:rsid w:val="006D7739"/>
    <w:rsid w:val="00705EB9"/>
    <w:rsid w:val="007077A7"/>
    <w:rsid w:val="0072342D"/>
    <w:rsid w:val="00732718"/>
    <w:rsid w:val="00737EF1"/>
    <w:rsid w:val="00756D21"/>
    <w:rsid w:val="00771012"/>
    <w:rsid w:val="007834E5"/>
    <w:rsid w:val="00784592"/>
    <w:rsid w:val="007A0A48"/>
    <w:rsid w:val="007C35B0"/>
    <w:rsid w:val="007F5805"/>
    <w:rsid w:val="008132BC"/>
    <w:rsid w:val="00832AD8"/>
    <w:rsid w:val="008347D0"/>
    <w:rsid w:val="00837983"/>
    <w:rsid w:val="00854875"/>
    <w:rsid w:val="00886A9B"/>
    <w:rsid w:val="00895D21"/>
    <w:rsid w:val="008C5D88"/>
    <w:rsid w:val="008F408A"/>
    <w:rsid w:val="00901870"/>
    <w:rsid w:val="00904AA5"/>
    <w:rsid w:val="00911B8D"/>
    <w:rsid w:val="00941DA5"/>
    <w:rsid w:val="00996C8D"/>
    <w:rsid w:val="009E7435"/>
    <w:rsid w:val="009F1998"/>
    <w:rsid w:val="009F32A6"/>
    <w:rsid w:val="00A23F12"/>
    <w:rsid w:val="00A633C8"/>
    <w:rsid w:val="00A76C04"/>
    <w:rsid w:val="00A87C93"/>
    <w:rsid w:val="00AA3C00"/>
    <w:rsid w:val="00AB2C9A"/>
    <w:rsid w:val="00AD117C"/>
    <w:rsid w:val="00B15783"/>
    <w:rsid w:val="00B61977"/>
    <w:rsid w:val="00B77196"/>
    <w:rsid w:val="00B96331"/>
    <w:rsid w:val="00BA2910"/>
    <w:rsid w:val="00C0289C"/>
    <w:rsid w:val="00C07EE2"/>
    <w:rsid w:val="00C14981"/>
    <w:rsid w:val="00C52777"/>
    <w:rsid w:val="00C823BF"/>
    <w:rsid w:val="00CB3660"/>
    <w:rsid w:val="00CB595B"/>
    <w:rsid w:val="00D1487F"/>
    <w:rsid w:val="00D445EA"/>
    <w:rsid w:val="00D8342F"/>
    <w:rsid w:val="00E140BE"/>
    <w:rsid w:val="00E30E62"/>
    <w:rsid w:val="00E56F2F"/>
    <w:rsid w:val="00EF075C"/>
    <w:rsid w:val="00F11136"/>
    <w:rsid w:val="00F50296"/>
    <w:rsid w:val="00F547F0"/>
    <w:rsid w:val="00FA4A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0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32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32A6"/>
    <w:rPr>
      <w:sz w:val="18"/>
      <w:szCs w:val="18"/>
    </w:rPr>
  </w:style>
  <w:style w:type="paragraph" w:styleId="a4">
    <w:name w:val="footer"/>
    <w:basedOn w:val="a"/>
    <w:link w:val="Char0"/>
    <w:uiPriority w:val="99"/>
    <w:unhideWhenUsed/>
    <w:rsid w:val="009F32A6"/>
    <w:pPr>
      <w:tabs>
        <w:tab w:val="center" w:pos="4153"/>
        <w:tab w:val="right" w:pos="8306"/>
      </w:tabs>
      <w:snapToGrid w:val="0"/>
      <w:jc w:val="left"/>
    </w:pPr>
    <w:rPr>
      <w:sz w:val="18"/>
      <w:szCs w:val="18"/>
    </w:rPr>
  </w:style>
  <w:style w:type="character" w:customStyle="1" w:styleId="Char0">
    <w:name w:val="页脚 Char"/>
    <w:basedOn w:val="a0"/>
    <w:link w:val="a4"/>
    <w:uiPriority w:val="99"/>
    <w:rsid w:val="009F32A6"/>
    <w:rPr>
      <w:sz w:val="18"/>
      <w:szCs w:val="18"/>
    </w:rPr>
  </w:style>
  <w:style w:type="paragraph" w:customStyle="1" w:styleId="font14">
    <w:name w:val="font14"/>
    <w:basedOn w:val="a"/>
    <w:rsid w:val="009F32A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F32A6"/>
    <w:rPr>
      <w:b/>
      <w:bCs/>
    </w:rPr>
  </w:style>
  <w:style w:type="paragraph" w:styleId="a6">
    <w:name w:val="Balloon Text"/>
    <w:basedOn w:val="a"/>
    <w:link w:val="Char1"/>
    <w:uiPriority w:val="99"/>
    <w:semiHidden/>
    <w:unhideWhenUsed/>
    <w:rsid w:val="00CB595B"/>
    <w:rPr>
      <w:sz w:val="18"/>
      <w:szCs w:val="18"/>
    </w:rPr>
  </w:style>
  <w:style w:type="character" w:customStyle="1" w:styleId="Char1">
    <w:name w:val="批注框文本 Char"/>
    <w:basedOn w:val="a0"/>
    <w:link w:val="a6"/>
    <w:uiPriority w:val="99"/>
    <w:semiHidden/>
    <w:rsid w:val="00CB595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4</DocSecurity>
  <Lines>6</Lines>
  <Paragraphs>1</Paragraphs>
  <ScaleCrop>false</ScaleCrop>
  <Company/>
  <LinksUpToDate>false</LinksUpToDate>
  <CharactersWithSpaces>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华宝海外科技股票型证券投资基金（QDII-LOF）场内溢价风险的提示性公告</dc:title>
  <dc:creator>龙怡</dc:creator>
  <cp:lastModifiedBy>ZHONGM</cp:lastModifiedBy>
  <cp:revision>2</cp:revision>
  <dcterms:created xsi:type="dcterms:W3CDTF">2024-07-17T16:03:00Z</dcterms:created>
  <dcterms:modified xsi:type="dcterms:W3CDTF">2024-07-17T16:03:00Z</dcterms:modified>
</cp:coreProperties>
</file>