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A1172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C05E8B" w:rsidP="00A1172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2024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CB4B6B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第二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A1172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C05E8B">
        <w:rPr>
          <w:rFonts w:ascii="仿宋" w:eastAsia="仿宋" w:hAnsi="仿宋" w:hint="eastAsia"/>
          <w:color w:val="000000" w:themeColor="text1"/>
          <w:sz w:val="30"/>
          <w:szCs w:val="30"/>
        </w:rPr>
        <w:t>2024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B4B6B">
        <w:rPr>
          <w:rFonts w:ascii="仿宋" w:eastAsia="仿宋" w:hAnsi="仿宋" w:hint="eastAsia"/>
          <w:color w:val="000000" w:themeColor="text1"/>
          <w:sz w:val="30"/>
          <w:szCs w:val="30"/>
        </w:rPr>
        <w:t>第二</w:t>
      </w:r>
      <w:r w:rsidR="00C05E8B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国投瑞银招财灵活配置混合型证券投资基金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国投瑞银顺恒纯债债券型证券投资基金</w:t>
      </w:r>
      <w:bookmarkStart w:id="0" w:name="_GoBack"/>
      <w:bookmarkEnd w:id="0"/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国投瑞银中证上游资源产业指数证券投资基金(LOF)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国投瑞银新丝路灵活配置混合型证券投资基金(LOF)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国投瑞银积极养老目标五年持有期混合型发起式基金中基金（FOF）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国投瑞银行业睿选混合型证券投资基金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国投瑞银兴源6个月定期开放混合型基金中基金（FOF）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国投瑞银专精特新量化选股混合型证券投资基金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国投瑞银顺晖一年定期开放债券型发起式证券投资基金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国投瑞银比较优势一年持有期混合型证券投资基金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国投瑞银顺意一年定期开放债券型发起式证券投资基金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国投瑞银景气驱动混合型证券投资基金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国投瑞银顺立纯债债券型证券投资基金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国投瑞银策略智选混合型证券投资基金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国投瑞银中证同业存单AAA指数7天持有期证券投资基金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国投瑞银恒安30天持有期债券型证券投资基金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国投瑞银恒源30天持有期债券型证券投资基金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国投瑞银顺轩30天持有期债券型证券投资基金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国投瑞银和景180天持有期债券型证券投资基金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国投瑞银盛煊混合型证券投资基金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国投瑞银恒睿添利债券型证券投资基金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国投瑞银弘信回报混合型证券投资基金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国投瑞银启源利率债债券型证券投资基金</w:t>
      </w:r>
    </w:p>
    <w:p w:rsidR="00CB4B6B" w:rsidRPr="00CB4B6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国投瑞银和嘉债券型证券投资基金</w:t>
      </w:r>
    </w:p>
    <w:p w:rsidR="00C05E8B" w:rsidRDefault="00CB4B6B" w:rsidP="00CB4B6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B4B6B">
        <w:rPr>
          <w:rFonts w:ascii="仿宋" w:eastAsia="仿宋" w:hAnsi="仿宋" w:hint="eastAsia"/>
          <w:color w:val="000000" w:themeColor="text1"/>
          <w:sz w:val="30"/>
          <w:szCs w:val="30"/>
        </w:rPr>
        <w:t>国投瑞银平衡养老目标三年持有期混合型发起式基金中基金（FOF）</w:t>
      </w:r>
    </w:p>
    <w:p w:rsidR="00BB3501" w:rsidRPr="00C005B3" w:rsidRDefault="001A60A4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C05E8B">
        <w:rPr>
          <w:rFonts w:ascii="仿宋" w:eastAsia="仿宋" w:hAnsi="仿宋"/>
          <w:color w:val="000000" w:themeColor="text1"/>
          <w:sz w:val="30"/>
          <w:szCs w:val="30"/>
        </w:rPr>
        <w:t>2024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B4B6B">
        <w:rPr>
          <w:rFonts w:ascii="仿宋" w:eastAsia="仿宋" w:hAnsi="仿宋" w:hint="eastAsia"/>
          <w:color w:val="000000" w:themeColor="text1"/>
          <w:sz w:val="30"/>
          <w:szCs w:val="30"/>
        </w:rPr>
        <w:t>第二</w:t>
      </w:r>
      <w:r w:rsidR="00C05E8B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12576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CB4B6B">
        <w:rPr>
          <w:rFonts w:ascii="仿宋" w:eastAsia="仿宋" w:hAnsi="仿宋" w:hint="eastAsia"/>
          <w:color w:val="000000" w:themeColor="text1"/>
          <w:sz w:val="30"/>
          <w:szCs w:val="30"/>
        </w:rPr>
        <w:t>7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CB4B6B">
        <w:rPr>
          <w:rFonts w:ascii="仿宋" w:eastAsia="仿宋" w:hAnsi="仿宋" w:hint="eastAsia"/>
          <w:color w:val="000000" w:themeColor="text1"/>
          <w:sz w:val="30"/>
          <w:szCs w:val="30"/>
        </w:rPr>
        <w:t>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B4B6B">
        <w:rPr>
          <w:rFonts w:ascii="仿宋" w:eastAsia="仿宋" w:hAnsi="仿宋" w:hint="eastAsia"/>
          <w:color w:val="000000" w:themeColor="text1"/>
          <w:sz w:val="30"/>
          <w:szCs w:val="30"/>
        </w:rPr>
        <w:t>7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CB4B6B">
        <w:rPr>
          <w:rFonts w:ascii="仿宋" w:eastAsia="仿宋" w:hAnsi="仿宋" w:hint="eastAsia"/>
          <w:color w:val="000000" w:themeColor="text1"/>
          <w:sz w:val="30"/>
          <w:szCs w:val="30"/>
        </w:rPr>
        <w:t>8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B7B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172D" w:rsidRPr="00A1172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B7B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172D" w:rsidRPr="00A1172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579F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5767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032F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7D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06A0A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07342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2C1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72D"/>
    <w:rsid w:val="00A144A6"/>
    <w:rsid w:val="00A21627"/>
    <w:rsid w:val="00A36BF4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C19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05E8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B6B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269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B7BCB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A1EA-525B-41BD-B1A3-C1F8258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4</DocSecurity>
  <Lines>17</Lines>
  <Paragraphs>4</Paragraphs>
  <ScaleCrop>false</ScaleCrop>
  <Company>Lenovo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2024-07-17T16:01:00Z</dcterms:created>
  <dcterms:modified xsi:type="dcterms:W3CDTF">2024-07-17T16:01:00Z</dcterms:modified>
</cp:coreProperties>
</file>