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5D8" w:rsidRDefault="00C555D8" w:rsidP="00002E30">
      <w:pPr>
        <w:pStyle w:val="Default"/>
        <w:spacing w:line="360" w:lineRule="auto"/>
        <w:rPr>
          <w:rFonts w:cstheme="minorBidi"/>
          <w:color w:val="auto"/>
        </w:rPr>
      </w:pPr>
    </w:p>
    <w:p w:rsidR="005D12B7" w:rsidRDefault="005D12B7" w:rsidP="00002E30">
      <w:pPr>
        <w:pStyle w:val="Default"/>
        <w:spacing w:line="360" w:lineRule="auto"/>
        <w:rPr>
          <w:rFonts w:cstheme="minorBidi"/>
          <w:color w:val="auto"/>
        </w:rPr>
      </w:pPr>
    </w:p>
    <w:p w:rsidR="005D12B7" w:rsidRDefault="005D12B7" w:rsidP="00002E30">
      <w:pPr>
        <w:pStyle w:val="Default"/>
        <w:spacing w:line="360" w:lineRule="auto"/>
        <w:rPr>
          <w:rFonts w:cstheme="minorBidi"/>
          <w:color w:val="auto"/>
        </w:rPr>
      </w:pPr>
    </w:p>
    <w:p w:rsidR="005D12B7" w:rsidRDefault="005D12B7" w:rsidP="00002E30">
      <w:pPr>
        <w:pStyle w:val="Default"/>
        <w:spacing w:line="360" w:lineRule="auto"/>
        <w:rPr>
          <w:rFonts w:cstheme="minorBidi"/>
          <w:color w:val="auto"/>
        </w:rPr>
      </w:pPr>
    </w:p>
    <w:p w:rsidR="00687ADA" w:rsidRDefault="005A1D3B" w:rsidP="00002E30">
      <w:pPr>
        <w:spacing w:line="360" w:lineRule="auto"/>
        <w:jc w:val="center"/>
        <w:rPr>
          <w:b/>
          <w:sz w:val="48"/>
          <w:szCs w:val="48"/>
        </w:rPr>
      </w:pPr>
      <w:r>
        <w:rPr>
          <w:rFonts w:hint="eastAsia"/>
          <w:b/>
          <w:sz w:val="48"/>
          <w:szCs w:val="48"/>
        </w:rPr>
        <w:t>关于</w:t>
      </w:r>
      <w:r w:rsidR="00380449">
        <w:rPr>
          <w:rFonts w:hint="eastAsia"/>
          <w:b/>
          <w:sz w:val="48"/>
          <w:szCs w:val="48"/>
        </w:rPr>
        <w:t>平安合盛</w:t>
      </w:r>
      <w:r w:rsidR="00380449">
        <w:rPr>
          <w:rFonts w:hint="eastAsia"/>
          <w:b/>
          <w:sz w:val="48"/>
          <w:szCs w:val="48"/>
        </w:rPr>
        <w:t>3</w:t>
      </w:r>
      <w:r w:rsidR="00380449">
        <w:rPr>
          <w:rFonts w:hint="eastAsia"/>
          <w:b/>
          <w:sz w:val="48"/>
          <w:szCs w:val="48"/>
        </w:rPr>
        <w:t>个月定期开放债券型发起式证券投资基金</w:t>
      </w:r>
      <w:r w:rsidRPr="005353D7">
        <w:rPr>
          <w:b/>
          <w:sz w:val="48"/>
          <w:szCs w:val="48"/>
        </w:rPr>
        <w:t>开放</w:t>
      </w:r>
      <w:r w:rsidR="00C555D8" w:rsidRPr="005353D7">
        <w:rPr>
          <w:b/>
          <w:sz w:val="48"/>
          <w:szCs w:val="48"/>
        </w:rPr>
        <w:t>申购、赎回</w:t>
      </w:r>
      <w:r w:rsidR="00AE647F" w:rsidRPr="005353D7">
        <w:rPr>
          <w:rFonts w:hint="eastAsia"/>
          <w:b/>
          <w:sz w:val="48"/>
          <w:szCs w:val="48"/>
        </w:rPr>
        <w:t>及</w:t>
      </w:r>
      <w:r w:rsidRPr="005353D7">
        <w:rPr>
          <w:rFonts w:hint="eastAsia"/>
          <w:b/>
          <w:sz w:val="48"/>
          <w:szCs w:val="48"/>
        </w:rPr>
        <w:t>转换</w:t>
      </w:r>
      <w:r w:rsidR="00C555D8" w:rsidRPr="005353D7">
        <w:rPr>
          <w:b/>
          <w:sz w:val="48"/>
          <w:szCs w:val="48"/>
        </w:rPr>
        <w:t>业务的公告</w:t>
      </w:r>
    </w:p>
    <w:p w:rsidR="00C555D8" w:rsidRPr="00C50381" w:rsidRDefault="00C555D8" w:rsidP="00002E30">
      <w:pPr>
        <w:spacing w:line="360" w:lineRule="auto"/>
        <w:jc w:val="center"/>
        <w:rPr>
          <w:b/>
          <w:sz w:val="48"/>
          <w:szCs w:val="48"/>
        </w:rPr>
      </w:pPr>
    </w:p>
    <w:p w:rsidR="00C555D8" w:rsidRDefault="00C555D8" w:rsidP="005353D7">
      <w:pPr>
        <w:pStyle w:val="Default"/>
        <w:spacing w:line="360" w:lineRule="auto"/>
        <w:jc w:val="center"/>
      </w:pPr>
    </w:p>
    <w:p w:rsidR="00C555D8" w:rsidRDefault="00C555D8" w:rsidP="005353D7">
      <w:pPr>
        <w:pStyle w:val="Default"/>
        <w:spacing w:line="360" w:lineRule="auto"/>
        <w:jc w:val="center"/>
        <w:rPr>
          <w:rFonts w:cstheme="minorBidi"/>
          <w:color w:val="auto"/>
        </w:rPr>
      </w:pPr>
    </w:p>
    <w:p w:rsidR="00C555D8" w:rsidRPr="005A1D3B" w:rsidRDefault="00C555D8" w:rsidP="00002E30">
      <w:pPr>
        <w:spacing w:line="360" w:lineRule="auto"/>
        <w:jc w:val="center"/>
      </w:pPr>
    </w:p>
    <w:p w:rsidR="00C555D8" w:rsidRDefault="00C555D8" w:rsidP="00002E30">
      <w:pPr>
        <w:spacing w:line="360" w:lineRule="auto"/>
        <w:jc w:val="center"/>
      </w:pPr>
    </w:p>
    <w:p w:rsidR="00C555D8" w:rsidRDefault="00C555D8" w:rsidP="00002E30">
      <w:pPr>
        <w:spacing w:line="360" w:lineRule="auto"/>
        <w:jc w:val="center"/>
      </w:pPr>
    </w:p>
    <w:p w:rsidR="00C555D8" w:rsidRDefault="00C555D8" w:rsidP="00002E30">
      <w:pPr>
        <w:spacing w:line="360" w:lineRule="auto"/>
        <w:jc w:val="center"/>
      </w:pPr>
    </w:p>
    <w:p w:rsidR="00C555D8" w:rsidRDefault="00C555D8" w:rsidP="00002E30">
      <w:pPr>
        <w:spacing w:line="360" w:lineRule="auto"/>
        <w:jc w:val="center"/>
      </w:pPr>
    </w:p>
    <w:p w:rsidR="00C555D8" w:rsidRDefault="00C555D8" w:rsidP="00002E30">
      <w:pPr>
        <w:spacing w:line="360" w:lineRule="auto"/>
        <w:jc w:val="center"/>
      </w:pPr>
    </w:p>
    <w:p w:rsidR="00C555D8" w:rsidRDefault="00C555D8" w:rsidP="00002E30">
      <w:pPr>
        <w:spacing w:line="360" w:lineRule="auto"/>
        <w:jc w:val="center"/>
      </w:pPr>
    </w:p>
    <w:p w:rsidR="00C555D8" w:rsidRDefault="00C555D8" w:rsidP="00002E30">
      <w:pPr>
        <w:spacing w:line="360" w:lineRule="auto"/>
        <w:jc w:val="center"/>
      </w:pPr>
    </w:p>
    <w:p w:rsidR="00C555D8" w:rsidRDefault="00C555D8" w:rsidP="00002E30">
      <w:pPr>
        <w:spacing w:line="360" w:lineRule="auto"/>
        <w:jc w:val="center"/>
      </w:pPr>
    </w:p>
    <w:p w:rsidR="00C555D8" w:rsidRDefault="00C555D8" w:rsidP="00002E30">
      <w:pPr>
        <w:spacing w:line="360" w:lineRule="auto"/>
        <w:jc w:val="center"/>
      </w:pPr>
    </w:p>
    <w:p w:rsidR="00C555D8" w:rsidRDefault="00C555D8" w:rsidP="005353D7">
      <w:pPr>
        <w:spacing w:line="360" w:lineRule="auto"/>
        <w:jc w:val="center"/>
      </w:pPr>
    </w:p>
    <w:p w:rsidR="00002E30" w:rsidRDefault="00002E30" w:rsidP="005353D7">
      <w:pPr>
        <w:spacing w:line="360" w:lineRule="auto"/>
        <w:jc w:val="center"/>
      </w:pPr>
    </w:p>
    <w:p w:rsidR="00C555D8" w:rsidRDefault="00C555D8" w:rsidP="00002E30">
      <w:pPr>
        <w:spacing w:line="360" w:lineRule="auto"/>
        <w:jc w:val="center"/>
      </w:pPr>
    </w:p>
    <w:p w:rsidR="00C555D8" w:rsidRDefault="00C555D8" w:rsidP="00002E30">
      <w:pPr>
        <w:spacing w:line="360" w:lineRule="auto"/>
        <w:jc w:val="center"/>
      </w:pPr>
    </w:p>
    <w:p w:rsidR="00C555D8" w:rsidRDefault="00C555D8" w:rsidP="00002E30">
      <w:pPr>
        <w:spacing w:line="360" w:lineRule="auto"/>
        <w:jc w:val="center"/>
      </w:pPr>
    </w:p>
    <w:p w:rsidR="00C555D8" w:rsidRDefault="00C555D8" w:rsidP="00F77178">
      <w:pPr>
        <w:spacing w:line="360" w:lineRule="auto"/>
        <w:jc w:val="center"/>
      </w:pPr>
    </w:p>
    <w:p w:rsidR="00C555D8" w:rsidRPr="00C555D8" w:rsidRDefault="00C555D8" w:rsidP="00002E30">
      <w:pPr>
        <w:spacing w:line="360" w:lineRule="auto"/>
        <w:jc w:val="center"/>
        <w:rPr>
          <w:b/>
        </w:rPr>
      </w:pPr>
      <w:r>
        <w:rPr>
          <w:sz w:val="28"/>
          <w:szCs w:val="28"/>
        </w:rPr>
        <w:t>公告送出日期：</w:t>
      </w:r>
      <w:r>
        <w:rPr>
          <w:sz w:val="28"/>
          <w:szCs w:val="28"/>
        </w:rPr>
        <w:t>20</w:t>
      </w:r>
      <w:r w:rsidR="00C4529D">
        <w:rPr>
          <w:sz w:val="28"/>
          <w:szCs w:val="28"/>
        </w:rPr>
        <w:t>2</w:t>
      </w:r>
      <w:r w:rsidR="00536849">
        <w:rPr>
          <w:sz w:val="28"/>
          <w:szCs w:val="28"/>
        </w:rPr>
        <w:t>4</w:t>
      </w:r>
      <w:r w:rsidR="00D22AFB">
        <w:rPr>
          <w:sz w:val="28"/>
          <w:szCs w:val="28"/>
        </w:rPr>
        <w:t>年</w:t>
      </w:r>
      <w:r w:rsidR="00C44FC9">
        <w:rPr>
          <w:sz w:val="28"/>
          <w:szCs w:val="28"/>
        </w:rPr>
        <w:t>7</w:t>
      </w:r>
      <w:r w:rsidR="00D22AFB">
        <w:rPr>
          <w:sz w:val="28"/>
          <w:szCs w:val="28"/>
        </w:rPr>
        <w:t>月</w:t>
      </w:r>
      <w:r w:rsidR="000307F5">
        <w:rPr>
          <w:sz w:val="28"/>
          <w:szCs w:val="28"/>
        </w:rPr>
        <w:t>12</w:t>
      </w:r>
      <w:r>
        <w:rPr>
          <w:sz w:val="28"/>
          <w:szCs w:val="28"/>
        </w:rPr>
        <w:t>日</w:t>
      </w:r>
    </w:p>
    <w:p w:rsidR="00C555D8" w:rsidRPr="000307F5" w:rsidRDefault="00C555D8" w:rsidP="00002E30">
      <w:pPr>
        <w:spacing w:line="360" w:lineRule="auto"/>
        <w:jc w:val="center"/>
      </w:pPr>
    </w:p>
    <w:p w:rsidR="00C555D8" w:rsidRPr="00C555D8" w:rsidRDefault="00C555D8" w:rsidP="00002E30">
      <w:pPr>
        <w:autoSpaceDE w:val="0"/>
        <w:autoSpaceDN w:val="0"/>
        <w:adjustRightInd w:val="0"/>
        <w:spacing w:line="360" w:lineRule="auto"/>
        <w:jc w:val="left"/>
        <w:rPr>
          <w:sz w:val="28"/>
          <w:szCs w:val="28"/>
        </w:rPr>
      </w:pPr>
      <w:r w:rsidRPr="00C555D8">
        <w:rPr>
          <w:sz w:val="28"/>
          <w:szCs w:val="28"/>
        </w:rPr>
        <w:lastRenderedPageBreak/>
        <w:t xml:space="preserve">1. </w:t>
      </w:r>
      <w:r w:rsidRPr="00C555D8">
        <w:rPr>
          <w:sz w:val="28"/>
          <w:szCs w:val="28"/>
        </w:rPr>
        <w:t>公告基本信息</w:t>
      </w: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5694"/>
      </w:tblGrid>
      <w:tr w:rsidR="00C555D8" w:rsidRPr="00C555D8" w:rsidTr="00C35ED3">
        <w:trPr>
          <w:trHeight w:val="277"/>
        </w:trPr>
        <w:tc>
          <w:tcPr>
            <w:tcW w:w="2943" w:type="dxa"/>
          </w:tcPr>
          <w:p w:rsidR="00C555D8" w:rsidRPr="00C555D8" w:rsidRDefault="00C555D8" w:rsidP="00002E30">
            <w:pPr>
              <w:autoSpaceDE w:val="0"/>
              <w:autoSpaceDN w:val="0"/>
              <w:adjustRightInd w:val="0"/>
              <w:spacing w:line="360" w:lineRule="auto"/>
              <w:jc w:val="left"/>
              <w:rPr>
                <w:rFonts w:ascii="宋体" w:eastAsia="宋体" w:cs="宋体"/>
                <w:color w:val="000000"/>
                <w:kern w:val="0"/>
                <w:szCs w:val="21"/>
              </w:rPr>
            </w:pPr>
            <w:r w:rsidRPr="00C555D8">
              <w:rPr>
                <w:rFonts w:ascii="宋体" w:eastAsia="宋体" w:cs="宋体" w:hint="eastAsia"/>
                <w:color w:val="000000"/>
                <w:kern w:val="0"/>
                <w:szCs w:val="21"/>
              </w:rPr>
              <w:t>基金名称</w:t>
            </w:r>
          </w:p>
        </w:tc>
        <w:tc>
          <w:tcPr>
            <w:tcW w:w="5694" w:type="dxa"/>
          </w:tcPr>
          <w:p w:rsidR="00C555D8" w:rsidRPr="0002187E" w:rsidRDefault="00380449" w:rsidP="00A75D26">
            <w:pPr>
              <w:autoSpaceDE w:val="0"/>
              <w:autoSpaceDN w:val="0"/>
              <w:adjustRightInd w:val="0"/>
              <w:spacing w:line="360" w:lineRule="auto"/>
              <w:jc w:val="left"/>
              <w:rPr>
                <w:rFonts w:ascii="宋体" w:eastAsia="宋体" w:cs="宋体"/>
                <w:color w:val="000000"/>
                <w:kern w:val="0"/>
                <w:szCs w:val="21"/>
              </w:rPr>
            </w:pPr>
            <w:r>
              <w:rPr>
                <w:rFonts w:ascii="宋体" w:eastAsia="宋体" w:cs="宋体" w:hint="eastAsia"/>
                <w:color w:val="000000"/>
                <w:kern w:val="0"/>
                <w:szCs w:val="21"/>
              </w:rPr>
              <w:t>平安合盛3个月定期开放债券型发起式证券投资基金</w:t>
            </w:r>
          </w:p>
        </w:tc>
      </w:tr>
      <w:tr w:rsidR="00C555D8" w:rsidRPr="00C555D8" w:rsidTr="00C35ED3">
        <w:trPr>
          <w:trHeight w:val="122"/>
        </w:trPr>
        <w:tc>
          <w:tcPr>
            <w:tcW w:w="2943" w:type="dxa"/>
          </w:tcPr>
          <w:p w:rsidR="00C555D8" w:rsidRPr="008136D6" w:rsidRDefault="00C555D8" w:rsidP="00002E30">
            <w:pPr>
              <w:autoSpaceDE w:val="0"/>
              <w:autoSpaceDN w:val="0"/>
              <w:adjustRightInd w:val="0"/>
              <w:spacing w:line="360" w:lineRule="auto"/>
              <w:jc w:val="left"/>
              <w:rPr>
                <w:rFonts w:ascii="宋体" w:eastAsia="宋体" w:cs="宋体"/>
                <w:bCs/>
                <w:color w:val="000000"/>
                <w:kern w:val="0"/>
                <w:szCs w:val="21"/>
              </w:rPr>
            </w:pPr>
            <w:r w:rsidRPr="008136D6">
              <w:rPr>
                <w:rFonts w:ascii="宋体" w:eastAsia="宋体" w:cs="宋体" w:hint="eastAsia"/>
                <w:bCs/>
                <w:color w:val="000000"/>
                <w:kern w:val="0"/>
                <w:szCs w:val="21"/>
              </w:rPr>
              <w:t>基金简称</w:t>
            </w:r>
          </w:p>
        </w:tc>
        <w:tc>
          <w:tcPr>
            <w:tcW w:w="5694" w:type="dxa"/>
          </w:tcPr>
          <w:p w:rsidR="00C555D8" w:rsidRPr="008136D6" w:rsidRDefault="00380449" w:rsidP="00A75D26">
            <w:pPr>
              <w:autoSpaceDE w:val="0"/>
              <w:autoSpaceDN w:val="0"/>
              <w:adjustRightInd w:val="0"/>
              <w:spacing w:line="360" w:lineRule="auto"/>
              <w:jc w:val="left"/>
              <w:rPr>
                <w:rFonts w:ascii="宋体" w:eastAsia="宋体" w:cs="宋体"/>
                <w:bCs/>
                <w:color w:val="000000"/>
                <w:kern w:val="0"/>
                <w:szCs w:val="21"/>
              </w:rPr>
            </w:pPr>
            <w:r w:rsidRPr="008136D6">
              <w:rPr>
                <w:rFonts w:ascii="宋体" w:eastAsia="宋体" w:cs="宋体" w:hint="eastAsia"/>
                <w:bCs/>
                <w:color w:val="000000"/>
                <w:kern w:val="0"/>
                <w:szCs w:val="21"/>
              </w:rPr>
              <w:t>平安合盛定开债</w:t>
            </w:r>
          </w:p>
        </w:tc>
      </w:tr>
      <w:tr w:rsidR="00C555D8" w:rsidRPr="00C555D8" w:rsidTr="00C35ED3">
        <w:trPr>
          <w:trHeight w:val="120"/>
        </w:trPr>
        <w:tc>
          <w:tcPr>
            <w:tcW w:w="2943" w:type="dxa"/>
          </w:tcPr>
          <w:p w:rsidR="00C555D8" w:rsidRPr="008136D6" w:rsidRDefault="00C555D8" w:rsidP="00002E30">
            <w:pPr>
              <w:autoSpaceDE w:val="0"/>
              <w:autoSpaceDN w:val="0"/>
              <w:adjustRightInd w:val="0"/>
              <w:spacing w:line="360" w:lineRule="auto"/>
              <w:jc w:val="left"/>
              <w:rPr>
                <w:rFonts w:ascii="宋体" w:eastAsia="宋体" w:cs="宋体"/>
                <w:bCs/>
                <w:color w:val="000000"/>
                <w:kern w:val="0"/>
                <w:szCs w:val="21"/>
              </w:rPr>
            </w:pPr>
            <w:r w:rsidRPr="008136D6">
              <w:rPr>
                <w:rFonts w:ascii="宋体" w:eastAsia="宋体" w:cs="宋体" w:hint="eastAsia"/>
                <w:bCs/>
                <w:color w:val="000000"/>
                <w:kern w:val="0"/>
                <w:szCs w:val="21"/>
              </w:rPr>
              <w:t>基金主代码</w:t>
            </w:r>
          </w:p>
        </w:tc>
        <w:tc>
          <w:tcPr>
            <w:tcW w:w="5694" w:type="dxa"/>
          </w:tcPr>
          <w:p w:rsidR="00C555D8" w:rsidRPr="008136D6" w:rsidRDefault="00380449" w:rsidP="00A75D26">
            <w:pPr>
              <w:autoSpaceDE w:val="0"/>
              <w:autoSpaceDN w:val="0"/>
              <w:adjustRightInd w:val="0"/>
              <w:spacing w:line="360" w:lineRule="auto"/>
              <w:jc w:val="left"/>
              <w:rPr>
                <w:rFonts w:ascii="宋体" w:eastAsia="宋体" w:cs="宋体"/>
                <w:bCs/>
                <w:color w:val="000000"/>
                <w:kern w:val="0"/>
                <w:szCs w:val="21"/>
              </w:rPr>
            </w:pPr>
            <w:r w:rsidRPr="008136D6">
              <w:rPr>
                <w:rFonts w:ascii="宋体" w:eastAsia="宋体" w:cs="宋体" w:hint="eastAsia"/>
                <w:bCs/>
                <w:color w:val="000000"/>
                <w:kern w:val="0"/>
                <w:szCs w:val="21"/>
              </w:rPr>
              <w:t>007158</w:t>
            </w:r>
          </w:p>
        </w:tc>
      </w:tr>
      <w:tr w:rsidR="00C555D8" w:rsidRPr="00C555D8" w:rsidTr="00C35ED3">
        <w:trPr>
          <w:trHeight w:val="120"/>
        </w:trPr>
        <w:tc>
          <w:tcPr>
            <w:tcW w:w="2943" w:type="dxa"/>
          </w:tcPr>
          <w:p w:rsidR="00C555D8" w:rsidRPr="00C555D8" w:rsidRDefault="00C555D8" w:rsidP="00002E30">
            <w:pPr>
              <w:autoSpaceDE w:val="0"/>
              <w:autoSpaceDN w:val="0"/>
              <w:adjustRightInd w:val="0"/>
              <w:spacing w:line="360" w:lineRule="auto"/>
              <w:jc w:val="left"/>
              <w:rPr>
                <w:rFonts w:ascii="宋体" w:eastAsia="宋体" w:cs="宋体"/>
                <w:color w:val="000000"/>
                <w:kern w:val="0"/>
                <w:szCs w:val="21"/>
              </w:rPr>
            </w:pPr>
            <w:r w:rsidRPr="00C555D8">
              <w:rPr>
                <w:rFonts w:ascii="宋体" w:eastAsia="宋体" w:cs="宋体" w:hint="eastAsia"/>
                <w:color w:val="000000"/>
                <w:kern w:val="0"/>
                <w:szCs w:val="21"/>
              </w:rPr>
              <w:t>基金运作方式</w:t>
            </w:r>
          </w:p>
        </w:tc>
        <w:tc>
          <w:tcPr>
            <w:tcW w:w="5694" w:type="dxa"/>
          </w:tcPr>
          <w:p w:rsidR="00380449" w:rsidRPr="00380449" w:rsidRDefault="00380449" w:rsidP="00380449">
            <w:pPr>
              <w:autoSpaceDE w:val="0"/>
              <w:autoSpaceDN w:val="0"/>
              <w:adjustRightInd w:val="0"/>
              <w:spacing w:line="360" w:lineRule="auto"/>
              <w:jc w:val="left"/>
              <w:rPr>
                <w:rFonts w:ascii="宋体" w:eastAsia="宋体" w:cs="宋体"/>
                <w:bCs/>
                <w:color w:val="000000"/>
                <w:kern w:val="0"/>
                <w:szCs w:val="21"/>
              </w:rPr>
            </w:pPr>
            <w:r w:rsidRPr="00380449">
              <w:rPr>
                <w:rFonts w:ascii="宋体" w:eastAsia="宋体" w:cs="宋体" w:hint="eastAsia"/>
                <w:bCs/>
                <w:color w:val="000000"/>
                <w:kern w:val="0"/>
                <w:szCs w:val="21"/>
              </w:rPr>
              <w:t>本基金以定期开放方式运作，即采取在封闭期内封闭运作、封闭期与封闭期之间定期开放的运作方式。</w:t>
            </w:r>
          </w:p>
          <w:p w:rsidR="00380449" w:rsidRPr="00380449" w:rsidRDefault="00380449" w:rsidP="00380449">
            <w:pPr>
              <w:autoSpaceDE w:val="0"/>
              <w:autoSpaceDN w:val="0"/>
              <w:adjustRightInd w:val="0"/>
              <w:spacing w:line="360" w:lineRule="auto"/>
              <w:jc w:val="left"/>
              <w:rPr>
                <w:rFonts w:ascii="宋体" w:eastAsia="宋体" w:cs="宋体"/>
                <w:bCs/>
                <w:color w:val="000000"/>
                <w:kern w:val="0"/>
                <w:szCs w:val="21"/>
              </w:rPr>
            </w:pPr>
            <w:r w:rsidRPr="00380449">
              <w:rPr>
                <w:rFonts w:ascii="宋体" w:eastAsia="宋体" w:cs="宋体" w:hint="eastAsia"/>
                <w:bCs/>
                <w:color w:val="000000"/>
                <w:kern w:val="0"/>
                <w:szCs w:val="21"/>
              </w:rPr>
              <w:t>本基金的封闭期为自基金合同生效之日起（含）或自每一开放期结束之日次日起（含）至3个月（含）后对应日的前一日止（若该对应日为非工作日或无该对应日，则顺延至下一工作日）。本基金在封闭期内不办理申购与赎回业务，也不上市交易。</w:t>
            </w:r>
          </w:p>
          <w:p w:rsidR="00C555D8" w:rsidRPr="005D12B7" w:rsidRDefault="00380449" w:rsidP="00715D7B">
            <w:pPr>
              <w:autoSpaceDE w:val="0"/>
              <w:autoSpaceDN w:val="0"/>
              <w:adjustRightInd w:val="0"/>
              <w:spacing w:line="360" w:lineRule="auto"/>
              <w:rPr>
                <w:rFonts w:ascii="宋体" w:eastAsia="宋体" w:cs="宋体"/>
                <w:color w:val="000000"/>
                <w:kern w:val="0"/>
                <w:szCs w:val="21"/>
              </w:rPr>
            </w:pPr>
            <w:r w:rsidRPr="00380449">
              <w:rPr>
                <w:rFonts w:ascii="宋体" w:eastAsia="宋体" w:cs="宋体" w:hint="eastAsia"/>
                <w:bCs/>
                <w:color w:val="000000"/>
                <w:kern w:val="0"/>
                <w:szCs w:val="21"/>
              </w:rPr>
              <w:t>本基金自封闭期结束之后第一个工作日起（含）进入开放期，期间可以办理申购与赎回业务。本基金每个开放期最长不超过10个工作日，</w:t>
            </w:r>
            <w:r w:rsidR="00734F7E" w:rsidRPr="00D67F37">
              <w:rPr>
                <w:rFonts w:ascii="宋体" w:eastAsia="宋体" w:cs="宋体" w:hint="eastAsia"/>
                <w:color w:val="000000"/>
                <w:kern w:val="0"/>
                <w:szCs w:val="21"/>
              </w:rPr>
              <w:t>本次基金开放日为</w:t>
            </w:r>
            <w:r w:rsidR="00536849">
              <w:rPr>
                <w:rFonts w:ascii="宋体" w:eastAsia="宋体" w:cs="宋体" w:hint="eastAsia"/>
                <w:color w:val="000000"/>
                <w:kern w:val="0"/>
                <w:szCs w:val="21"/>
              </w:rPr>
              <w:t>202</w:t>
            </w:r>
            <w:r w:rsidR="00536849">
              <w:rPr>
                <w:rFonts w:ascii="宋体" w:eastAsia="宋体" w:cs="宋体"/>
                <w:color w:val="000000"/>
                <w:kern w:val="0"/>
                <w:szCs w:val="21"/>
              </w:rPr>
              <w:t>4</w:t>
            </w:r>
            <w:r w:rsidR="00A60C56">
              <w:rPr>
                <w:rFonts w:ascii="宋体" w:eastAsia="宋体" w:cs="宋体" w:hint="eastAsia"/>
                <w:color w:val="000000"/>
                <w:kern w:val="0"/>
                <w:szCs w:val="21"/>
              </w:rPr>
              <w:t>年</w:t>
            </w:r>
            <w:r w:rsidR="00C44FC9">
              <w:rPr>
                <w:rFonts w:ascii="宋体" w:eastAsia="宋体" w:cs="宋体"/>
                <w:color w:val="000000"/>
                <w:kern w:val="0"/>
                <w:szCs w:val="21"/>
              </w:rPr>
              <w:t>7</w:t>
            </w:r>
            <w:r w:rsidR="009005AD">
              <w:rPr>
                <w:rFonts w:ascii="宋体" w:eastAsia="宋体" w:cs="宋体" w:hint="eastAsia"/>
                <w:color w:val="000000"/>
                <w:kern w:val="0"/>
                <w:szCs w:val="21"/>
              </w:rPr>
              <w:t>月</w:t>
            </w:r>
            <w:r w:rsidR="00715D7B">
              <w:rPr>
                <w:rFonts w:ascii="宋体" w:eastAsia="宋体" w:cs="宋体"/>
                <w:color w:val="000000"/>
                <w:kern w:val="0"/>
                <w:szCs w:val="21"/>
              </w:rPr>
              <w:t>1</w:t>
            </w:r>
            <w:r w:rsidR="00C44FC9">
              <w:rPr>
                <w:rFonts w:ascii="宋体" w:eastAsia="宋体" w:cs="宋体"/>
                <w:color w:val="000000"/>
                <w:kern w:val="0"/>
                <w:szCs w:val="21"/>
              </w:rPr>
              <w:t>8</w:t>
            </w:r>
            <w:r w:rsidR="009005AD">
              <w:rPr>
                <w:rFonts w:ascii="宋体" w:eastAsia="宋体" w:cs="宋体" w:hint="eastAsia"/>
                <w:color w:val="000000"/>
                <w:kern w:val="0"/>
                <w:szCs w:val="21"/>
              </w:rPr>
              <w:t>日</w:t>
            </w:r>
            <w:r w:rsidR="00935571" w:rsidRPr="00935571">
              <w:rPr>
                <w:rFonts w:ascii="宋体" w:eastAsia="宋体" w:cs="宋体" w:hint="eastAsia"/>
                <w:color w:val="000000"/>
                <w:kern w:val="0"/>
                <w:szCs w:val="21"/>
              </w:rPr>
              <w:t>（含）</w:t>
            </w:r>
            <w:r w:rsidR="00C44FC9">
              <w:rPr>
                <w:rFonts w:ascii="宋体" w:eastAsia="宋体" w:cs="宋体" w:hint="eastAsia"/>
                <w:color w:val="000000"/>
                <w:kern w:val="0"/>
                <w:szCs w:val="21"/>
              </w:rPr>
              <w:t>至</w:t>
            </w:r>
            <w:r w:rsidR="009B2F2F" w:rsidRPr="009B2F2F">
              <w:rPr>
                <w:rFonts w:ascii="宋体" w:eastAsia="宋体" w:cs="宋体" w:hint="eastAsia"/>
                <w:color w:val="000000"/>
                <w:kern w:val="0"/>
                <w:szCs w:val="21"/>
              </w:rPr>
              <w:t>2024年7月</w:t>
            </w:r>
            <w:r w:rsidR="00935571">
              <w:rPr>
                <w:rFonts w:ascii="宋体" w:eastAsia="宋体" w:cs="宋体"/>
                <w:color w:val="000000"/>
                <w:kern w:val="0"/>
                <w:szCs w:val="21"/>
              </w:rPr>
              <w:t>3</w:t>
            </w:r>
            <w:r w:rsidR="009B2F2F">
              <w:rPr>
                <w:rFonts w:ascii="宋体" w:eastAsia="宋体" w:cs="宋体"/>
                <w:color w:val="000000"/>
                <w:kern w:val="0"/>
                <w:szCs w:val="21"/>
              </w:rPr>
              <w:t>1</w:t>
            </w:r>
            <w:r w:rsidR="00C44FC9">
              <w:rPr>
                <w:rFonts w:ascii="宋体" w:eastAsia="宋体" w:cs="宋体" w:hint="eastAsia"/>
                <w:color w:val="000000"/>
                <w:kern w:val="0"/>
                <w:szCs w:val="21"/>
              </w:rPr>
              <w:t>日</w:t>
            </w:r>
            <w:r w:rsidR="00935571" w:rsidRPr="00935571">
              <w:rPr>
                <w:rFonts w:ascii="宋体" w:eastAsia="宋体" w:cs="宋体" w:hint="eastAsia"/>
                <w:color w:val="000000"/>
                <w:kern w:val="0"/>
                <w:szCs w:val="21"/>
              </w:rPr>
              <w:t>（含）</w:t>
            </w:r>
            <w:r w:rsidR="00E125D8" w:rsidRPr="00C442C1">
              <w:rPr>
                <w:rFonts w:ascii="宋体" w:eastAsia="宋体" w:cs="宋体" w:hint="eastAsia"/>
                <w:color w:val="000000"/>
                <w:kern w:val="0"/>
                <w:szCs w:val="21"/>
              </w:rPr>
              <w:t>，</w:t>
            </w:r>
            <w:r w:rsidR="00F57A23" w:rsidRPr="00C442C1">
              <w:rPr>
                <w:rFonts w:ascii="宋体" w:eastAsia="宋体" w:cs="宋体" w:hint="eastAsia"/>
                <w:color w:val="000000"/>
                <w:kern w:val="0"/>
                <w:szCs w:val="21"/>
              </w:rPr>
              <w:t>共</w:t>
            </w:r>
            <w:r w:rsidR="00715D7B">
              <w:rPr>
                <w:rFonts w:ascii="宋体" w:eastAsia="宋体" w:cs="宋体"/>
                <w:color w:val="000000"/>
                <w:kern w:val="0"/>
                <w:szCs w:val="21"/>
              </w:rPr>
              <w:t>1</w:t>
            </w:r>
            <w:r w:rsidR="00C44FC9">
              <w:rPr>
                <w:rFonts w:ascii="宋体" w:eastAsia="宋体" w:cs="宋体"/>
                <w:color w:val="000000"/>
                <w:kern w:val="0"/>
                <w:szCs w:val="21"/>
              </w:rPr>
              <w:t>0</w:t>
            </w:r>
            <w:r w:rsidR="00DB164C" w:rsidRPr="00C442C1">
              <w:rPr>
                <w:rFonts w:ascii="宋体" w:eastAsia="宋体" w:cs="宋体" w:hint="eastAsia"/>
                <w:color w:val="000000"/>
                <w:kern w:val="0"/>
                <w:szCs w:val="21"/>
              </w:rPr>
              <w:t>个工作日</w:t>
            </w:r>
            <w:r w:rsidR="00734F7E" w:rsidRPr="00C442C1">
              <w:rPr>
                <w:rFonts w:ascii="宋体" w:eastAsia="宋体" w:cs="宋体" w:hint="eastAsia"/>
                <w:color w:val="000000"/>
                <w:kern w:val="0"/>
                <w:szCs w:val="21"/>
              </w:rPr>
              <w:t>。</w:t>
            </w:r>
          </w:p>
        </w:tc>
      </w:tr>
      <w:tr w:rsidR="00C555D8" w:rsidRPr="00C555D8" w:rsidTr="00C35ED3">
        <w:trPr>
          <w:trHeight w:val="105"/>
        </w:trPr>
        <w:tc>
          <w:tcPr>
            <w:tcW w:w="2943" w:type="dxa"/>
          </w:tcPr>
          <w:p w:rsidR="00C555D8" w:rsidRPr="00C555D8" w:rsidRDefault="00C555D8" w:rsidP="00002E30">
            <w:pPr>
              <w:autoSpaceDE w:val="0"/>
              <w:autoSpaceDN w:val="0"/>
              <w:adjustRightInd w:val="0"/>
              <w:spacing w:line="360" w:lineRule="auto"/>
              <w:jc w:val="left"/>
              <w:rPr>
                <w:rFonts w:ascii="宋体" w:eastAsia="宋体" w:cs="宋体"/>
                <w:color w:val="000000"/>
                <w:kern w:val="0"/>
                <w:szCs w:val="21"/>
              </w:rPr>
            </w:pPr>
            <w:r w:rsidRPr="00C555D8">
              <w:rPr>
                <w:rFonts w:ascii="宋体" w:eastAsia="宋体" w:cs="宋体" w:hint="eastAsia"/>
                <w:color w:val="000000"/>
                <w:kern w:val="0"/>
                <w:szCs w:val="21"/>
              </w:rPr>
              <w:t>基金合同生效日</w:t>
            </w:r>
          </w:p>
        </w:tc>
        <w:tc>
          <w:tcPr>
            <w:tcW w:w="5694" w:type="dxa"/>
          </w:tcPr>
          <w:p w:rsidR="00C555D8" w:rsidRPr="00C555D8" w:rsidRDefault="00F5032E" w:rsidP="00380449">
            <w:pPr>
              <w:autoSpaceDE w:val="0"/>
              <w:autoSpaceDN w:val="0"/>
              <w:adjustRightInd w:val="0"/>
              <w:spacing w:line="360" w:lineRule="auto"/>
              <w:jc w:val="left"/>
              <w:rPr>
                <w:rFonts w:ascii="宋体" w:eastAsia="宋体" w:cs="宋体"/>
                <w:color w:val="000000"/>
                <w:kern w:val="0"/>
                <w:szCs w:val="21"/>
              </w:rPr>
            </w:pPr>
            <w:r>
              <w:rPr>
                <w:rFonts w:ascii="宋体" w:eastAsia="宋体" w:cs="宋体"/>
                <w:color w:val="000000"/>
                <w:kern w:val="0"/>
                <w:szCs w:val="21"/>
              </w:rPr>
              <w:t>201</w:t>
            </w:r>
            <w:r w:rsidR="00380449">
              <w:rPr>
                <w:rFonts w:ascii="宋体" w:eastAsia="宋体" w:cs="宋体" w:hint="eastAsia"/>
                <w:color w:val="000000"/>
                <w:kern w:val="0"/>
                <w:szCs w:val="21"/>
              </w:rPr>
              <w:t>9</w:t>
            </w:r>
            <w:r w:rsidR="00C555D8" w:rsidRPr="00C555D8">
              <w:rPr>
                <w:rFonts w:ascii="宋体" w:eastAsia="宋体" w:cs="宋体" w:hint="eastAsia"/>
                <w:color w:val="000000"/>
                <w:kern w:val="0"/>
                <w:szCs w:val="21"/>
              </w:rPr>
              <w:t>年</w:t>
            </w:r>
            <w:r w:rsidR="00380449">
              <w:rPr>
                <w:rFonts w:ascii="宋体" w:eastAsia="宋体" w:cs="宋体" w:hint="eastAsia"/>
                <w:color w:val="000000"/>
                <w:kern w:val="0"/>
                <w:szCs w:val="21"/>
              </w:rPr>
              <w:t>5</w:t>
            </w:r>
            <w:r w:rsidR="00C555D8" w:rsidRPr="00C555D8">
              <w:rPr>
                <w:rFonts w:ascii="宋体" w:eastAsia="宋体" w:cs="宋体" w:hint="eastAsia"/>
                <w:color w:val="000000"/>
                <w:kern w:val="0"/>
                <w:szCs w:val="21"/>
              </w:rPr>
              <w:t>月</w:t>
            </w:r>
            <w:r w:rsidR="00DB164C">
              <w:rPr>
                <w:rFonts w:ascii="宋体" w:eastAsia="宋体" w:cs="宋体" w:hint="eastAsia"/>
                <w:color w:val="000000"/>
                <w:kern w:val="0"/>
                <w:szCs w:val="21"/>
              </w:rPr>
              <w:t>1</w:t>
            </w:r>
            <w:r w:rsidR="00380449">
              <w:rPr>
                <w:rFonts w:ascii="宋体" w:eastAsia="宋体" w:cs="宋体" w:hint="eastAsia"/>
                <w:color w:val="000000"/>
                <w:kern w:val="0"/>
                <w:szCs w:val="21"/>
              </w:rPr>
              <w:t>0</w:t>
            </w:r>
            <w:r w:rsidR="00C555D8" w:rsidRPr="00C555D8">
              <w:rPr>
                <w:rFonts w:ascii="宋体" w:eastAsia="宋体" w:cs="宋体" w:hint="eastAsia"/>
                <w:color w:val="000000"/>
                <w:kern w:val="0"/>
                <w:szCs w:val="21"/>
              </w:rPr>
              <w:t>日</w:t>
            </w:r>
          </w:p>
        </w:tc>
      </w:tr>
      <w:tr w:rsidR="00C555D8" w:rsidRPr="00C555D8" w:rsidTr="00C35ED3">
        <w:trPr>
          <w:trHeight w:val="105"/>
        </w:trPr>
        <w:tc>
          <w:tcPr>
            <w:tcW w:w="2943" w:type="dxa"/>
          </w:tcPr>
          <w:p w:rsidR="00C555D8" w:rsidRPr="00C555D8" w:rsidRDefault="00C555D8" w:rsidP="00002E30">
            <w:pPr>
              <w:autoSpaceDE w:val="0"/>
              <w:autoSpaceDN w:val="0"/>
              <w:adjustRightInd w:val="0"/>
              <w:spacing w:line="360" w:lineRule="auto"/>
              <w:jc w:val="left"/>
              <w:rPr>
                <w:rFonts w:ascii="宋体" w:eastAsia="宋体" w:cs="宋体"/>
                <w:color w:val="000000"/>
                <w:kern w:val="0"/>
                <w:szCs w:val="21"/>
              </w:rPr>
            </w:pPr>
            <w:r w:rsidRPr="00C555D8">
              <w:rPr>
                <w:rFonts w:ascii="宋体" w:eastAsia="宋体" w:cs="宋体" w:hint="eastAsia"/>
                <w:color w:val="000000"/>
                <w:kern w:val="0"/>
                <w:szCs w:val="21"/>
              </w:rPr>
              <w:t>基金管理人名称</w:t>
            </w:r>
          </w:p>
        </w:tc>
        <w:tc>
          <w:tcPr>
            <w:tcW w:w="5694" w:type="dxa"/>
          </w:tcPr>
          <w:p w:rsidR="00C555D8" w:rsidRPr="00C555D8" w:rsidRDefault="00C555D8" w:rsidP="00002E30">
            <w:pPr>
              <w:autoSpaceDE w:val="0"/>
              <w:autoSpaceDN w:val="0"/>
              <w:adjustRightInd w:val="0"/>
              <w:spacing w:line="360" w:lineRule="auto"/>
              <w:jc w:val="left"/>
              <w:rPr>
                <w:rFonts w:ascii="宋体" w:eastAsia="宋体" w:cs="宋体"/>
                <w:color w:val="000000"/>
                <w:kern w:val="0"/>
                <w:szCs w:val="21"/>
              </w:rPr>
            </w:pPr>
            <w:r w:rsidRPr="00C555D8">
              <w:rPr>
                <w:rFonts w:ascii="宋体" w:eastAsia="宋体" w:cs="宋体" w:hint="eastAsia"/>
                <w:color w:val="000000"/>
                <w:kern w:val="0"/>
                <w:szCs w:val="21"/>
              </w:rPr>
              <w:t>平安基金管理有限公司</w:t>
            </w:r>
          </w:p>
        </w:tc>
      </w:tr>
      <w:tr w:rsidR="00C555D8" w:rsidRPr="00C555D8" w:rsidTr="00C35ED3">
        <w:trPr>
          <w:trHeight w:val="105"/>
        </w:trPr>
        <w:tc>
          <w:tcPr>
            <w:tcW w:w="2943" w:type="dxa"/>
          </w:tcPr>
          <w:p w:rsidR="00C555D8" w:rsidRPr="00C555D8" w:rsidRDefault="00C555D8" w:rsidP="00002E30">
            <w:pPr>
              <w:autoSpaceDE w:val="0"/>
              <w:autoSpaceDN w:val="0"/>
              <w:adjustRightInd w:val="0"/>
              <w:spacing w:line="360" w:lineRule="auto"/>
              <w:jc w:val="left"/>
              <w:rPr>
                <w:rFonts w:ascii="宋体" w:eastAsia="宋体" w:cs="宋体"/>
                <w:color w:val="000000"/>
                <w:kern w:val="0"/>
                <w:szCs w:val="21"/>
              </w:rPr>
            </w:pPr>
            <w:r w:rsidRPr="00C555D8">
              <w:rPr>
                <w:rFonts w:ascii="宋体" w:eastAsia="宋体" w:cs="宋体" w:hint="eastAsia"/>
                <w:color w:val="000000"/>
                <w:kern w:val="0"/>
                <w:szCs w:val="21"/>
              </w:rPr>
              <w:t>基金托管人名称</w:t>
            </w:r>
          </w:p>
        </w:tc>
        <w:tc>
          <w:tcPr>
            <w:tcW w:w="5694" w:type="dxa"/>
          </w:tcPr>
          <w:p w:rsidR="00C555D8" w:rsidRPr="00C555D8" w:rsidRDefault="00380449" w:rsidP="00002E30">
            <w:pPr>
              <w:autoSpaceDE w:val="0"/>
              <w:autoSpaceDN w:val="0"/>
              <w:adjustRightInd w:val="0"/>
              <w:spacing w:line="360" w:lineRule="auto"/>
              <w:jc w:val="left"/>
              <w:rPr>
                <w:rFonts w:ascii="宋体" w:eastAsia="宋体" w:cs="宋体"/>
                <w:color w:val="000000"/>
                <w:kern w:val="0"/>
                <w:szCs w:val="21"/>
              </w:rPr>
            </w:pPr>
            <w:r>
              <w:rPr>
                <w:rFonts w:ascii="宋体" w:eastAsia="宋体" w:cs="宋体" w:hint="eastAsia"/>
                <w:color w:val="000000"/>
                <w:kern w:val="0"/>
                <w:szCs w:val="21"/>
              </w:rPr>
              <w:t>交通银行股份有限公司</w:t>
            </w:r>
          </w:p>
        </w:tc>
      </w:tr>
      <w:tr w:rsidR="00C555D8" w:rsidRPr="00C555D8" w:rsidTr="00C35ED3">
        <w:trPr>
          <w:trHeight w:val="105"/>
        </w:trPr>
        <w:tc>
          <w:tcPr>
            <w:tcW w:w="2943" w:type="dxa"/>
          </w:tcPr>
          <w:p w:rsidR="00C555D8" w:rsidRPr="00C555D8" w:rsidRDefault="00C555D8" w:rsidP="00002E30">
            <w:pPr>
              <w:autoSpaceDE w:val="0"/>
              <w:autoSpaceDN w:val="0"/>
              <w:adjustRightInd w:val="0"/>
              <w:spacing w:line="360" w:lineRule="auto"/>
              <w:jc w:val="left"/>
              <w:rPr>
                <w:rFonts w:ascii="宋体" w:eastAsia="宋体" w:cs="宋体"/>
                <w:color w:val="000000"/>
                <w:kern w:val="0"/>
                <w:szCs w:val="21"/>
              </w:rPr>
            </w:pPr>
            <w:r w:rsidRPr="00C555D8">
              <w:rPr>
                <w:rFonts w:ascii="宋体" w:eastAsia="宋体" w:cs="宋体" w:hint="eastAsia"/>
                <w:color w:val="000000"/>
                <w:kern w:val="0"/>
                <w:szCs w:val="21"/>
              </w:rPr>
              <w:t>基金注册登记机构名称</w:t>
            </w:r>
          </w:p>
        </w:tc>
        <w:tc>
          <w:tcPr>
            <w:tcW w:w="5694" w:type="dxa"/>
          </w:tcPr>
          <w:p w:rsidR="00C555D8" w:rsidRPr="00C555D8" w:rsidRDefault="00C555D8" w:rsidP="00002E30">
            <w:pPr>
              <w:autoSpaceDE w:val="0"/>
              <w:autoSpaceDN w:val="0"/>
              <w:adjustRightInd w:val="0"/>
              <w:spacing w:line="360" w:lineRule="auto"/>
              <w:jc w:val="left"/>
              <w:rPr>
                <w:rFonts w:ascii="宋体" w:eastAsia="宋体" w:cs="宋体"/>
                <w:color w:val="000000"/>
                <w:kern w:val="0"/>
                <w:szCs w:val="21"/>
              </w:rPr>
            </w:pPr>
            <w:r w:rsidRPr="00C555D8">
              <w:rPr>
                <w:rFonts w:ascii="宋体" w:eastAsia="宋体" w:cs="宋体" w:hint="eastAsia"/>
                <w:color w:val="000000"/>
                <w:kern w:val="0"/>
                <w:szCs w:val="21"/>
              </w:rPr>
              <w:t>平安基金管理有限公司</w:t>
            </w:r>
          </w:p>
        </w:tc>
      </w:tr>
      <w:tr w:rsidR="00C555D8" w:rsidRPr="00C555D8" w:rsidTr="00C35ED3">
        <w:trPr>
          <w:trHeight w:val="570"/>
        </w:trPr>
        <w:tc>
          <w:tcPr>
            <w:tcW w:w="2943" w:type="dxa"/>
          </w:tcPr>
          <w:p w:rsidR="00C555D8" w:rsidRPr="00C555D8" w:rsidRDefault="00C555D8" w:rsidP="00002E30">
            <w:pPr>
              <w:autoSpaceDE w:val="0"/>
              <w:autoSpaceDN w:val="0"/>
              <w:adjustRightInd w:val="0"/>
              <w:spacing w:line="360" w:lineRule="auto"/>
              <w:jc w:val="left"/>
              <w:rPr>
                <w:rFonts w:ascii="宋体" w:eastAsia="宋体" w:cs="宋体"/>
                <w:color w:val="000000"/>
                <w:kern w:val="0"/>
                <w:szCs w:val="21"/>
              </w:rPr>
            </w:pPr>
            <w:r w:rsidRPr="00C555D8">
              <w:rPr>
                <w:rFonts w:ascii="宋体" w:eastAsia="宋体" w:cs="宋体" w:hint="eastAsia"/>
                <w:color w:val="000000"/>
                <w:kern w:val="0"/>
                <w:szCs w:val="21"/>
              </w:rPr>
              <w:t>公告依据</w:t>
            </w:r>
          </w:p>
        </w:tc>
        <w:tc>
          <w:tcPr>
            <w:tcW w:w="5694" w:type="dxa"/>
          </w:tcPr>
          <w:p w:rsidR="00C555D8" w:rsidRPr="00C555D8" w:rsidRDefault="005D12B7" w:rsidP="00A75D26">
            <w:pPr>
              <w:autoSpaceDE w:val="0"/>
              <w:autoSpaceDN w:val="0"/>
              <w:adjustRightInd w:val="0"/>
              <w:spacing w:line="360" w:lineRule="auto"/>
              <w:jc w:val="left"/>
              <w:rPr>
                <w:rFonts w:ascii="宋体" w:eastAsia="宋体" w:cs="宋体"/>
                <w:color w:val="000000"/>
                <w:kern w:val="0"/>
                <w:szCs w:val="21"/>
              </w:rPr>
            </w:pPr>
            <w:r w:rsidRPr="00D1732C">
              <w:rPr>
                <w:rFonts w:ascii="Arial" w:hAnsi="Arial" w:cs="Arial" w:hint="eastAsia"/>
                <w:kern w:val="0"/>
                <w:szCs w:val="21"/>
              </w:rPr>
              <w:t>《中华人民共和国证券投资基金法》及其配套法规、</w:t>
            </w:r>
            <w:r w:rsidRPr="00D1732C">
              <w:rPr>
                <w:rFonts w:ascii="Arial" w:hAnsi="Arial" w:cs="Arial"/>
                <w:kern w:val="0"/>
                <w:szCs w:val="21"/>
              </w:rPr>
              <w:t>《</w:t>
            </w:r>
            <w:r w:rsidR="00380449">
              <w:rPr>
                <w:rFonts w:ascii="Arial" w:hAnsi="Arial" w:cs="Arial" w:hint="eastAsia"/>
                <w:kern w:val="0"/>
                <w:szCs w:val="21"/>
              </w:rPr>
              <w:t>平安合盛</w:t>
            </w:r>
            <w:r w:rsidR="00380449" w:rsidRPr="00E1768E">
              <w:rPr>
                <w:rFonts w:ascii="宋体" w:hAnsi="宋体" w:cs="宋体" w:hint="eastAsia"/>
                <w:kern w:val="0"/>
                <w:szCs w:val="21"/>
              </w:rPr>
              <w:t>3个</w:t>
            </w:r>
            <w:r w:rsidR="00380449">
              <w:rPr>
                <w:rFonts w:ascii="Arial" w:hAnsi="Arial" w:cs="Arial" w:hint="eastAsia"/>
                <w:kern w:val="0"/>
                <w:szCs w:val="21"/>
              </w:rPr>
              <w:t>月定期开放债券型发起式证券投资基金</w:t>
            </w:r>
            <w:r w:rsidRPr="00D1732C">
              <w:rPr>
                <w:rFonts w:ascii="Arial" w:hAnsi="Arial" w:cs="Arial"/>
                <w:kern w:val="0"/>
                <w:szCs w:val="21"/>
              </w:rPr>
              <w:t>基金合同》、《</w:t>
            </w:r>
            <w:r w:rsidR="00380449">
              <w:rPr>
                <w:rFonts w:ascii="宋体" w:hAnsi="宋体" w:cs="宋体" w:hint="eastAsia"/>
                <w:kern w:val="0"/>
                <w:szCs w:val="21"/>
              </w:rPr>
              <w:t>平安合盛3个月定期开放债券型发起式证券投资基金</w:t>
            </w:r>
            <w:r w:rsidRPr="00D1732C">
              <w:rPr>
                <w:rFonts w:ascii="Arial" w:hAnsi="Arial" w:cs="Arial"/>
                <w:kern w:val="0"/>
                <w:szCs w:val="21"/>
              </w:rPr>
              <w:t>招募说明书》等</w:t>
            </w:r>
          </w:p>
        </w:tc>
      </w:tr>
      <w:tr w:rsidR="00C555D8" w:rsidRPr="00C555D8" w:rsidTr="00C35ED3">
        <w:trPr>
          <w:trHeight w:val="105"/>
        </w:trPr>
        <w:tc>
          <w:tcPr>
            <w:tcW w:w="2943" w:type="dxa"/>
          </w:tcPr>
          <w:p w:rsidR="00C555D8" w:rsidRPr="00C555D8" w:rsidRDefault="00C555D8" w:rsidP="00002E30">
            <w:pPr>
              <w:autoSpaceDE w:val="0"/>
              <w:autoSpaceDN w:val="0"/>
              <w:adjustRightInd w:val="0"/>
              <w:spacing w:line="360" w:lineRule="auto"/>
              <w:jc w:val="left"/>
              <w:rPr>
                <w:rFonts w:ascii="宋体" w:eastAsia="宋体" w:cs="宋体"/>
                <w:color w:val="000000"/>
                <w:kern w:val="0"/>
                <w:szCs w:val="21"/>
              </w:rPr>
            </w:pPr>
            <w:r w:rsidRPr="00C555D8">
              <w:rPr>
                <w:rFonts w:ascii="宋体" w:eastAsia="宋体" w:cs="宋体" w:hint="eastAsia"/>
                <w:color w:val="000000"/>
                <w:kern w:val="0"/>
                <w:szCs w:val="21"/>
              </w:rPr>
              <w:t>申购起始日</w:t>
            </w:r>
          </w:p>
        </w:tc>
        <w:tc>
          <w:tcPr>
            <w:tcW w:w="5694" w:type="dxa"/>
          </w:tcPr>
          <w:p w:rsidR="00C555D8" w:rsidRPr="00D67F37" w:rsidRDefault="00715D7B" w:rsidP="008A07EE">
            <w:pPr>
              <w:autoSpaceDE w:val="0"/>
              <w:autoSpaceDN w:val="0"/>
              <w:adjustRightInd w:val="0"/>
              <w:spacing w:line="360" w:lineRule="auto"/>
              <w:jc w:val="left"/>
              <w:rPr>
                <w:rFonts w:ascii="宋体" w:eastAsia="宋体" w:cs="宋体"/>
                <w:color w:val="000000"/>
                <w:kern w:val="0"/>
                <w:szCs w:val="21"/>
              </w:rPr>
            </w:pPr>
            <w:r>
              <w:rPr>
                <w:rFonts w:ascii="宋体" w:eastAsia="宋体" w:cs="宋体" w:hint="eastAsia"/>
                <w:color w:val="000000"/>
                <w:kern w:val="0"/>
                <w:szCs w:val="21"/>
              </w:rPr>
              <w:t>202</w:t>
            </w:r>
            <w:r>
              <w:rPr>
                <w:rFonts w:ascii="宋体" w:eastAsia="宋体" w:cs="宋体"/>
                <w:color w:val="000000"/>
                <w:kern w:val="0"/>
                <w:szCs w:val="21"/>
              </w:rPr>
              <w:t>4</w:t>
            </w:r>
            <w:r>
              <w:rPr>
                <w:rFonts w:ascii="宋体" w:eastAsia="宋体" w:cs="宋体" w:hint="eastAsia"/>
                <w:color w:val="000000"/>
                <w:kern w:val="0"/>
                <w:szCs w:val="21"/>
              </w:rPr>
              <w:t>年</w:t>
            </w:r>
            <w:r w:rsidR="00C44FC9">
              <w:rPr>
                <w:rFonts w:ascii="宋体" w:eastAsia="宋体" w:cs="宋体"/>
                <w:color w:val="000000"/>
                <w:kern w:val="0"/>
                <w:szCs w:val="21"/>
              </w:rPr>
              <w:t>7</w:t>
            </w:r>
            <w:r>
              <w:rPr>
                <w:rFonts w:ascii="宋体" w:eastAsia="宋体" w:cs="宋体" w:hint="eastAsia"/>
                <w:color w:val="000000"/>
                <w:kern w:val="0"/>
                <w:szCs w:val="21"/>
              </w:rPr>
              <w:t>月</w:t>
            </w:r>
            <w:r>
              <w:rPr>
                <w:rFonts w:ascii="宋体" w:eastAsia="宋体" w:cs="宋体"/>
                <w:color w:val="000000"/>
                <w:kern w:val="0"/>
                <w:szCs w:val="21"/>
              </w:rPr>
              <w:t>1</w:t>
            </w:r>
            <w:bookmarkStart w:id="0" w:name="_GoBack"/>
            <w:r w:rsidR="00C44FC9">
              <w:rPr>
                <w:rFonts w:ascii="宋体" w:eastAsia="宋体" w:cs="宋体"/>
                <w:color w:val="000000"/>
                <w:kern w:val="0"/>
                <w:szCs w:val="21"/>
              </w:rPr>
              <w:t>8</w:t>
            </w:r>
            <w:bookmarkEnd w:id="0"/>
            <w:r>
              <w:rPr>
                <w:rFonts w:ascii="宋体" w:eastAsia="宋体" w:cs="宋体" w:hint="eastAsia"/>
                <w:color w:val="000000"/>
                <w:kern w:val="0"/>
                <w:szCs w:val="21"/>
              </w:rPr>
              <w:t>日</w:t>
            </w:r>
          </w:p>
        </w:tc>
      </w:tr>
      <w:tr w:rsidR="00E3075F" w:rsidRPr="00C555D8" w:rsidTr="00C35ED3">
        <w:trPr>
          <w:trHeight w:val="105"/>
        </w:trPr>
        <w:tc>
          <w:tcPr>
            <w:tcW w:w="2943" w:type="dxa"/>
          </w:tcPr>
          <w:p w:rsidR="00E3075F" w:rsidRPr="00C555D8" w:rsidRDefault="00E3075F" w:rsidP="00E3075F">
            <w:pPr>
              <w:autoSpaceDE w:val="0"/>
              <w:autoSpaceDN w:val="0"/>
              <w:adjustRightInd w:val="0"/>
              <w:spacing w:line="360" w:lineRule="auto"/>
              <w:jc w:val="left"/>
              <w:rPr>
                <w:rFonts w:ascii="宋体" w:eastAsia="宋体" w:cs="宋体"/>
                <w:color w:val="000000"/>
                <w:kern w:val="0"/>
                <w:szCs w:val="21"/>
              </w:rPr>
            </w:pPr>
            <w:r w:rsidRPr="00C555D8">
              <w:rPr>
                <w:rFonts w:ascii="宋体" w:eastAsia="宋体" w:cs="宋体" w:hint="eastAsia"/>
                <w:color w:val="000000"/>
                <w:kern w:val="0"/>
                <w:szCs w:val="21"/>
              </w:rPr>
              <w:t>赎回起始日</w:t>
            </w:r>
          </w:p>
        </w:tc>
        <w:tc>
          <w:tcPr>
            <w:tcW w:w="5694" w:type="dxa"/>
          </w:tcPr>
          <w:p w:rsidR="00E3075F" w:rsidRPr="00D67F37" w:rsidRDefault="00715D7B" w:rsidP="00E3075F">
            <w:pPr>
              <w:autoSpaceDE w:val="0"/>
              <w:autoSpaceDN w:val="0"/>
              <w:adjustRightInd w:val="0"/>
              <w:spacing w:line="360" w:lineRule="auto"/>
              <w:jc w:val="left"/>
              <w:rPr>
                <w:rFonts w:ascii="宋体" w:eastAsia="宋体" w:cs="宋体"/>
                <w:color w:val="000000"/>
                <w:kern w:val="0"/>
                <w:szCs w:val="21"/>
              </w:rPr>
            </w:pPr>
            <w:r>
              <w:rPr>
                <w:rFonts w:ascii="宋体" w:eastAsia="宋体" w:cs="宋体" w:hint="eastAsia"/>
                <w:color w:val="000000"/>
                <w:kern w:val="0"/>
                <w:szCs w:val="21"/>
              </w:rPr>
              <w:t>202</w:t>
            </w:r>
            <w:r>
              <w:rPr>
                <w:rFonts w:ascii="宋体" w:eastAsia="宋体" w:cs="宋体"/>
                <w:color w:val="000000"/>
                <w:kern w:val="0"/>
                <w:szCs w:val="21"/>
              </w:rPr>
              <w:t>4</w:t>
            </w:r>
            <w:r>
              <w:rPr>
                <w:rFonts w:ascii="宋体" w:eastAsia="宋体" w:cs="宋体" w:hint="eastAsia"/>
                <w:color w:val="000000"/>
                <w:kern w:val="0"/>
                <w:szCs w:val="21"/>
              </w:rPr>
              <w:t>年</w:t>
            </w:r>
            <w:r w:rsidR="00C44FC9">
              <w:rPr>
                <w:rFonts w:ascii="宋体" w:eastAsia="宋体" w:cs="宋体"/>
                <w:color w:val="000000"/>
                <w:kern w:val="0"/>
                <w:szCs w:val="21"/>
              </w:rPr>
              <w:t>7</w:t>
            </w:r>
            <w:r>
              <w:rPr>
                <w:rFonts w:ascii="宋体" w:eastAsia="宋体" w:cs="宋体" w:hint="eastAsia"/>
                <w:color w:val="000000"/>
                <w:kern w:val="0"/>
                <w:szCs w:val="21"/>
              </w:rPr>
              <w:t>月</w:t>
            </w:r>
            <w:r>
              <w:rPr>
                <w:rFonts w:ascii="宋体" w:eastAsia="宋体" w:cs="宋体"/>
                <w:color w:val="000000"/>
                <w:kern w:val="0"/>
                <w:szCs w:val="21"/>
              </w:rPr>
              <w:t>1</w:t>
            </w:r>
            <w:r w:rsidR="00C44FC9">
              <w:rPr>
                <w:rFonts w:ascii="宋体" w:eastAsia="宋体" w:cs="宋体"/>
                <w:color w:val="000000"/>
                <w:kern w:val="0"/>
                <w:szCs w:val="21"/>
              </w:rPr>
              <w:t>8</w:t>
            </w:r>
            <w:r>
              <w:rPr>
                <w:rFonts w:ascii="宋体" w:eastAsia="宋体" w:cs="宋体" w:hint="eastAsia"/>
                <w:color w:val="000000"/>
                <w:kern w:val="0"/>
                <w:szCs w:val="21"/>
              </w:rPr>
              <w:t>日</w:t>
            </w:r>
          </w:p>
        </w:tc>
      </w:tr>
      <w:tr w:rsidR="00E3075F" w:rsidRPr="00C555D8" w:rsidTr="00C35ED3">
        <w:trPr>
          <w:trHeight w:val="105"/>
        </w:trPr>
        <w:tc>
          <w:tcPr>
            <w:tcW w:w="2943" w:type="dxa"/>
          </w:tcPr>
          <w:p w:rsidR="00E3075F" w:rsidRPr="00D67F37" w:rsidRDefault="00E3075F" w:rsidP="00E3075F">
            <w:pPr>
              <w:autoSpaceDE w:val="0"/>
              <w:autoSpaceDN w:val="0"/>
              <w:adjustRightInd w:val="0"/>
              <w:spacing w:line="360" w:lineRule="auto"/>
              <w:jc w:val="left"/>
              <w:rPr>
                <w:rFonts w:ascii="宋体" w:eastAsia="宋体" w:cs="宋体"/>
                <w:color w:val="000000"/>
                <w:kern w:val="0"/>
                <w:szCs w:val="21"/>
              </w:rPr>
            </w:pPr>
            <w:r w:rsidRPr="00D67F37">
              <w:rPr>
                <w:rFonts w:ascii="宋体" w:hAnsi="宋体" w:hint="eastAsia"/>
                <w:szCs w:val="21"/>
              </w:rPr>
              <w:t>转换转入起始日</w:t>
            </w:r>
          </w:p>
        </w:tc>
        <w:tc>
          <w:tcPr>
            <w:tcW w:w="5694" w:type="dxa"/>
          </w:tcPr>
          <w:p w:rsidR="00E3075F" w:rsidRPr="00D67F37" w:rsidRDefault="00715D7B" w:rsidP="00E3075F">
            <w:pPr>
              <w:autoSpaceDE w:val="0"/>
              <w:autoSpaceDN w:val="0"/>
              <w:adjustRightInd w:val="0"/>
              <w:spacing w:line="360" w:lineRule="auto"/>
              <w:jc w:val="left"/>
              <w:rPr>
                <w:rFonts w:ascii="宋体" w:eastAsia="宋体" w:cs="宋体"/>
                <w:color w:val="000000"/>
                <w:kern w:val="0"/>
                <w:szCs w:val="21"/>
              </w:rPr>
            </w:pPr>
            <w:r>
              <w:rPr>
                <w:rFonts w:ascii="宋体" w:eastAsia="宋体" w:cs="宋体" w:hint="eastAsia"/>
                <w:color w:val="000000"/>
                <w:kern w:val="0"/>
                <w:szCs w:val="21"/>
              </w:rPr>
              <w:t>202</w:t>
            </w:r>
            <w:r>
              <w:rPr>
                <w:rFonts w:ascii="宋体" w:eastAsia="宋体" w:cs="宋体"/>
                <w:color w:val="000000"/>
                <w:kern w:val="0"/>
                <w:szCs w:val="21"/>
              </w:rPr>
              <w:t>4</w:t>
            </w:r>
            <w:r>
              <w:rPr>
                <w:rFonts w:ascii="宋体" w:eastAsia="宋体" w:cs="宋体" w:hint="eastAsia"/>
                <w:color w:val="000000"/>
                <w:kern w:val="0"/>
                <w:szCs w:val="21"/>
              </w:rPr>
              <w:t>年</w:t>
            </w:r>
            <w:r w:rsidR="00C44FC9">
              <w:rPr>
                <w:rFonts w:ascii="宋体" w:eastAsia="宋体" w:cs="宋体"/>
                <w:color w:val="000000"/>
                <w:kern w:val="0"/>
                <w:szCs w:val="21"/>
              </w:rPr>
              <w:t>7</w:t>
            </w:r>
            <w:r>
              <w:rPr>
                <w:rFonts w:ascii="宋体" w:eastAsia="宋体" w:cs="宋体" w:hint="eastAsia"/>
                <w:color w:val="000000"/>
                <w:kern w:val="0"/>
                <w:szCs w:val="21"/>
              </w:rPr>
              <w:t>月</w:t>
            </w:r>
            <w:r>
              <w:rPr>
                <w:rFonts w:ascii="宋体" w:eastAsia="宋体" w:cs="宋体"/>
                <w:color w:val="000000"/>
                <w:kern w:val="0"/>
                <w:szCs w:val="21"/>
              </w:rPr>
              <w:t>1</w:t>
            </w:r>
            <w:r w:rsidR="00C44FC9">
              <w:rPr>
                <w:rFonts w:ascii="宋体" w:eastAsia="宋体" w:cs="宋体"/>
                <w:color w:val="000000"/>
                <w:kern w:val="0"/>
                <w:szCs w:val="21"/>
              </w:rPr>
              <w:t>8</w:t>
            </w:r>
            <w:r>
              <w:rPr>
                <w:rFonts w:ascii="宋体" w:eastAsia="宋体" w:cs="宋体" w:hint="eastAsia"/>
                <w:color w:val="000000"/>
                <w:kern w:val="0"/>
                <w:szCs w:val="21"/>
              </w:rPr>
              <w:t>日</w:t>
            </w:r>
          </w:p>
        </w:tc>
      </w:tr>
      <w:tr w:rsidR="00E3075F" w:rsidRPr="00C555D8" w:rsidTr="00C35ED3">
        <w:trPr>
          <w:trHeight w:val="105"/>
        </w:trPr>
        <w:tc>
          <w:tcPr>
            <w:tcW w:w="2943" w:type="dxa"/>
          </w:tcPr>
          <w:p w:rsidR="00E3075F" w:rsidRPr="00D67F37" w:rsidRDefault="00E3075F" w:rsidP="00E3075F">
            <w:pPr>
              <w:autoSpaceDE w:val="0"/>
              <w:autoSpaceDN w:val="0"/>
              <w:adjustRightInd w:val="0"/>
              <w:spacing w:line="360" w:lineRule="auto"/>
              <w:jc w:val="left"/>
              <w:rPr>
                <w:rFonts w:ascii="宋体" w:eastAsia="宋体" w:cs="宋体"/>
                <w:color w:val="000000"/>
                <w:kern w:val="0"/>
                <w:szCs w:val="21"/>
              </w:rPr>
            </w:pPr>
            <w:r w:rsidRPr="00D67F37">
              <w:rPr>
                <w:rFonts w:ascii="宋体" w:hAnsi="宋体" w:hint="eastAsia"/>
                <w:szCs w:val="21"/>
              </w:rPr>
              <w:t>转换转出起始日</w:t>
            </w:r>
          </w:p>
        </w:tc>
        <w:tc>
          <w:tcPr>
            <w:tcW w:w="5694" w:type="dxa"/>
          </w:tcPr>
          <w:p w:rsidR="00E3075F" w:rsidRPr="00D67F37" w:rsidRDefault="00715D7B" w:rsidP="00E3075F">
            <w:pPr>
              <w:autoSpaceDE w:val="0"/>
              <w:autoSpaceDN w:val="0"/>
              <w:adjustRightInd w:val="0"/>
              <w:spacing w:line="360" w:lineRule="auto"/>
              <w:jc w:val="left"/>
              <w:rPr>
                <w:rFonts w:ascii="宋体" w:eastAsia="宋体" w:cs="宋体"/>
                <w:color w:val="000000"/>
                <w:kern w:val="0"/>
                <w:szCs w:val="21"/>
              </w:rPr>
            </w:pPr>
            <w:r>
              <w:rPr>
                <w:rFonts w:ascii="宋体" w:eastAsia="宋体" w:cs="宋体" w:hint="eastAsia"/>
                <w:color w:val="000000"/>
                <w:kern w:val="0"/>
                <w:szCs w:val="21"/>
              </w:rPr>
              <w:t>202</w:t>
            </w:r>
            <w:r>
              <w:rPr>
                <w:rFonts w:ascii="宋体" w:eastAsia="宋体" w:cs="宋体"/>
                <w:color w:val="000000"/>
                <w:kern w:val="0"/>
                <w:szCs w:val="21"/>
              </w:rPr>
              <w:t>4</w:t>
            </w:r>
            <w:r>
              <w:rPr>
                <w:rFonts w:ascii="宋体" w:eastAsia="宋体" w:cs="宋体" w:hint="eastAsia"/>
                <w:color w:val="000000"/>
                <w:kern w:val="0"/>
                <w:szCs w:val="21"/>
              </w:rPr>
              <w:t>年</w:t>
            </w:r>
            <w:r w:rsidR="00C44FC9">
              <w:rPr>
                <w:rFonts w:ascii="宋体" w:eastAsia="宋体" w:cs="宋体"/>
                <w:color w:val="000000"/>
                <w:kern w:val="0"/>
                <w:szCs w:val="21"/>
              </w:rPr>
              <w:t>7</w:t>
            </w:r>
            <w:r>
              <w:rPr>
                <w:rFonts w:ascii="宋体" w:eastAsia="宋体" w:cs="宋体" w:hint="eastAsia"/>
                <w:color w:val="000000"/>
                <w:kern w:val="0"/>
                <w:szCs w:val="21"/>
              </w:rPr>
              <w:t>月</w:t>
            </w:r>
            <w:r>
              <w:rPr>
                <w:rFonts w:ascii="宋体" w:eastAsia="宋体" w:cs="宋体"/>
                <w:color w:val="000000"/>
                <w:kern w:val="0"/>
                <w:szCs w:val="21"/>
              </w:rPr>
              <w:t>1</w:t>
            </w:r>
            <w:r w:rsidR="00C44FC9">
              <w:rPr>
                <w:rFonts w:ascii="宋体" w:eastAsia="宋体" w:cs="宋体"/>
                <w:color w:val="000000"/>
                <w:kern w:val="0"/>
                <w:szCs w:val="21"/>
              </w:rPr>
              <w:t>8</w:t>
            </w:r>
            <w:r>
              <w:rPr>
                <w:rFonts w:ascii="宋体" w:eastAsia="宋体" w:cs="宋体" w:hint="eastAsia"/>
                <w:color w:val="000000"/>
                <w:kern w:val="0"/>
                <w:szCs w:val="21"/>
              </w:rPr>
              <w:t>日</w:t>
            </w:r>
          </w:p>
        </w:tc>
      </w:tr>
    </w:tbl>
    <w:p w:rsidR="00C555D8" w:rsidRPr="00C555D8" w:rsidRDefault="00C555D8" w:rsidP="00002E30">
      <w:pPr>
        <w:autoSpaceDE w:val="0"/>
        <w:autoSpaceDN w:val="0"/>
        <w:adjustRightInd w:val="0"/>
        <w:spacing w:line="360" w:lineRule="auto"/>
        <w:jc w:val="left"/>
        <w:rPr>
          <w:rFonts w:ascii="宋体" w:eastAsia="宋体" w:cs="宋体"/>
          <w:color w:val="000000"/>
          <w:kern w:val="0"/>
          <w:sz w:val="24"/>
          <w:szCs w:val="24"/>
        </w:rPr>
      </w:pPr>
    </w:p>
    <w:p w:rsidR="00922104" w:rsidRPr="00922104" w:rsidRDefault="00C555D8" w:rsidP="00B16CF3">
      <w:pPr>
        <w:autoSpaceDE w:val="0"/>
        <w:autoSpaceDN w:val="0"/>
        <w:adjustRightInd w:val="0"/>
        <w:spacing w:line="360" w:lineRule="auto"/>
        <w:jc w:val="left"/>
        <w:rPr>
          <w:sz w:val="28"/>
          <w:szCs w:val="28"/>
        </w:rPr>
      </w:pPr>
      <w:r w:rsidRPr="00C555D8">
        <w:rPr>
          <w:sz w:val="28"/>
          <w:szCs w:val="28"/>
        </w:rPr>
        <w:t xml:space="preserve">2. </w:t>
      </w:r>
      <w:r w:rsidRPr="00C555D8">
        <w:rPr>
          <w:sz w:val="28"/>
          <w:szCs w:val="28"/>
        </w:rPr>
        <w:t>申购</w:t>
      </w:r>
      <w:r w:rsidRPr="00D67F37">
        <w:rPr>
          <w:sz w:val="28"/>
          <w:szCs w:val="28"/>
        </w:rPr>
        <w:t>、赎回</w:t>
      </w:r>
      <w:r w:rsidR="00AE647F" w:rsidRPr="00D67F37">
        <w:rPr>
          <w:rFonts w:hint="eastAsia"/>
          <w:sz w:val="28"/>
          <w:szCs w:val="28"/>
        </w:rPr>
        <w:t>及</w:t>
      </w:r>
      <w:r w:rsidR="00D573E1" w:rsidRPr="00D67F37">
        <w:rPr>
          <w:rFonts w:hint="eastAsia"/>
          <w:sz w:val="28"/>
          <w:szCs w:val="28"/>
        </w:rPr>
        <w:t>转换</w:t>
      </w:r>
      <w:r w:rsidRPr="00D67F37">
        <w:rPr>
          <w:sz w:val="28"/>
          <w:szCs w:val="28"/>
        </w:rPr>
        <w:t>业务的办理</w:t>
      </w:r>
      <w:r w:rsidRPr="00C555D8">
        <w:rPr>
          <w:sz w:val="28"/>
          <w:szCs w:val="28"/>
        </w:rPr>
        <w:t>时间</w:t>
      </w:r>
    </w:p>
    <w:p w:rsidR="00CD7E6F" w:rsidRPr="00CD7E6F" w:rsidRDefault="00CD7E6F" w:rsidP="00CD7E6F">
      <w:pPr>
        <w:spacing w:line="360" w:lineRule="auto"/>
        <w:ind w:firstLine="420"/>
        <w:jc w:val="left"/>
        <w:rPr>
          <w:rFonts w:ascii="宋体" w:hAnsi="宋体"/>
          <w:szCs w:val="21"/>
        </w:rPr>
      </w:pPr>
      <w:r w:rsidRPr="00CD7E6F">
        <w:rPr>
          <w:rFonts w:ascii="宋体" w:hAnsi="宋体" w:hint="eastAsia"/>
          <w:szCs w:val="21"/>
        </w:rPr>
        <w:t>投资人在开放期内的每个开放日办理基金份额的申购和赎回，开放日的具体办理时间为上海证券交易所、深圳证券交易所的正常交易日的交易时间，但基金管理人根据法律法规、中国证监会的要求或基金合同的规定公告暂停申购、赎回时除外。在封闭期内，本基金不办理申购、赎回业务，也不上市交易。</w:t>
      </w:r>
    </w:p>
    <w:p w:rsidR="00780AC0" w:rsidRDefault="00CD7E6F" w:rsidP="00CD7E6F">
      <w:pPr>
        <w:spacing w:line="360" w:lineRule="auto"/>
        <w:ind w:firstLine="420"/>
        <w:jc w:val="left"/>
        <w:rPr>
          <w:rFonts w:ascii="宋体" w:hAnsi="宋体"/>
          <w:szCs w:val="21"/>
        </w:rPr>
      </w:pPr>
      <w:r w:rsidRPr="00CD7E6F">
        <w:rPr>
          <w:rFonts w:ascii="宋体" w:hAnsi="宋体" w:hint="eastAsia"/>
          <w:szCs w:val="21"/>
        </w:rPr>
        <w:t>基金合同生效后，若出现新的证券交易市场，证券交易所交易时间变更或其他特殊情况，基金管理人将视情况对前述开放日及开放时间进行相应的调整，但应依照</w:t>
      </w:r>
      <w:r w:rsidR="001F6CBB" w:rsidRPr="001F6CBB">
        <w:rPr>
          <w:rFonts w:ascii="宋体" w:hAnsi="宋体" w:hint="eastAsia"/>
          <w:szCs w:val="21"/>
        </w:rPr>
        <w:t>《</w:t>
      </w:r>
      <w:r w:rsidR="00DD7DB3">
        <w:rPr>
          <w:rFonts w:ascii="宋体" w:hAnsi="宋体" w:hint="eastAsia"/>
          <w:szCs w:val="21"/>
        </w:rPr>
        <w:t>公开募集</w:t>
      </w:r>
      <w:r w:rsidR="001F6CBB" w:rsidRPr="001F6CBB">
        <w:rPr>
          <w:rFonts w:ascii="宋体" w:hAnsi="宋体" w:hint="eastAsia"/>
          <w:szCs w:val="21"/>
        </w:rPr>
        <w:t>证券投资基金信息披露管理办法》</w:t>
      </w:r>
      <w:r w:rsidR="001F6CBB">
        <w:rPr>
          <w:rFonts w:ascii="宋体" w:hAnsi="宋体" w:hint="eastAsia"/>
          <w:szCs w:val="21"/>
        </w:rPr>
        <w:t>（以下</w:t>
      </w:r>
      <w:r w:rsidR="001F6CBB">
        <w:rPr>
          <w:rFonts w:ascii="宋体" w:hAnsi="宋体"/>
          <w:szCs w:val="21"/>
        </w:rPr>
        <w:t>简称“</w:t>
      </w:r>
      <w:r w:rsidRPr="00CD7E6F">
        <w:rPr>
          <w:rFonts w:ascii="宋体" w:hAnsi="宋体" w:hint="eastAsia"/>
          <w:szCs w:val="21"/>
        </w:rPr>
        <w:t>《信息披露办法》</w:t>
      </w:r>
      <w:r w:rsidR="001F6CBB">
        <w:rPr>
          <w:rFonts w:ascii="宋体" w:hAnsi="宋体" w:hint="eastAsia"/>
          <w:szCs w:val="21"/>
        </w:rPr>
        <w:t>”）</w:t>
      </w:r>
      <w:r w:rsidRPr="00CD7E6F">
        <w:rPr>
          <w:rFonts w:ascii="宋体" w:hAnsi="宋体" w:hint="eastAsia"/>
          <w:szCs w:val="21"/>
        </w:rPr>
        <w:t>的有关规定进行公告。</w:t>
      </w:r>
    </w:p>
    <w:p w:rsidR="004B1094" w:rsidRPr="00C50381" w:rsidRDefault="004B1094" w:rsidP="00780AC0">
      <w:pPr>
        <w:spacing w:line="360" w:lineRule="auto"/>
        <w:ind w:firstLine="420"/>
        <w:jc w:val="left"/>
        <w:rPr>
          <w:rFonts w:ascii="宋体" w:hAnsi="宋体"/>
          <w:szCs w:val="21"/>
        </w:rPr>
      </w:pPr>
      <w:r w:rsidRPr="00C50381">
        <w:rPr>
          <w:rFonts w:ascii="宋体" w:hAnsi="宋体"/>
          <w:szCs w:val="21"/>
        </w:rPr>
        <w:t>本基金在开放期内办理申购</w:t>
      </w:r>
      <w:r w:rsidR="001F6CBB">
        <w:rPr>
          <w:rFonts w:ascii="宋体" w:hAnsi="宋体" w:hint="eastAsia"/>
          <w:szCs w:val="21"/>
        </w:rPr>
        <w:t>、</w:t>
      </w:r>
      <w:r w:rsidRPr="00C50381">
        <w:rPr>
          <w:rFonts w:ascii="宋体" w:hAnsi="宋体"/>
          <w:szCs w:val="21"/>
        </w:rPr>
        <w:t>赎回</w:t>
      </w:r>
      <w:r w:rsidR="001F6CBB">
        <w:rPr>
          <w:rFonts w:ascii="宋体" w:hAnsi="宋体" w:hint="eastAsia"/>
          <w:szCs w:val="21"/>
        </w:rPr>
        <w:t>及</w:t>
      </w:r>
      <w:r w:rsidR="001F6CBB">
        <w:rPr>
          <w:rFonts w:ascii="宋体" w:hAnsi="宋体"/>
          <w:szCs w:val="21"/>
        </w:rPr>
        <w:t>转换</w:t>
      </w:r>
      <w:r w:rsidRPr="00C50381">
        <w:rPr>
          <w:rFonts w:ascii="宋体" w:hAnsi="宋体"/>
          <w:szCs w:val="21"/>
        </w:rPr>
        <w:t>业务。</w:t>
      </w:r>
      <w:r w:rsidRPr="007D5DFD">
        <w:rPr>
          <w:rFonts w:ascii="宋体" w:hAnsi="宋体"/>
          <w:szCs w:val="21"/>
        </w:rPr>
        <w:t>本次开放期时间为</w:t>
      </w:r>
      <w:r w:rsidR="00715D7B">
        <w:rPr>
          <w:rFonts w:ascii="宋体" w:eastAsia="宋体" w:cs="宋体" w:hint="eastAsia"/>
          <w:color w:val="000000"/>
          <w:kern w:val="0"/>
          <w:szCs w:val="21"/>
        </w:rPr>
        <w:t>202</w:t>
      </w:r>
      <w:r w:rsidR="00715D7B">
        <w:rPr>
          <w:rFonts w:ascii="宋体" w:eastAsia="宋体" w:cs="宋体"/>
          <w:color w:val="000000"/>
          <w:kern w:val="0"/>
          <w:szCs w:val="21"/>
        </w:rPr>
        <w:t>4</w:t>
      </w:r>
      <w:r w:rsidR="00715D7B">
        <w:rPr>
          <w:rFonts w:ascii="宋体" w:eastAsia="宋体" w:cs="宋体" w:hint="eastAsia"/>
          <w:color w:val="000000"/>
          <w:kern w:val="0"/>
          <w:szCs w:val="21"/>
        </w:rPr>
        <w:t>年</w:t>
      </w:r>
      <w:r w:rsidR="00C44FC9">
        <w:rPr>
          <w:rFonts w:ascii="宋体" w:eastAsia="宋体" w:cs="宋体"/>
          <w:color w:val="000000"/>
          <w:kern w:val="0"/>
          <w:szCs w:val="21"/>
        </w:rPr>
        <w:t>7</w:t>
      </w:r>
      <w:r w:rsidR="00715D7B">
        <w:rPr>
          <w:rFonts w:ascii="宋体" w:eastAsia="宋体" w:cs="宋体" w:hint="eastAsia"/>
          <w:color w:val="000000"/>
          <w:kern w:val="0"/>
          <w:szCs w:val="21"/>
        </w:rPr>
        <w:t>月</w:t>
      </w:r>
      <w:r w:rsidR="00715D7B">
        <w:rPr>
          <w:rFonts w:ascii="宋体" w:eastAsia="宋体" w:cs="宋体"/>
          <w:color w:val="000000"/>
          <w:kern w:val="0"/>
          <w:szCs w:val="21"/>
        </w:rPr>
        <w:t>1</w:t>
      </w:r>
      <w:r w:rsidR="00C44FC9">
        <w:rPr>
          <w:rFonts w:ascii="宋体" w:eastAsia="宋体" w:cs="宋体"/>
          <w:color w:val="000000"/>
          <w:kern w:val="0"/>
          <w:szCs w:val="21"/>
        </w:rPr>
        <w:t>8</w:t>
      </w:r>
      <w:r w:rsidR="00715D7B">
        <w:rPr>
          <w:rFonts w:ascii="宋体" w:eastAsia="宋体" w:cs="宋体" w:hint="eastAsia"/>
          <w:color w:val="000000"/>
          <w:kern w:val="0"/>
          <w:szCs w:val="21"/>
        </w:rPr>
        <w:t>日</w:t>
      </w:r>
      <w:r w:rsidR="00935571" w:rsidRPr="00935571">
        <w:rPr>
          <w:rFonts w:ascii="宋体" w:eastAsia="宋体" w:cs="宋体" w:hint="eastAsia"/>
          <w:color w:val="000000"/>
          <w:kern w:val="0"/>
          <w:szCs w:val="21"/>
        </w:rPr>
        <w:t>（含）</w:t>
      </w:r>
      <w:r w:rsidR="00C44FC9">
        <w:rPr>
          <w:rFonts w:ascii="宋体" w:eastAsia="宋体" w:cs="宋体" w:hint="eastAsia"/>
          <w:color w:val="000000"/>
          <w:kern w:val="0"/>
          <w:szCs w:val="21"/>
        </w:rPr>
        <w:t>至</w:t>
      </w:r>
      <w:r w:rsidR="00C44FC9" w:rsidRPr="00C44FC9">
        <w:rPr>
          <w:rFonts w:ascii="宋体" w:eastAsia="宋体" w:cs="宋体" w:hint="eastAsia"/>
          <w:color w:val="000000"/>
          <w:kern w:val="0"/>
          <w:szCs w:val="21"/>
        </w:rPr>
        <w:t>2024年7月</w:t>
      </w:r>
      <w:r w:rsidR="00935571">
        <w:rPr>
          <w:rFonts w:ascii="宋体" w:eastAsia="宋体" w:cs="宋体"/>
          <w:color w:val="000000"/>
          <w:kern w:val="0"/>
          <w:szCs w:val="21"/>
        </w:rPr>
        <w:t>3</w:t>
      </w:r>
      <w:r w:rsidR="009B2F2F">
        <w:rPr>
          <w:rFonts w:ascii="宋体" w:eastAsia="宋体" w:cs="宋体"/>
          <w:color w:val="000000"/>
          <w:kern w:val="0"/>
          <w:szCs w:val="21"/>
        </w:rPr>
        <w:t>1</w:t>
      </w:r>
      <w:r w:rsidR="00C44FC9">
        <w:rPr>
          <w:rFonts w:ascii="宋体" w:eastAsia="宋体" w:cs="宋体" w:hint="eastAsia"/>
          <w:color w:val="000000"/>
          <w:kern w:val="0"/>
          <w:szCs w:val="21"/>
        </w:rPr>
        <w:t>日</w:t>
      </w:r>
      <w:r w:rsidR="009B2F2F" w:rsidRPr="009B2F2F">
        <w:rPr>
          <w:rFonts w:ascii="宋体" w:eastAsia="宋体" w:cs="宋体" w:hint="eastAsia"/>
          <w:color w:val="000000"/>
          <w:kern w:val="0"/>
          <w:szCs w:val="21"/>
        </w:rPr>
        <w:t>（含）</w:t>
      </w:r>
      <w:r w:rsidR="00536849" w:rsidRPr="00C442C1">
        <w:rPr>
          <w:rFonts w:ascii="宋体" w:eastAsia="宋体" w:cs="宋体" w:hint="eastAsia"/>
          <w:color w:val="000000"/>
          <w:kern w:val="0"/>
          <w:szCs w:val="21"/>
        </w:rPr>
        <w:t>，共</w:t>
      </w:r>
      <w:r w:rsidR="00715D7B">
        <w:rPr>
          <w:rFonts w:ascii="宋体" w:eastAsia="宋体" w:cs="宋体"/>
          <w:color w:val="000000"/>
          <w:kern w:val="0"/>
          <w:szCs w:val="21"/>
        </w:rPr>
        <w:t>1</w:t>
      </w:r>
      <w:r w:rsidR="00C44FC9">
        <w:rPr>
          <w:rFonts w:ascii="宋体" w:eastAsia="宋体" w:cs="宋体"/>
          <w:color w:val="000000"/>
          <w:kern w:val="0"/>
          <w:szCs w:val="21"/>
        </w:rPr>
        <w:t>0</w:t>
      </w:r>
      <w:r w:rsidR="00536849" w:rsidRPr="00C442C1">
        <w:rPr>
          <w:rFonts w:ascii="宋体" w:eastAsia="宋体" w:cs="宋体" w:hint="eastAsia"/>
          <w:color w:val="000000"/>
          <w:kern w:val="0"/>
          <w:szCs w:val="21"/>
        </w:rPr>
        <w:t>个工作日</w:t>
      </w:r>
      <w:r w:rsidRPr="007D5DFD">
        <w:rPr>
          <w:rFonts w:ascii="宋体" w:hAnsi="宋体"/>
          <w:szCs w:val="21"/>
        </w:rPr>
        <w:t>，</w:t>
      </w:r>
      <w:r w:rsidRPr="004B1094">
        <w:rPr>
          <w:rFonts w:ascii="宋体" w:hAnsi="宋体"/>
          <w:szCs w:val="21"/>
        </w:rPr>
        <w:t>开放期内本基金接受申购、赎回</w:t>
      </w:r>
      <w:r>
        <w:rPr>
          <w:rFonts w:ascii="宋体" w:hAnsi="宋体" w:hint="eastAsia"/>
          <w:szCs w:val="21"/>
        </w:rPr>
        <w:t>及</w:t>
      </w:r>
      <w:r w:rsidRPr="00C50381">
        <w:rPr>
          <w:rFonts w:ascii="宋体" w:hAnsi="宋体"/>
          <w:szCs w:val="21"/>
        </w:rPr>
        <w:t>转换申请。</w:t>
      </w:r>
      <w:r w:rsidR="00CD7E6F" w:rsidRPr="00CD7E6F">
        <w:rPr>
          <w:rFonts w:ascii="宋体" w:hAnsi="宋体" w:hint="eastAsia"/>
          <w:szCs w:val="21"/>
        </w:rPr>
        <w:t>基金管理人不得在基金合同约定之外的日期或者时间办理基金份额的申购、赎回或者转换。在开放期内，投资人在基金合同约定之外的日期和时间提出申购、赎回或转换申请且登记机构确认接受的，其基金份额申购、赎回价格为下一开放日基金份额申购、赎回的价格。但若投资人在开放期最后一日业务办理时间结束之后提出申购、赎回或者转换申请的，视为无效申请。</w:t>
      </w:r>
    </w:p>
    <w:p w:rsidR="006818C7" w:rsidRDefault="00C555D8" w:rsidP="00002E30">
      <w:pPr>
        <w:autoSpaceDE w:val="0"/>
        <w:autoSpaceDN w:val="0"/>
        <w:adjustRightInd w:val="0"/>
        <w:spacing w:line="360" w:lineRule="auto"/>
        <w:jc w:val="left"/>
        <w:rPr>
          <w:sz w:val="28"/>
          <w:szCs w:val="28"/>
        </w:rPr>
      </w:pPr>
      <w:r w:rsidRPr="00C555D8">
        <w:rPr>
          <w:sz w:val="28"/>
          <w:szCs w:val="28"/>
        </w:rPr>
        <w:t xml:space="preserve">3. </w:t>
      </w:r>
      <w:r w:rsidRPr="00C555D8">
        <w:rPr>
          <w:sz w:val="28"/>
          <w:szCs w:val="28"/>
        </w:rPr>
        <w:t>日常申购业务</w:t>
      </w:r>
    </w:p>
    <w:p w:rsidR="00C555D8" w:rsidRPr="00C555D8" w:rsidRDefault="00C555D8" w:rsidP="00002E30">
      <w:pPr>
        <w:autoSpaceDE w:val="0"/>
        <w:autoSpaceDN w:val="0"/>
        <w:adjustRightInd w:val="0"/>
        <w:spacing w:line="360" w:lineRule="auto"/>
        <w:jc w:val="left"/>
        <w:rPr>
          <w:sz w:val="28"/>
          <w:szCs w:val="28"/>
        </w:rPr>
      </w:pPr>
      <w:r w:rsidRPr="00C555D8">
        <w:rPr>
          <w:sz w:val="28"/>
          <w:szCs w:val="28"/>
        </w:rPr>
        <w:t xml:space="preserve">3.1 </w:t>
      </w:r>
      <w:r w:rsidRPr="00C555D8">
        <w:rPr>
          <w:sz w:val="28"/>
          <w:szCs w:val="28"/>
        </w:rPr>
        <w:t>申购金额限制</w:t>
      </w:r>
    </w:p>
    <w:p w:rsidR="00E125D8" w:rsidRPr="00E125D8" w:rsidRDefault="00C555D8" w:rsidP="00E125D8">
      <w:pPr>
        <w:spacing w:line="360" w:lineRule="auto"/>
        <w:ind w:firstLine="420"/>
        <w:jc w:val="left"/>
        <w:rPr>
          <w:rFonts w:ascii="宋体" w:hAnsi="宋体"/>
          <w:szCs w:val="21"/>
        </w:rPr>
      </w:pPr>
      <w:r w:rsidRPr="00A608EF">
        <w:rPr>
          <w:rFonts w:ascii="宋体" w:hAnsi="宋体"/>
          <w:szCs w:val="21"/>
        </w:rPr>
        <w:t>1</w:t>
      </w:r>
      <w:r w:rsidRPr="00A608EF">
        <w:rPr>
          <w:rFonts w:ascii="宋体" w:hAnsi="宋体" w:hint="eastAsia"/>
          <w:szCs w:val="21"/>
        </w:rPr>
        <w:t>、</w:t>
      </w:r>
      <w:r w:rsidR="00E125D8" w:rsidRPr="00E125D8">
        <w:rPr>
          <w:rFonts w:ascii="宋体" w:hAnsi="宋体" w:hint="eastAsia"/>
          <w:szCs w:val="21"/>
        </w:rPr>
        <w:t>投资者通过其他销售机构申购，单个基金账户单笔最低申购金额起点为人民币1元（含申购费），追加申购的最低金额不受限制。基金管理人直销网点接受首次申购申请的最低金额为单笔人民币50,000元（含申购费），追加申购的最低金额为单笔人民币20,000元（含申购费）。</w:t>
      </w:r>
    </w:p>
    <w:p w:rsidR="00E125D8" w:rsidRDefault="00E125D8" w:rsidP="00E125D8">
      <w:pPr>
        <w:spacing w:line="360" w:lineRule="auto"/>
        <w:ind w:firstLine="420"/>
        <w:jc w:val="left"/>
        <w:rPr>
          <w:rFonts w:ascii="宋体" w:hAnsi="宋体"/>
          <w:szCs w:val="21"/>
        </w:rPr>
      </w:pPr>
      <w:r w:rsidRPr="00E125D8">
        <w:rPr>
          <w:rFonts w:ascii="宋体" w:hAnsi="宋体" w:hint="eastAsia"/>
          <w:szCs w:val="21"/>
        </w:rPr>
        <w:t>通过基金管理人网上交易系统办理基金申购业务的不受直销网点单笔申购最低金额的限制，首次申购、追加申购最低起点金额为人民币1元。</w:t>
      </w:r>
    </w:p>
    <w:p w:rsidR="00DB57A6" w:rsidRPr="00A608EF" w:rsidRDefault="00DB57A6" w:rsidP="00E125D8">
      <w:pPr>
        <w:spacing w:line="360" w:lineRule="auto"/>
        <w:ind w:firstLine="420"/>
        <w:jc w:val="left"/>
        <w:rPr>
          <w:rFonts w:ascii="宋体" w:hAnsi="宋体"/>
          <w:szCs w:val="21"/>
        </w:rPr>
      </w:pPr>
      <w:r w:rsidRPr="00A608EF">
        <w:rPr>
          <w:rFonts w:ascii="宋体" w:hAnsi="宋体" w:hint="eastAsia"/>
          <w:szCs w:val="21"/>
        </w:rPr>
        <w:t>2、</w:t>
      </w:r>
      <w:r w:rsidR="00D67F37" w:rsidRPr="00D67F37">
        <w:rPr>
          <w:rFonts w:ascii="宋体" w:hAnsi="宋体" w:hint="eastAsia"/>
          <w:szCs w:val="21"/>
        </w:rPr>
        <w:t>本基金目前对单个投资人累计持有份额不设上限限制，</w:t>
      </w:r>
      <w:r w:rsidR="00CD7E6F" w:rsidRPr="006865FE">
        <w:rPr>
          <w:rFonts w:ascii="宋体" w:hAnsi="宋体" w:cs="Arial" w:hint="eastAsia"/>
          <w:kern w:val="0"/>
          <w:szCs w:val="21"/>
        </w:rPr>
        <w:t>基金管</w:t>
      </w:r>
      <w:r w:rsidR="004A2888">
        <w:rPr>
          <w:rFonts w:ascii="宋体" w:hAnsi="宋体" w:cs="Arial" w:hint="eastAsia"/>
          <w:kern w:val="0"/>
          <w:szCs w:val="21"/>
        </w:rPr>
        <w:t>理人可以规定单个投资者累计持有的基金份额数量限制，具体规定见</w:t>
      </w:r>
      <w:r w:rsidR="00CD7E6F" w:rsidRPr="006865FE">
        <w:rPr>
          <w:rFonts w:ascii="宋体" w:hAnsi="宋体" w:cs="Arial" w:hint="eastAsia"/>
          <w:kern w:val="0"/>
          <w:szCs w:val="21"/>
        </w:rPr>
        <w:t>更新的招募说明书或相关公告</w:t>
      </w:r>
      <w:r w:rsidR="00D67F37" w:rsidRPr="00D67F37">
        <w:rPr>
          <w:rFonts w:ascii="宋体" w:hAnsi="宋体" w:hint="eastAsia"/>
          <w:szCs w:val="21"/>
        </w:rPr>
        <w:t>。</w:t>
      </w:r>
    </w:p>
    <w:p w:rsidR="00DB57A6" w:rsidRDefault="00DB57A6" w:rsidP="00002E30">
      <w:pPr>
        <w:spacing w:line="360" w:lineRule="auto"/>
        <w:ind w:firstLine="420"/>
        <w:jc w:val="left"/>
        <w:rPr>
          <w:rFonts w:ascii="宋体" w:hAnsi="宋体" w:cs="Arial"/>
          <w:kern w:val="0"/>
          <w:szCs w:val="21"/>
        </w:rPr>
      </w:pPr>
      <w:r w:rsidRPr="00A608EF">
        <w:rPr>
          <w:rFonts w:ascii="宋体" w:hAnsi="宋体" w:hint="eastAsia"/>
          <w:szCs w:val="21"/>
        </w:rPr>
        <w:t>3、</w:t>
      </w:r>
      <w:r w:rsidR="00CD7E6F" w:rsidRPr="001D7C36">
        <w:rPr>
          <w:rFonts w:ascii="宋体" w:hAnsi="宋体" w:cs="Arial" w:hint="eastAsia"/>
          <w:kern w:val="0"/>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CD7E6F" w:rsidRPr="00F90009">
        <w:rPr>
          <w:rFonts w:ascii="宋体" w:hAnsi="宋体" w:cs="Arial" w:hint="eastAsia"/>
          <w:bCs/>
          <w:kern w:val="0"/>
          <w:szCs w:val="21"/>
        </w:rPr>
        <w:t>基金管理人基于投资运作与风险控制的需要，可采取上述措施对基金规模予以控制，</w:t>
      </w:r>
      <w:r w:rsidR="00CD7E6F" w:rsidRPr="001D7C36">
        <w:rPr>
          <w:rFonts w:ascii="宋体" w:hAnsi="宋体" w:cs="Arial" w:hint="eastAsia"/>
          <w:kern w:val="0"/>
          <w:szCs w:val="21"/>
        </w:rPr>
        <w:t>具体请参见相关公告。</w:t>
      </w:r>
    </w:p>
    <w:p w:rsidR="001F6CBB" w:rsidRPr="00A608EF" w:rsidRDefault="001F6CBB" w:rsidP="00002E30">
      <w:pPr>
        <w:spacing w:line="360" w:lineRule="auto"/>
        <w:ind w:firstLine="420"/>
        <w:jc w:val="left"/>
        <w:rPr>
          <w:rFonts w:ascii="宋体" w:hAnsi="宋体"/>
          <w:szCs w:val="21"/>
        </w:rPr>
      </w:pPr>
      <w:r>
        <w:rPr>
          <w:rFonts w:ascii="宋体" w:hAnsi="宋体" w:cs="Arial" w:hint="eastAsia"/>
          <w:kern w:val="0"/>
          <w:szCs w:val="21"/>
        </w:rPr>
        <w:t>4、</w:t>
      </w:r>
      <w:r w:rsidRPr="001F6CBB">
        <w:rPr>
          <w:rFonts w:ascii="宋体" w:hAnsi="宋体" w:cs="Arial" w:hint="eastAsia"/>
          <w:kern w:val="0"/>
          <w:szCs w:val="21"/>
        </w:rPr>
        <w:t>基金管理人可在法律法规允许的情况下，调整上述规定申购金额的数量限制。基金管理人必须依照《信息披露办法》的有关规定进行公告。</w:t>
      </w:r>
    </w:p>
    <w:p w:rsidR="00DB57A6" w:rsidRPr="00DB57A6" w:rsidRDefault="00DB57A6" w:rsidP="00002E30">
      <w:pPr>
        <w:autoSpaceDE w:val="0"/>
        <w:autoSpaceDN w:val="0"/>
        <w:adjustRightInd w:val="0"/>
        <w:spacing w:line="360" w:lineRule="auto"/>
        <w:jc w:val="left"/>
        <w:rPr>
          <w:sz w:val="28"/>
          <w:szCs w:val="28"/>
        </w:rPr>
      </w:pPr>
      <w:r w:rsidRPr="00DB57A6">
        <w:rPr>
          <w:sz w:val="28"/>
          <w:szCs w:val="28"/>
        </w:rPr>
        <w:t xml:space="preserve">3.2 </w:t>
      </w:r>
      <w:r w:rsidRPr="00DB57A6">
        <w:rPr>
          <w:rFonts w:hint="eastAsia"/>
          <w:sz w:val="28"/>
          <w:szCs w:val="28"/>
        </w:rPr>
        <w:t>申购费率</w:t>
      </w:r>
    </w:p>
    <w:p w:rsidR="00CD7E6F" w:rsidRPr="00CD7E6F" w:rsidRDefault="00CD7E6F" w:rsidP="00CD7E6F">
      <w:pPr>
        <w:adjustRightInd w:val="0"/>
        <w:snapToGrid w:val="0"/>
        <w:spacing w:line="360" w:lineRule="auto"/>
        <w:ind w:firstLineChars="200" w:firstLine="420"/>
        <w:rPr>
          <w:rFonts w:ascii="宋体" w:hAnsi="宋体" w:cs="Arial"/>
          <w:kern w:val="0"/>
          <w:szCs w:val="21"/>
        </w:rPr>
      </w:pPr>
      <w:r w:rsidRPr="00152154">
        <w:rPr>
          <w:rFonts w:ascii="宋体" w:hAnsi="宋体" w:cs="Arial" w:hint="eastAsia"/>
          <w:kern w:val="0"/>
          <w:szCs w:val="21"/>
        </w:rPr>
        <w:t>本基金</w:t>
      </w:r>
      <w:r>
        <w:rPr>
          <w:rFonts w:ascii="宋体" w:hAnsi="宋体" w:cs="Arial" w:hint="eastAsia"/>
          <w:kern w:val="0"/>
          <w:szCs w:val="21"/>
        </w:rPr>
        <w:t>份额在申购时收取申购费用，</w:t>
      </w:r>
      <w:r w:rsidRPr="00152154">
        <w:rPr>
          <w:rFonts w:ascii="宋体" w:hAnsi="宋体" w:cs="Arial" w:hint="eastAsia"/>
          <w:kern w:val="0"/>
          <w:szCs w:val="21"/>
        </w:rPr>
        <w:t>对申购设置级差费率</w:t>
      </w:r>
      <w:r>
        <w:rPr>
          <w:rFonts w:ascii="宋体" w:hAnsi="宋体" w:cs="Arial" w:hint="eastAsia"/>
          <w:kern w:val="0"/>
          <w:szCs w:val="21"/>
        </w:rPr>
        <w:t>，申购费用应在投资人申购</w:t>
      </w:r>
      <w:r w:rsidRPr="00152154">
        <w:rPr>
          <w:rFonts w:ascii="宋体" w:hAnsi="宋体" w:cs="Arial" w:hint="eastAsia"/>
          <w:kern w:val="0"/>
          <w:szCs w:val="21"/>
        </w:rPr>
        <w:t>基金份额时收取。投资者在一天之内如果有多笔申购，适用费率按单笔分别计算</w:t>
      </w:r>
      <w:r>
        <w:rPr>
          <w:rFonts w:ascii="宋体" w:hAnsi="宋体" w:cs="Arial" w:hint="eastAsia"/>
          <w:kern w:val="0"/>
          <w:szCs w:val="21"/>
        </w:rPr>
        <w:t>，如下表所示</w:t>
      </w:r>
      <w:r w:rsidRPr="00152154">
        <w:rPr>
          <w:rFonts w:ascii="宋体" w:hAnsi="宋体" w:cs="Arial" w:hint="eastAsia"/>
          <w:kern w:val="0"/>
          <w:szCs w:val="21"/>
        </w:rPr>
        <w:t>。</w:t>
      </w:r>
    </w:p>
    <w:tbl>
      <w:tblPr>
        <w:tblW w:w="32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1"/>
        <w:gridCol w:w="2916"/>
      </w:tblGrid>
      <w:tr w:rsidR="00CD7E6F" w:rsidRPr="006865FE" w:rsidTr="00536849">
        <w:trPr>
          <w:trHeight w:val="190"/>
          <w:jc w:val="center"/>
        </w:trPr>
        <w:tc>
          <w:tcPr>
            <w:tcW w:w="2400" w:type="pct"/>
            <w:shd w:val="clear" w:color="auto" w:fill="auto"/>
          </w:tcPr>
          <w:p w:rsidR="00CD7E6F" w:rsidRPr="006865FE" w:rsidRDefault="00CD7E6F" w:rsidP="00536849">
            <w:pPr>
              <w:widowControl/>
              <w:spacing w:line="336" w:lineRule="auto"/>
              <w:jc w:val="center"/>
              <w:rPr>
                <w:rFonts w:ascii="宋体" w:hAnsi="宋体"/>
                <w:bCs/>
                <w:kern w:val="0"/>
                <w:szCs w:val="21"/>
              </w:rPr>
            </w:pPr>
            <w:r w:rsidRPr="006865FE">
              <w:rPr>
                <w:rFonts w:ascii="宋体" w:hAnsi="宋体"/>
                <w:bCs/>
                <w:kern w:val="0"/>
                <w:szCs w:val="21"/>
              </w:rPr>
              <w:t>金额（M）</w:t>
            </w:r>
          </w:p>
        </w:tc>
        <w:tc>
          <w:tcPr>
            <w:tcW w:w="2600" w:type="pct"/>
            <w:shd w:val="clear" w:color="auto" w:fill="auto"/>
          </w:tcPr>
          <w:p w:rsidR="00CD7E6F" w:rsidRPr="006865FE" w:rsidRDefault="00CD7E6F" w:rsidP="00536849">
            <w:pPr>
              <w:widowControl/>
              <w:spacing w:line="336" w:lineRule="auto"/>
              <w:jc w:val="center"/>
              <w:rPr>
                <w:rFonts w:ascii="宋体" w:hAnsi="宋体"/>
                <w:bCs/>
                <w:kern w:val="0"/>
                <w:szCs w:val="21"/>
              </w:rPr>
            </w:pPr>
            <w:r w:rsidRPr="006865FE">
              <w:rPr>
                <w:rFonts w:ascii="宋体" w:hAnsi="宋体"/>
                <w:bCs/>
                <w:kern w:val="0"/>
                <w:szCs w:val="21"/>
              </w:rPr>
              <w:t>申购费率</w:t>
            </w:r>
          </w:p>
        </w:tc>
      </w:tr>
      <w:tr w:rsidR="00CD7E6F" w:rsidRPr="006865FE" w:rsidTr="00536849">
        <w:trPr>
          <w:trHeight w:val="190"/>
          <w:jc w:val="center"/>
        </w:trPr>
        <w:tc>
          <w:tcPr>
            <w:tcW w:w="2400" w:type="pct"/>
            <w:shd w:val="clear" w:color="auto" w:fill="auto"/>
          </w:tcPr>
          <w:p w:rsidR="00CD7E6F" w:rsidRPr="006865FE" w:rsidRDefault="00CD7E6F" w:rsidP="00536849">
            <w:pPr>
              <w:widowControl/>
              <w:spacing w:line="336" w:lineRule="auto"/>
              <w:jc w:val="center"/>
              <w:rPr>
                <w:rFonts w:ascii="宋体" w:hAnsi="宋体"/>
                <w:bCs/>
                <w:kern w:val="0"/>
                <w:szCs w:val="21"/>
              </w:rPr>
            </w:pPr>
            <w:r w:rsidRPr="006865FE">
              <w:rPr>
                <w:rFonts w:ascii="宋体" w:hAnsi="宋体"/>
                <w:bCs/>
                <w:kern w:val="0"/>
                <w:szCs w:val="21"/>
              </w:rPr>
              <w:t>M＜100万</w:t>
            </w:r>
          </w:p>
        </w:tc>
        <w:tc>
          <w:tcPr>
            <w:tcW w:w="2600" w:type="pct"/>
            <w:shd w:val="clear" w:color="auto" w:fill="auto"/>
          </w:tcPr>
          <w:p w:rsidR="00CD7E6F" w:rsidRPr="006865FE" w:rsidRDefault="00CD7E6F" w:rsidP="00536849">
            <w:pPr>
              <w:widowControl/>
              <w:spacing w:line="336" w:lineRule="auto"/>
              <w:jc w:val="center"/>
              <w:rPr>
                <w:rFonts w:ascii="宋体" w:hAnsi="宋体"/>
                <w:bCs/>
                <w:kern w:val="0"/>
                <w:szCs w:val="21"/>
              </w:rPr>
            </w:pPr>
            <w:r w:rsidRPr="006865FE">
              <w:rPr>
                <w:rFonts w:ascii="宋体" w:hAnsi="宋体"/>
                <w:bCs/>
                <w:kern w:val="0"/>
                <w:szCs w:val="21"/>
              </w:rPr>
              <w:t>0.80%</w:t>
            </w:r>
          </w:p>
        </w:tc>
      </w:tr>
      <w:tr w:rsidR="00CD7E6F" w:rsidRPr="006865FE" w:rsidTr="00536849">
        <w:trPr>
          <w:trHeight w:val="190"/>
          <w:jc w:val="center"/>
        </w:trPr>
        <w:tc>
          <w:tcPr>
            <w:tcW w:w="2400" w:type="pct"/>
            <w:shd w:val="clear" w:color="auto" w:fill="auto"/>
          </w:tcPr>
          <w:p w:rsidR="00CD7E6F" w:rsidRPr="006865FE" w:rsidRDefault="00CD7E6F" w:rsidP="00536849">
            <w:pPr>
              <w:widowControl/>
              <w:spacing w:line="336" w:lineRule="auto"/>
              <w:jc w:val="center"/>
              <w:rPr>
                <w:rFonts w:ascii="宋体" w:hAnsi="宋体"/>
                <w:bCs/>
                <w:kern w:val="0"/>
                <w:szCs w:val="21"/>
              </w:rPr>
            </w:pPr>
            <w:r w:rsidRPr="006865FE">
              <w:rPr>
                <w:rFonts w:ascii="宋体" w:hAnsi="宋体"/>
                <w:bCs/>
                <w:kern w:val="0"/>
                <w:szCs w:val="21"/>
              </w:rPr>
              <w:t>100万≤M＜300万</w:t>
            </w:r>
          </w:p>
        </w:tc>
        <w:tc>
          <w:tcPr>
            <w:tcW w:w="2600" w:type="pct"/>
            <w:shd w:val="clear" w:color="auto" w:fill="auto"/>
          </w:tcPr>
          <w:p w:rsidR="00CD7E6F" w:rsidRPr="006865FE" w:rsidRDefault="00CD7E6F" w:rsidP="00536849">
            <w:pPr>
              <w:widowControl/>
              <w:spacing w:line="336" w:lineRule="auto"/>
              <w:jc w:val="center"/>
              <w:rPr>
                <w:rFonts w:ascii="宋体" w:hAnsi="宋体"/>
                <w:bCs/>
                <w:kern w:val="0"/>
                <w:szCs w:val="21"/>
              </w:rPr>
            </w:pPr>
            <w:r w:rsidRPr="006865FE">
              <w:rPr>
                <w:rFonts w:ascii="宋体" w:hAnsi="宋体"/>
                <w:bCs/>
                <w:kern w:val="0"/>
                <w:szCs w:val="21"/>
              </w:rPr>
              <w:t>0.50%</w:t>
            </w:r>
          </w:p>
        </w:tc>
      </w:tr>
      <w:tr w:rsidR="00CD7E6F" w:rsidRPr="006865FE" w:rsidTr="00536849">
        <w:trPr>
          <w:trHeight w:val="190"/>
          <w:jc w:val="center"/>
        </w:trPr>
        <w:tc>
          <w:tcPr>
            <w:tcW w:w="2400" w:type="pct"/>
            <w:shd w:val="clear" w:color="auto" w:fill="auto"/>
          </w:tcPr>
          <w:p w:rsidR="00CD7E6F" w:rsidRPr="006865FE" w:rsidRDefault="00CD7E6F" w:rsidP="00536849">
            <w:pPr>
              <w:widowControl/>
              <w:spacing w:line="336" w:lineRule="auto"/>
              <w:jc w:val="center"/>
              <w:rPr>
                <w:rFonts w:ascii="宋体" w:hAnsi="宋体"/>
                <w:bCs/>
                <w:kern w:val="0"/>
                <w:szCs w:val="21"/>
              </w:rPr>
            </w:pPr>
            <w:r w:rsidRPr="006865FE">
              <w:rPr>
                <w:rFonts w:ascii="宋体" w:hAnsi="宋体"/>
                <w:bCs/>
                <w:kern w:val="0"/>
                <w:szCs w:val="21"/>
              </w:rPr>
              <w:t>300万≤M＜500万</w:t>
            </w:r>
          </w:p>
        </w:tc>
        <w:tc>
          <w:tcPr>
            <w:tcW w:w="2600" w:type="pct"/>
            <w:shd w:val="clear" w:color="auto" w:fill="auto"/>
          </w:tcPr>
          <w:p w:rsidR="00CD7E6F" w:rsidRPr="006865FE" w:rsidRDefault="00CD7E6F" w:rsidP="00536849">
            <w:pPr>
              <w:widowControl/>
              <w:spacing w:line="336" w:lineRule="auto"/>
              <w:jc w:val="center"/>
              <w:rPr>
                <w:rFonts w:ascii="宋体" w:hAnsi="宋体"/>
                <w:bCs/>
                <w:kern w:val="0"/>
                <w:szCs w:val="21"/>
              </w:rPr>
            </w:pPr>
            <w:r w:rsidRPr="006865FE">
              <w:rPr>
                <w:rFonts w:ascii="宋体" w:hAnsi="宋体"/>
                <w:bCs/>
                <w:kern w:val="0"/>
                <w:szCs w:val="21"/>
              </w:rPr>
              <w:t>0.30%</w:t>
            </w:r>
          </w:p>
        </w:tc>
      </w:tr>
      <w:tr w:rsidR="00CD7E6F" w:rsidRPr="006865FE" w:rsidTr="00536849">
        <w:trPr>
          <w:trHeight w:val="190"/>
          <w:jc w:val="center"/>
        </w:trPr>
        <w:tc>
          <w:tcPr>
            <w:tcW w:w="2400" w:type="pct"/>
            <w:shd w:val="clear" w:color="auto" w:fill="auto"/>
          </w:tcPr>
          <w:p w:rsidR="00CD7E6F" w:rsidRPr="006865FE" w:rsidRDefault="00CD7E6F" w:rsidP="00536849">
            <w:pPr>
              <w:widowControl/>
              <w:spacing w:line="336" w:lineRule="auto"/>
              <w:jc w:val="center"/>
              <w:rPr>
                <w:rFonts w:ascii="宋体" w:hAnsi="宋体"/>
                <w:bCs/>
                <w:kern w:val="0"/>
                <w:szCs w:val="21"/>
              </w:rPr>
            </w:pPr>
            <w:r w:rsidRPr="006865FE">
              <w:rPr>
                <w:rFonts w:ascii="宋体" w:hAnsi="宋体"/>
                <w:bCs/>
                <w:kern w:val="0"/>
                <w:szCs w:val="21"/>
              </w:rPr>
              <w:t>M≥500万</w:t>
            </w:r>
          </w:p>
        </w:tc>
        <w:tc>
          <w:tcPr>
            <w:tcW w:w="2600" w:type="pct"/>
            <w:shd w:val="clear" w:color="auto" w:fill="auto"/>
          </w:tcPr>
          <w:p w:rsidR="00CD7E6F" w:rsidRPr="006865FE" w:rsidRDefault="00CD7E6F" w:rsidP="00536849">
            <w:pPr>
              <w:widowControl/>
              <w:spacing w:line="336" w:lineRule="auto"/>
              <w:jc w:val="center"/>
              <w:rPr>
                <w:rFonts w:ascii="宋体" w:hAnsi="宋体"/>
                <w:bCs/>
                <w:kern w:val="0"/>
                <w:szCs w:val="21"/>
              </w:rPr>
            </w:pPr>
            <w:r w:rsidRPr="006865FE">
              <w:rPr>
                <w:rFonts w:ascii="宋体" w:hAnsi="宋体"/>
                <w:bCs/>
                <w:kern w:val="0"/>
                <w:szCs w:val="21"/>
              </w:rPr>
              <w:t>每笔1000元</w:t>
            </w:r>
          </w:p>
        </w:tc>
      </w:tr>
    </w:tbl>
    <w:p w:rsidR="00DB57A6" w:rsidRDefault="00DB57A6" w:rsidP="00002E30">
      <w:pPr>
        <w:autoSpaceDE w:val="0"/>
        <w:autoSpaceDN w:val="0"/>
        <w:adjustRightInd w:val="0"/>
        <w:spacing w:line="360" w:lineRule="auto"/>
        <w:jc w:val="left"/>
        <w:rPr>
          <w:sz w:val="28"/>
          <w:szCs w:val="28"/>
        </w:rPr>
      </w:pPr>
      <w:r w:rsidRPr="00DB57A6">
        <w:rPr>
          <w:sz w:val="28"/>
          <w:szCs w:val="28"/>
        </w:rPr>
        <w:t xml:space="preserve">3.3 </w:t>
      </w:r>
      <w:r w:rsidRPr="00DB57A6">
        <w:rPr>
          <w:rFonts w:hint="eastAsia"/>
          <w:sz w:val="28"/>
          <w:szCs w:val="28"/>
        </w:rPr>
        <w:t>其他与申购相关的事项</w:t>
      </w:r>
    </w:p>
    <w:p w:rsidR="004A72AF" w:rsidRDefault="004A72AF" w:rsidP="00002E30">
      <w:pPr>
        <w:autoSpaceDE w:val="0"/>
        <w:autoSpaceDN w:val="0"/>
        <w:adjustRightInd w:val="0"/>
        <w:spacing w:line="360" w:lineRule="auto"/>
        <w:ind w:firstLineChars="200" w:firstLine="420"/>
        <w:jc w:val="left"/>
        <w:rPr>
          <w:rFonts w:ascii="宋体" w:hAnsi="宋体"/>
          <w:szCs w:val="21"/>
        </w:rPr>
      </w:pPr>
      <w:r w:rsidRPr="004A72AF">
        <w:rPr>
          <w:rFonts w:ascii="宋体" w:hAnsi="宋体"/>
          <w:szCs w:val="21"/>
        </w:rPr>
        <w:t>1、</w:t>
      </w:r>
      <w:r w:rsidR="00CD7E6F" w:rsidRPr="00CD7E6F">
        <w:rPr>
          <w:rFonts w:ascii="宋体" w:hAnsi="宋体"/>
          <w:szCs w:val="21"/>
        </w:rPr>
        <w:t>本基金</w:t>
      </w:r>
      <w:r w:rsidR="00CD7E6F" w:rsidRPr="00CD7E6F">
        <w:rPr>
          <w:rFonts w:ascii="宋体" w:hAnsi="宋体" w:hint="eastAsia"/>
          <w:szCs w:val="21"/>
        </w:rPr>
        <w:t>份额</w:t>
      </w:r>
      <w:r w:rsidR="00CD7E6F" w:rsidRPr="00CD7E6F">
        <w:rPr>
          <w:rFonts w:ascii="宋体" w:hAnsi="宋体"/>
          <w:szCs w:val="21"/>
        </w:rPr>
        <w:t>的申购费用由</w:t>
      </w:r>
      <w:r w:rsidR="00CD7E6F" w:rsidRPr="00CD7E6F">
        <w:rPr>
          <w:rFonts w:ascii="宋体" w:hAnsi="宋体" w:hint="eastAsia"/>
          <w:szCs w:val="21"/>
        </w:rPr>
        <w:t>投资人</w:t>
      </w:r>
      <w:r w:rsidR="00CD7E6F" w:rsidRPr="00CD7E6F">
        <w:rPr>
          <w:rFonts w:ascii="宋体" w:hAnsi="宋体"/>
          <w:szCs w:val="21"/>
        </w:rPr>
        <w:t>承担，主要用于本基金的市场推广、销售、登记等各项费用，不列入基金财产。</w:t>
      </w:r>
    </w:p>
    <w:p w:rsidR="003E7D89" w:rsidRDefault="004A72AF" w:rsidP="003E7D89">
      <w:pPr>
        <w:spacing w:line="360" w:lineRule="auto"/>
        <w:ind w:firstLineChars="200" w:firstLine="420"/>
        <w:rPr>
          <w:rFonts w:ascii="宋体" w:hAnsi="宋体"/>
          <w:szCs w:val="21"/>
        </w:rPr>
      </w:pPr>
      <w:r w:rsidRPr="004A72AF">
        <w:rPr>
          <w:rFonts w:ascii="宋体" w:hAnsi="宋体"/>
          <w:szCs w:val="21"/>
        </w:rPr>
        <w:t>2、</w:t>
      </w:r>
      <w:r w:rsidR="00CD7E6F" w:rsidRPr="003A35DE">
        <w:rPr>
          <w:rFonts w:ascii="宋体" w:hAnsi="宋体" w:cs="Arial" w:hint="eastAsia"/>
          <w:kern w:val="0"/>
          <w:szCs w:val="21"/>
        </w:rPr>
        <w:t>基金管理人可以按照《基金合同》的相关规定调整费率或收费方式，基金管理人应依照《信息披露办法》的有关规定在</w:t>
      </w:r>
      <w:r w:rsidR="008F5936">
        <w:rPr>
          <w:rFonts w:ascii="宋体" w:hAnsi="宋体" w:cs="Arial" w:hint="eastAsia"/>
          <w:kern w:val="0"/>
          <w:szCs w:val="21"/>
        </w:rPr>
        <w:t>规定</w:t>
      </w:r>
      <w:r w:rsidR="00CD7E6F" w:rsidRPr="003A35DE">
        <w:rPr>
          <w:rFonts w:ascii="宋体" w:hAnsi="宋体" w:cs="Arial" w:hint="eastAsia"/>
          <w:kern w:val="0"/>
          <w:szCs w:val="21"/>
        </w:rPr>
        <w:t>的媒介上公告。</w:t>
      </w:r>
    </w:p>
    <w:p w:rsidR="001F6CBB" w:rsidRDefault="003E7D89" w:rsidP="003E7D89">
      <w:pPr>
        <w:spacing w:line="360" w:lineRule="auto"/>
        <w:ind w:firstLineChars="200" w:firstLine="420"/>
        <w:rPr>
          <w:szCs w:val="21"/>
        </w:rPr>
      </w:pPr>
      <w:r>
        <w:rPr>
          <w:rFonts w:hint="eastAsia"/>
          <w:szCs w:val="21"/>
        </w:rPr>
        <w:t>3</w:t>
      </w:r>
      <w:r>
        <w:rPr>
          <w:rFonts w:hint="eastAsia"/>
          <w:szCs w:val="21"/>
        </w:rPr>
        <w:t>、</w:t>
      </w:r>
      <w:r w:rsidR="001F6CBB" w:rsidRPr="001F6CBB">
        <w:rPr>
          <w:rFonts w:hint="eastAsia"/>
          <w:szCs w:val="21"/>
        </w:rPr>
        <w:t>当本基金发生大额申购情形时，基金管理人可采用摆动定价机制，以确保基金估值的公平性，摆动定价机制的处理原则与操作规范参见法律法规和自律组织的自律规则，具体见基金管理人届时的相关公告。</w:t>
      </w:r>
    </w:p>
    <w:p w:rsidR="003E7D89" w:rsidRDefault="001F6CBB" w:rsidP="003E7D89">
      <w:pPr>
        <w:spacing w:line="360" w:lineRule="auto"/>
        <w:ind w:firstLineChars="200" w:firstLine="420"/>
        <w:rPr>
          <w:szCs w:val="21"/>
        </w:rPr>
      </w:pPr>
      <w:r>
        <w:rPr>
          <w:rFonts w:hint="eastAsia"/>
          <w:szCs w:val="21"/>
        </w:rPr>
        <w:t>4</w:t>
      </w:r>
      <w:r>
        <w:rPr>
          <w:rFonts w:hint="eastAsia"/>
          <w:szCs w:val="21"/>
        </w:rPr>
        <w:t>、</w:t>
      </w:r>
      <w:r w:rsidR="003E7D89" w:rsidRPr="0081539E">
        <w:rPr>
          <w:rFonts w:hint="eastAsia"/>
          <w:szCs w:val="21"/>
        </w:rPr>
        <w:t>基金管理人</w:t>
      </w:r>
      <w:r w:rsidR="003E7D89">
        <w:rPr>
          <w:rFonts w:hint="eastAsia"/>
          <w:szCs w:val="21"/>
        </w:rPr>
        <w:t>可以通过</w:t>
      </w:r>
      <w:r w:rsidR="003E7D89" w:rsidRPr="0081539E">
        <w:rPr>
          <w:rFonts w:hint="eastAsia"/>
          <w:szCs w:val="21"/>
        </w:rPr>
        <w:t>网上直销系统、直销柜台</w:t>
      </w:r>
      <w:r w:rsidR="003E7D89">
        <w:rPr>
          <w:rFonts w:hint="eastAsia"/>
          <w:szCs w:val="21"/>
        </w:rPr>
        <w:t>对本基金的申购</w:t>
      </w:r>
      <w:r w:rsidR="003E7D89" w:rsidRPr="0081539E">
        <w:rPr>
          <w:rFonts w:hint="eastAsia"/>
          <w:szCs w:val="21"/>
        </w:rPr>
        <w:t>实行优惠费率，</w:t>
      </w:r>
      <w:r w:rsidR="003E7D89">
        <w:rPr>
          <w:rFonts w:hint="eastAsia"/>
          <w:szCs w:val="21"/>
        </w:rPr>
        <w:t>具体</w:t>
      </w:r>
      <w:r w:rsidR="003E7D89" w:rsidRPr="0081539E">
        <w:rPr>
          <w:rFonts w:hint="eastAsia"/>
          <w:szCs w:val="21"/>
        </w:rPr>
        <w:t>详见基金管理人</w:t>
      </w:r>
      <w:r w:rsidR="003E7D89">
        <w:rPr>
          <w:rFonts w:hint="eastAsia"/>
          <w:szCs w:val="21"/>
        </w:rPr>
        <w:t>届时</w:t>
      </w:r>
      <w:r w:rsidR="003E7D89" w:rsidRPr="0081539E">
        <w:rPr>
          <w:rFonts w:hint="eastAsia"/>
          <w:szCs w:val="21"/>
        </w:rPr>
        <w:t>公告；部分代销机构如实行优惠费率，请投资人参见代销机构公告。</w:t>
      </w:r>
    </w:p>
    <w:p w:rsidR="00DE6784" w:rsidRPr="00EE1FCB" w:rsidRDefault="00DE6784" w:rsidP="00DE6784">
      <w:pPr>
        <w:spacing w:line="360" w:lineRule="auto"/>
        <w:ind w:firstLineChars="200" w:firstLine="420"/>
        <w:rPr>
          <w:szCs w:val="21"/>
        </w:rPr>
      </w:pPr>
      <w:r>
        <w:rPr>
          <w:rFonts w:hint="eastAsia"/>
          <w:szCs w:val="21"/>
        </w:rPr>
        <w:t>5</w:t>
      </w:r>
      <w:r w:rsidRPr="00EE1FCB">
        <w:rPr>
          <w:rFonts w:hint="eastAsia"/>
          <w:szCs w:val="21"/>
        </w:rPr>
        <w:t>、拒绝或暂停申购的情形</w:t>
      </w:r>
    </w:p>
    <w:p w:rsidR="00DE6784" w:rsidRPr="00DE6784" w:rsidRDefault="00DE6784" w:rsidP="00DE6784">
      <w:pPr>
        <w:spacing w:line="360" w:lineRule="auto"/>
        <w:ind w:firstLineChars="200" w:firstLine="420"/>
        <w:rPr>
          <w:szCs w:val="21"/>
        </w:rPr>
      </w:pPr>
      <w:r w:rsidRPr="00DE6784">
        <w:rPr>
          <w:rFonts w:hint="eastAsia"/>
          <w:szCs w:val="21"/>
        </w:rPr>
        <w:t>在开放期内，发生下列情况时，基金管理人可拒绝或暂停接受投资人的申购申请：</w:t>
      </w:r>
    </w:p>
    <w:p w:rsidR="00DE6784" w:rsidRPr="00DE6784" w:rsidRDefault="00DE6784" w:rsidP="00DE6784">
      <w:pPr>
        <w:spacing w:line="360" w:lineRule="auto"/>
        <w:ind w:firstLineChars="200" w:firstLine="420"/>
        <w:rPr>
          <w:szCs w:val="21"/>
        </w:rPr>
      </w:pPr>
      <w:r>
        <w:rPr>
          <w:rFonts w:hint="eastAsia"/>
          <w:szCs w:val="21"/>
        </w:rPr>
        <w:t>（</w:t>
      </w:r>
      <w:r>
        <w:rPr>
          <w:rFonts w:hint="eastAsia"/>
          <w:szCs w:val="21"/>
        </w:rPr>
        <w:t>1</w:t>
      </w:r>
      <w:r>
        <w:rPr>
          <w:rFonts w:hint="eastAsia"/>
          <w:szCs w:val="21"/>
        </w:rPr>
        <w:t>）</w:t>
      </w:r>
      <w:r w:rsidRPr="00DE6784">
        <w:rPr>
          <w:rFonts w:hint="eastAsia"/>
          <w:szCs w:val="21"/>
        </w:rPr>
        <w:t>因不可抗力导致基金无法正常运作。</w:t>
      </w:r>
    </w:p>
    <w:p w:rsidR="00DE6784" w:rsidRPr="00DE6784" w:rsidRDefault="00E1768E" w:rsidP="00DE6784">
      <w:pPr>
        <w:spacing w:line="360" w:lineRule="auto"/>
        <w:ind w:firstLineChars="200" w:firstLine="420"/>
        <w:rPr>
          <w:szCs w:val="21"/>
        </w:rPr>
      </w:pPr>
      <w:r>
        <w:rPr>
          <w:rFonts w:hint="eastAsia"/>
          <w:szCs w:val="21"/>
        </w:rPr>
        <w:t>（</w:t>
      </w:r>
      <w:r w:rsidR="00DE6784" w:rsidRPr="00DE6784">
        <w:rPr>
          <w:rFonts w:hint="eastAsia"/>
          <w:szCs w:val="21"/>
        </w:rPr>
        <w:t>2</w:t>
      </w:r>
      <w:r>
        <w:rPr>
          <w:rFonts w:hint="eastAsia"/>
          <w:szCs w:val="21"/>
        </w:rPr>
        <w:t>）</w:t>
      </w:r>
      <w:r w:rsidR="00DE6784" w:rsidRPr="00DE6784">
        <w:rPr>
          <w:rFonts w:hint="eastAsia"/>
          <w:szCs w:val="21"/>
        </w:rPr>
        <w:t>发生基金合同规定的暂停基金资产估值情况。当前一估值日基金资产净值</w:t>
      </w:r>
      <w:r w:rsidR="00DE6784" w:rsidRPr="00DE6784">
        <w:rPr>
          <w:rFonts w:hint="eastAsia"/>
          <w:szCs w:val="21"/>
        </w:rPr>
        <w:t>50%</w:t>
      </w:r>
      <w:r w:rsidR="00DE6784" w:rsidRPr="00DE6784">
        <w:rPr>
          <w:rFonts w:hint="eastAsia"/>
          <w:szCs w:val="21"/>
        </w:rPr>
        <w:t>以上的资产出现无可参考的活跃市场价格且采用估值技术仍导致公允价值存在重大不确定性时，经与基金托管人协商确认后，基金管理人应当暂停接受基金申购申请。</w:t>
      </w:r>
    </w:p>
    <w:p w:rsidR="00DE6784" w:rsidRPr="00DE6784" w:rsidRDefault="00E1768E" w:rsidP="00DE6784">
      <w:pPr>
        <w:spacing w:line="360" w:lineRule="auto"/>
        <w:ind w:firstLineChars="200" w:firstLine="420"/>
        <w:rPr>
          <w:szCs w:val="21"/>
        </w:rPr>
      </w:pPr>
      <w:r>
        <w:rPr>
          <w:rFonts w:hint="eastAsia"/>
          <w:szCs w:val="21"/>
        </w:rPr>
        <w:t>（</w:t>
      </w:r>
      <w:r w:rsidR="00DE6784" w:rsidRPr="00DE6784">
        <w:rPr>
          <w:rFonts w:hint="eastAsia"/>
          <w:szCs w:val="21"/>
        </w:rPr>
        <w:t>3</w:t>
      </w:r>
      <w:r>
        <w:rPr>
          <w:rFonts w:hint="eastAsia"/>
          <w:szCs w:val="21"/>
        </w:rPr>
        <w:t>）</w:t>
      </w:r>
      <w:r w:rsidR="00DE6784" w:rsidRPr="00DE6784">
        <w:rPr>
          <w:rFonts w:hint="eastAsia"/>
          <w:szCs w:val="21"/>
        </w:rPr>
        <w:t>证券交易所交易时间非正常停市，导致基金管理人无法计算当日基金资产净值。</w:t>
      </w:r>
    </w:p>
    <w:p w:rsidR="00DE6784" w:rsidRPr="00DE6784" w:rsidRDefault="00E1768E" w:rsidP="00DE6784">
      <w:pPr>
        <w:spacing w:line="360" w:lineRule="auto"/>
        <w:ind w:firstLineChars="200" w:firstLine="420"/>
        <w:rPr>
          <w:szCs w:val="21"/>
        </w:rPr>
      </w:pPr>
      <w:r>
        <w:rPr>
          <w:rFonts w:hint="eastAsia"/>
          <w:szCs w:val="21"/>
        </w:rPr>
        <w:t>（</w:t>
      </w:r>
      <w:r w:rsidR="00DE6784" w:rsidRPr="00DE6784">
        <w:rPr>
          <w:rFonts w:hint="eastAsia"/>
          <w:szCs w:val="21"/>
        </w:rPr>
        <w:t>4</w:t>
      </w:r>
      <w:r>
        <w:rPr>
          <w:rFonts w:hint="eastAsia"/>
          <w:szCs w:val="21"/>
        </w:rPr>
        <w:t>）</w:t>
      </w:r>
      <w:r w:rsidR="00DE6784" w:rsidRPr="00DE6784">
        <w:rPr>
          <w:rFonts w:hint="eastAsia"/>
          <w:szCs w:val="21"/>
        </w:rPr>
        <w:t>基金管理人认为接受某笔或某些申购申请可能会影响或损害现有基金份额持有人利益时。</w:t>
      </w:r>
    </w:p>
    <w:p w:rsidR="00DE6784" w:rsidRPr="00DE6784" w:rsidRDefault="00E1768E" w:rsidP="00DE6784">
      <w:pPr>
        <w:spacing w:line="360" w:lineRule="auto"/>
        <w:ind w:firstLineChars="200" w:firstLine="420"/>
        <w:rPr>
          <w:szCs w:val="21"/>
        </w:rPr>
      </w:pPr>
      <w:r>
        <w:rPr>
          <w:rFonts w:hint="eastAsia"/>
          <w:szCs w:val="21"/>
        </w:rPr>
        <w:t>（</w:t>
      </w:r>
      <w:r w:rsidR="00DE6784" w:rsidRPr="00DE6784">
        <w:rPr>
          <w:rFonts w:hint="eastAsia"/>
          <w:szCs w:val="21"/>
        </w:rPr>
        <w:t>5</w:t>
      </w:r>
      <w:r>
        <w:rPr>
          <w:rFonts w:hint="eastAsia"/>
          <w:szCs w:val="21"/>
        </w:rPr>
        <w:t>）</w:t>
      </w:r>
      <w:r w:rsidR="00DE6784" w:rsidRPr="00DE6784">
        <w:rPr>
          <w:rFonts w:hint="eastAsia"/>
          <w:szCs w:val="21"/>
        </w:rPr>
        <w:t>基金资产规模过大，使基金管理人无法找到合适的投资品种，或其他可能对基金业绩产生负面影响，或发生其他损害现有基金份额持有人利益的情形。</w:t>
      </w:r>
    </w:p>
    <w:p w:rsidR="00DE6784" w:rsidRPr="00DE6784" w:rsidRDefault="00E1768E" w:rsidP="00DE6784">
      <w:pPr>
        <w:spacing w:line="360" w:lineRule="auto"/>
        <w:ind w:firstLineChars="200" w:firstLine="420"/>
        <w:rPr>
          <w:szCs w:val="21"/>
        </w:rPr>
      </w:pPr>
      <w:r>
        <w:rPr>
          <w:rFonts w:hint="eastAsia"/>
          <w:szCs w:val="21"/>
        </w:rPr>
        <w:t>（</w:t>
      </w:r>
      <w:r w:rsidR="00DE6784" w:rsidRPr="00DE6784">
        <w:rPr>
          <w:rFonts w:hint="eastAsia"/>
          <w:szCs w:val="21"/>
        </w:rPr>
        <w:t>6</w:t>
      </w:r>
      <w:r>
        <w:rPr>
          <w:rFonts w:hint="eastAsia"/>
          <w:szCs w:val="21"/>
        </w:rPr>
        <w:t>）</w:t>
      </w:r>
      <w:r w:rsidR="00DE6784" w:rsidRPr="00DE6784">
        <w:rPr>
          <w:rFonts w:hint="eastAsia"/>
          <w:szCs w:val="21"/>
        </w:rPr>
        <w:t>基金管理人、基金托管人、基金销售机构或登记机构的异常情况导致基金销售系统、基金登记系统或基金会计系统无法正常运行。</w:t>
      </w:r>
    </w:p>
    <w:p w:rsidR="00DE6784" w:rsidRPr="00DE6784" w:rsidRDefault="00E1768E" w:rsidP="00DE6784">
      <w:pPr>
        <w:spacing w:line="360" w:lineRule="auto"/>
        <w:ind w:firstLineChars="200" w:firstLine="420"/>
        <w:rPr>
          <w:szCs w:val="21"/>
        </w:rPr>
      </w:pPr>
      <w:r>
        <w:rPr>
          <w:rFonts w:hint="eastAsia"/>
          <w:szCs w:val="21"/>
        </w:rPr>
        <w:t>（</w:t>
      </w:r>
      <w:r w:rsidR="00DE6784" w:rsidRPr="00DE6784">
        <w:rPr>
          <w:rFonts w:hint="eastAsia"/>
          <w:szCs w:val="21"/>
        </w:rPr>
        <w:t>7</w:t>
      </w:r>
      <w:r>
        <w:rPr>
          <w:rFonts w:hint="eastAsia"/>
          <w:szCs w:val="21"/>
        </w:rPr>
        <w:t>）</w:t>
      </w:r>
      <w:r w:rsidR="00DE6784" w:rsidRPr="00DE6784">
        <w:rPr>
          <w:rFonts w:hint="eastAsia"/>
          <w:szCs w:val="21"/>
        </w:rPr>
        <w:t>个人投资者申购</w:t>
      </w:r>
      <w:r w:rsidR="00DE6784" w:rsidRPr="00DE6784">
        <w:rPr>
          <w:rFonts w:hint="eastAsia"/>
          <w:bCs/>
          <w:szCs w:val="21"/>
        </w:rPr>
        <w:t>（但法律法规另有规定的除外）</w:t>
      </w:r>
      <w:r w:rsidR="00DE6784" w:rsidRPr="00DE6784">
        <w:rPr>
          <w:rFonts w:hint="eastAsia"/>
          <w:szCs w:val="21"/>
        </w:rPr>
        <w:t>。</w:t>
      </w:r>
    </w:p>
    <w:p w:rsidR="00DE6784" w:rsidRPr="00DE6784" w:rsidRDefault="00E1768E" w:rsidP="00DE6784">
      <w:pPr>
        <w:spacing w:line="360" w:lineRule="auto"/>
        <w:ind w:firstLineChars="200" w:firstLine="420"/>
        <w:rPr>
          <w:szCs w:val="21"/>
        </w:rPr>
      </w:pPr>
      <w:r>
        <w:rPr>
          <w:rFonts w:hint="eastAsia"/>
          <w:szCs w:val="21"/>
        </w:rPr>
        <w:t>（</w:t>
      </w:r>
      <w:r w:rsidR="00DE6784" w:rsidRPr="00DE6784">
        <w:rPr>
          <w:rFonts w:hint="eastAsia"/>
          <w:szCs w:val="21"/>
        </w:rPr>
        <w:t>8</w:t>
      </w:r>
      <w:r>
        <w:rPr>
          <w:rFonts w:hint="eastAsia"/>
          <w:szCs w:val="21"/>
        </w:rPr>
        <w:t>）</w:t>
      </w:r>
      <w:r w:rsidR="00DE6784" w:rsidRPr="00DE6784">
        <w:rPr>
          <w:rFonts w:hint="eastAsia"/>
          <w:szCs w:val="21"/>
        </w:rPr>
        <w:t>法律法规规定或中国证监会认定的其他情形。</w:t>
      </w:r>
    </w:p>
    <w:p w:rsidR="00DE6784" w:rsidRPr="00DE6784" w:rsidRDefault="00DE6784" w:rsidP="00DE6784">
      <w:pPr>
        <w:spacing w:line="360" w:lineRule="auto"/>
        <w:ind w:firstLineChars="200" w:firstLine="420"/>
        <w:rPr>
          <w:szCs w:val="21"/>
        </w:rPr>
      </w:pPr>
      <w:r w:rsidRPr="00DE6784">
        <w:rPr>
          <w:rFonts w:hint="eastAsia"/>
          <w:szCs w:val="21"/>
        </w:rPr>
        <w:t>发生上述第</w:t>
      </w:r>
      <w:r>
        <w:rPr>
          <w:rFonts w:hint="eastAsia"/>
          <w:szCs w:val="21"/>
        </w:rPr>
        <w:t>（</w:t>
      </w:r>
      <w:r w:rsidRPr="00DE6784">
        <w:rPr>
          <w:rFonts w:hint="eastAsia"/>
          <w:szCs w:val="21"/>
        </w:rPr>
        <w:t>1</w:t>
      </w:r>
      <w:r>
        <w:rPr>
          <w:rFonts w:hint="eastAsia"/>
          <w:szCs w:val="21"/>
        </w:rPr>
        <w:t>）</w:t>
      </w:r>
      <w:r w:rsidRPr="00DE6784">
        <w:rPr>
          <w:rFonts w:hint="eastAsia"/>
          <w:szCs w:val="21"/>
        </w:rPr>
        <w:t>、</w:t>
      </w:r>
      <w:r>
        <w:rPr>
          <w:rFonts w:hint="eastAsia"/>
          <w:szCs w:val="21"/>
        </w:rPr>
        <w:t>（</w:t>
      </w:r>
      <w:r w:rsidRPr="00DE6784">
        <w:rPr>
          <w:rFonts w:hint="eastAsia"/>
          <w:szCs w:val="21"/>
        </w:rPr>
        <w:t>2</w:t>
      </w:r>
      <w:r w:rsidR="00E1768E">
        <w:rPr>
          <w:rFonts w:hint="eastAsia"/>
          <w:szCs w:val="21"/>
        </w:rPr>
        <w:t>）</w:t>
      </w:r>
      <w:r w:rsidRPr="00DE6784">
        <w:rPr>
          <w:rFonts w:hint="eastAsia"/>
          <w:szCs w:val="21"/>
        </w:rPr>
        <w:t>、</w:t>
      </w:r>
      <w:r w:rsidR="00E1768E">
        <w:rPr>
          <w:rFonts w:hint="eastAsia"/>
          <w:szCs w:val="21"/>
        </w:rPr>
        <w:t>（</w:t>
      </w:r>
      <w:r w:rsidRPr="00DE6784">
        <w:rPr>
          <w:rFonts w:hint="eastAsia"/>
          <w:szCs w:val="21"/>
        </w:rPr>
        <w:t>3</w:t>
      </w:r>
      <w:r w:rsidR="00E1768E">
        <w:rPr>
          <w:rFonts w:hint="eastAsia"/>
          <w:szCs w:val="21"/>
        </w:rPr>
        <w:t>）</w:t>
      </w:r>
      <w:r w:rsidRPr="00DE6784">
        <w:rPr>
          <w:rFonts w:hint="eastAsia"/>
          <w:szCs w:val="21"/>
        </w:rPr>
        <w:t>、</w:t>
      </w:r>
      <w:r w:rsidR="00E1768E">
        <w:rPr>
          <w:rFonts w:hint="eastAsia"/>
          <w:szCs w:val="21"/>
        </w:rPr>
        <w:t>（</w:t>
      </w:r>
      <w:r w:rsidRPr="00DE6784">
        <w:rPr>
          <w:rFonts w:hint="eastAsia"/>
          <w:szCs w:val="21"/>
        </w:rPr>
        <w:t>5</w:t>
      </w:r>
      <w:r w:rsidR="00E1768E">
        <w:rPr>
          <w:rFonts w:hint="eastAsia"/>
          <w:szCs w:val="21"/>
        </w:rPr>
        <w:t>）</w:t>
      </w:r>
      <w:r w:rsidRPr="00DE6784">
        <w:rPr>
          <w:rFonts w:hint="eastAsia"/>
          <w:szCs w:val="21"/>
        </w:rPr>
        <w:t>、</w:t>
      </w:r>
      <w:r w:rsidR="00E1768E">
        <w:rPr>
          <w:rFonts w:hint="eastAsia"/>
          <w:szCs w:val="21"/>
        </w:rPr>
        <w:t>（</w:t>
      </w:r>
      <w:r w:rsidRPr="00DE6784">
        <w:rPr>
          <w:rFonts w:hint="eastAsia"/>
          <w:szCs w:val="21"/>
        </w:rPr>
        <w:t>6</w:t>
      </w:r>
      <w:r w:rsidR="00E1768E">
        <w:rPr>
          <w:rFonts w:hint="eastAsia"/>
          <w:szCs w:val="21"/>
        </w:rPr>
        <w:t>）</w:t>
      </w:r>
      <w:r w:rsidRPr="00DE6784">
        <w:rPr>
          <w:rFonts w:hint="eastAsia"/>
          <w:szCs w:val="21"/>
        </w:rPr>
        <w:t>、</w:t>
      </w:r>
      <w:r w:rsidR="00E1768E">
        <w:rPr>
          <w:rFonts w:hint="eastAsia"/>
          <w:szCs w:val="21"/>
        </w:rPr>
        <w:t>（</w:t>
      </w:r>
      <w:r w:rsidRPr="00DE6784">
        <w:rPr>
          <w:rFonts w:hint="eastAsia"/>
          <w:szCs w:val="21"/>
        </w:rPr>
        <w:t>8</w:t>
      </w:r>
      <w:r w:rsidR="00E1768E">
        <w:rPr>
          <w:rFonts w:hint="eastAsia"/>
          <w:szCs w:val="21"/>
        </w:rPr>
        <w:t>）</w:t>
      </w:r>
      <w:r w:rsidRPr="00DE6784">
        <w:rPr>
          <w:rFonts w:hint="eastAsia"/>
          <w:szCs w:val="21"/>
        </w:rPr>
        <w:t>项暂停申购情形之一且基金管理人决定暂停申购申请时，基金管理人应当根据有关规定进行公告。如果投资人的申购申请被全部或部分拒绝的，被拒绝的申购款项本金将退还给投资人。在暂停申购的情况消除时，基金管理人应及时恢复申购业务的办理，且开放期按暂停申购的期间相应顺延。</w:t>
      </w:r>
    </w:p>
    <w:p w:rsidR="00DB57A6" w:rsidRPr="00DB57A6" w:rsidRDefault="00DB57A6" w:rsidP="00002E30">
      <w:pPr>
        <w:autoSpaceDE w:val="0"/>
        <w:autoSpaceDN w:val="0"/>
        <w:adjustRightInd w:val="0"/>
        <w:spacing w:line="360" w:lineRule="auto"/>
        <w:jc w:val="left"/>
        <w:rPr>
          <w:sz w:val="28"/>
          <w:szCs w:val="28"/>
        </w:rPr>
      </w:pPr>
      <w:r w:rsidRPr="00DB57A6">
        <w:rPr>
          <w:sz w:val="28"/>
          <w:szCs w:val="28"/>
        </w:rPr>
        <w:t xml:space="preserve">4. </w:t>
      </w:r>
      <w:r w:rsidRPr="00DB57A6">
        <w:rPr>
          <w:rFonts w:hint="eastAsia"/>
          <w:sz w:val="28"/>
          <w:szCs w:val="28"/>
        </w:rPr>
        <w:t>日常赎回业务</w:t>
      </w:r>
    </w:p>
    <w:p w:rsidR="00DB57A6" w:rsidRPr="00DB57A6" w:rsidRDefault="00DB57A6" w:rsidP="00002E30">
      <w:pPr>
        <w:autoSpaceDE w:val="0"/>
        <w:autoSpaceDN w:val="0"/>
        <w:adjustRightInd w:val="0"/>
        <w:spacing w:line="360" w:lineRule="auto"/>
        <w:jc w:val="left"/>
        <w:rPr>
          <w:sz w:val="28"/>
          <w:szCs w:val="28"/>
        </w:rPr>
      </w:pPr>
      <w:r w:rsidRPr="00DB57A6">
        <w:rPr>
          <w:sz w:val="28"/>
          <w:szCs w:val="28"/>
        </w:rPr>
        <w:t xml:space="preserve">4.1 </w:t>
      </w:r>
      <w:r w:rsidRPr="00DB57A6">
        <w:rPr>
          <w:rFonts w:hint="eastAsia"/>
          <w:sz w:val="28"/>
          <w:szCs w:val="28"/>
        </w:rPr>
        <w:t>赎回份额限制</w:t>
      </w:r>
    </w:p>
    <w:p w:rsidR="00E125D8" w:rsidRDefault="001C44F7" w:rsidP="00002E30">
      <w:pPr>
        <w:autoSpaceDE w:val="0"/>
        <w:autoSpaceDN w:val="0"/>
        <w:adjustRightInd w:val="0"/>
        <w:spacing w:line="360" w:lineRule="auto"/>
        <w:ind w:firstLineChars="200" w:firstLine="420"/>
        <w:jc w:val="left"/>
        <w:rPr>
          <w:rFonts w:ascii="宋体" w:hAnsi="宋体"/>
          <w:szCs w:val="21"/>
        </w:rPr>
      </w:pPr>
      <w:r w:rsidRPr="001C44F7">
        <w:rPr>
          <w:rFonts w:ascii="宋体" w:hAnsi="宋体"/>
          <w:szCs w:val="21"/>
        </w:rPr>
        <w:t>1</w:t>
      </w:r>
      <w:r w:rsidRPr="001C44F7">
        <w:rPr>
          <w:rFonts w:ascii="宋体" w:hAnsi="宋体" w:hint="eastAsia"/>
          <w:szCs w:val="21"/>
        </w:rPr>
        <w:t>、</w:t>
      </w:r>
      <w:r w:rsidR="00E125D8" w:rsidRPr="00E125D8">
        <w:rPr>
          <w:rFonts w:ascii="宋体" w:hAnsi="宋体" w:hint="eastAsia"/>
          <w:szCs w:val="21"/>
        </w:rPr>
        <w:t>每个交易账户赎回最低起点不设最低限制，转换转出的基金份额不得低于1份，账户最低持有份额不设下限，基金份额持有人全部赎回或转出时不受上述限制。</w:t>
      </w:r>
    </w:p>
    <w:p w:rsidR="001F6CBB" w:rsidRDefault="001C44F7" w:rsidP="00002E30">
      <w:pPr>
        <w:autoSpaceDE w:val="0"/>
        <w:autoSpaceDN w:val="0"/>
        <w:adjustRightInd w:val="0"/>
        <w:spacing w:line="360" w:lineRule="auto"/>
        <w:ind w:firstLineChars="200" w:firstLine="420"/>
        <w:jc w:val="left"/>
        <w:rPr>
          <w:rFonts w:ascii="宋体" w:hAnsi="宋体"/>
          <w:szCs w:val="21"/>
        </w:rPr>
      </w:pPr>
      <w:r w:rsidRPr="001C44F7">
        <w:rPr>
          <w:rFonts w:ascii="宋体" w:hAnsi="宋体"/>
          <w:szCs w:val="21"/>
        </w:rPr>
        <w:t>2</w:t>
      </w:r>
      <w:r w:rsidRPr="001C44F7">
        <w:rPr>
          <w:rFonts w:ascii="宋体" w:hAnsi="宋体" w:hint="eastAsia"/>
          <w:szCs w:val="21"/>
        </w:rPr>
        <w:t>、</w:t>
      </w:r>
      <w:r w:rsidR="001F6CBB" w:rsidRPr="001F6CBB">
        <w:rPr>
          <w:rFonts w:ascii="宋体" w:hAnsi="宋体" w:hint="eastAsia"/>
          <w:szCs w:val="21"/>
        </w:rPr>
        <w:t>基金管理人可在法律法规允许的情况下，调整上述规定赎回份额的数量限制。基金管理人必须依照《信息披露办法》的有关规定进行公告</w:t>
      </w:r>
      <w:r w:rsidR="001F6CBB">
        <w:rPr>
          <w:rFonts w:ascii="宋体" w:hAnsi="宋体" w:hint="eastAsia"/>
          <w:szCs w:val="21"/>
        </w:rPr>
        <w:t>。</w:t>
      </w:r>
    </w:p>
    <w:p w:rsidR="001C44F7" w:rsidRPr="001C44F7" w:rsidRDefault="001F6CBB" w:rsidP="00002E30">
      <w:pPr>
        <w:autoSpaceDE w:val="0"/>
        <w:autoSpaceDN w:val="0"/>
        <w:adjustRightInd w:val="0"/>
        <w:spacing w:line="360" w:lineRule="auto"/>
        <w:ind w:firstLineChars="200" w:firstLine="420"/>
        <w:jc w:val="left"/>
        <w:rPr>
          <w:rFonts w:ascii="宋体" w:hAnsi="宋体"/>
          <w:szCs w:val="21"/>
        </w:rPr>
      </w:pPr>
      <w:r>
        <w:rPr>
          <w:rFonts w:ascii="宋体" w:hAnsi="宋体"/>
          <w:szCs w:val="21"/>
        </w:rPr>
        <w:t>3</w:t>
      </w:r>
      <w:r>
        <w:rPr>
          <w:rFonts w:ascii="宋体" w:hAnsi="宋体" w:hint="eastAsia"/>
          <w:szCs w:val="21"/>
        </w:rPr>
        <w:t>、</w:t>
      </w:r>
      <w:r w:rsidR="001C44F7" w:rsidRPr="001C44F7">
        <w:rPr>
          <w:rFonts w:ascii="宋体" w:hAnsi="宋体" w:hint="eastAsia"/>
          <w:szCs w:val="21"/>
        </w:rPr>
        <w:t>赎回遵循</w:t>
      </w:r>
      <w:r w:rsidR="001C44F7" w:rsidRPr="001C44F7">
        <w:rPr>
          <w:rFonts w:ascii="宋体" w:hAnsi="宋体"/>
          <w:szCs w:val="21"/>
        </w:rPr>
        <w:t>“</w:t>
      </w:r>
      <w:r w:rsidR="001C44F7" w:rsidRPr="001C44F7">
        <w:rPr>
          <w:rFonts w:ascii="宋体" w:hAnsi="宋体" w:hint="eastAsia"/>
          <w:szCs w:val="21"/>
        </w:rPr>
        <w:t>先进先出</w:t>
      </w:r>
      <w:r w:rsidR="001C44F7" w:rsidRPr="001C44F7">
        <w:rPr>
          <w:rFonts w:ascii="宋体" w:hAnsi="宋体"/>
          <w:szCs w:val="21"/>
        </w:rPr>
        <w:t>”</w:t>
      </w:r>
      <w:r w:rsidR="001C44F7" w:rsidRPr="001C44F7">
        <w:rPr>
          <w:rFonts w:ascii="宋体" w:hAnsi="宋体" w:hint="eastAsia"/>
          <w:szCs w:val="21"/>
        </w:rPr>
        <w:t>原则，即按照投资人认购、申购的先后次序进行顺序赎回。</w:t>
      </w:r>
    </w:p>
    <w:p w:rsidR="00DB57A6" w:rsidRDefault="00DB57A6" w:rsidP="00002E30">
      <w:pPr>
        <w:autoSpaceDE w:val="0"/>
        <w:autoSpaceDN w:val="0"/>
        <w:adjustRightInd w:val="0"/>
        <w:spacing w:line="360" w:lineRule="auto"/>
        <w:jc w:val="left"/>
        <w:rPr>
          <w:sz w:val="28"/>
          <w:szCs w:val="28"/>
        </w:rPr>
      </w:pPr>
      <w:r w:rsidRPr="00DB57A6">
        <w:rPr>
          <w:sz w:val="28"/>
          <w:szCs w:val="28"/>
        </w:rPr>
        <w:t xml:space="preserve">4.2 </w:t>
      </w:r>
      <w:r w:rsidRPr="00DB57A6">
        <w:rPr>
          <w:rFonts w:hint="eastAsia"/>
          <w:sz w:val="28"/>
          <w:szCs w:val="28"/>
        </w:rPr>
        <w:t>赎回费率</w:t>
      </w:r>
    </w:p>
    <w:p w:rsidR="00975949" w:rsidRPr="00975949" w:rsidRDefault="00975949" w:rsidP="00975949">
      <w:pPr>
        <w:autoSpaceDE w:val="0"/>
        <w:autoSpaceDN w:val="0"/>
        <w:adjustRightInd w:val="0"/>
        <w:spacing w:line="360" w:lineRule="auto"/>
        <w:ind w:firstLineChars="200" w:firstLine="420"/>
        <w:jc w:val="left"/>
        <w:rPr>
          <w:rFonts w:ascii="宋体" w:hAnsi="宋体"/>
          <w:szCs w:val="21"/>
        </w:rPr>
      </w:pPr>
      <w:r w:rsidRPr="00975949">
        <w:rPr>
          <w:rFonts w:ascii="宋体" w:hAnsi="宋体" w:hint="eastAsia"/>
          <w:szCs w:val="21"/>
        </w:rPr>
        <w:t>赎回费用由赎回基金份额的基金份额持有人承担</w:t>
      </w:r>
      <w:r w:rsidRPr="00975949">
        <w:rPr>
          <w:rFonts w:ascii="宋体" w:hAnsi="宋体" w:hint="eastAsia"/>
          <w:bCs/>
          <w:szCs w:val="21"/>
        </w:rPr>
        <w:t>。</w:t>
      </w:r>
      <w:r w:rsidRPr="00975949">
        <w:rPr>
          <w:rFonts w:ascii="宋体" w:hAnsi="宋体" w:hint="eastAsia"/>
          <w:szCs w:val="21"/>
        </w:rPr>
        <w:t>本基金同笔申购在同一开放期内赎回的，收取1.5%的赎回费，且全额计入基金财产，针对其他情形不收取赎回费率。</w:t>
      </w:r>
    </w:p>
    <w:p w:rsidR="00DB57A6" w:rsidRDefault="00DB57A6" w:rsidP="00002E30">
      <w:pPr>
        <w:autoSpaceDE w:val="0"/>
        <w:autoSpaceDN w:val="0"/>
        <w:adjustRightInd w:val="0"/>
        <w:spacing w:line="360" w:lineRule="auto"/>
        <w:jc w:val="left"/>
        <w:rPr>
          <w:color w:val="000000"/>
          <w:sz w:val="28"/>
          <w:szCs w:val="28"/>
        </w:rPr>
      </w:pPr>
      <w:r w:rsidRPr="00DB57A6">
        <w:rPr>
          <w:color w:val="000000"/>
          <w:sz w:val="28"/>
          <w:szCs w:val="28"/>
        </w:rPr>
        <w:t xml:space="preserve">4.3 </w:t>
      </w:r>
      <w:r w:rsidRPr="00DB57A6">
        <w:rPr>
          <w:color w:val="000000"/>
          <w:sz w:val="28"/>
          <w:szCs w:val="28"/>
        </w:rPr>
        <w:t>其他与赎回相关的事项</w:t>
      </w:r>
    </w:p>
    <w:p w:rsidR="00DF6767" w:rsidRDefault="0032436F" w:rsidP="00002E30">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w:t>
      </w:r>
      <w:r w:rsidR="00975949" w:rsidRPr="00975949">
        <w:rPr>
          <w:rFonts w:ascii="宋体" w:hAnsi="宋体" w:hint="eastAsia"/>
          <w:szCs w:val="21"/>
        </w:rPr>
        <w:t>基金管理人可以按照《基金合同》的相关规定调整费率或收费方式，基金管理人应依照《信息披露办法》的有关规定在</w:t>
      </w:r>
      <w:r w:rsidR="008F5936">
        <w:rPr>
          <w:rFonts w:ascii="宋体" w:hAnsi="宋体" w:hint="eastAsia"/>
          <w:szCs w:val="21"/>
        </w:rPr>
        <w:t>规定</w:t>
      </w:r>
      <w:r w:rsidR="00975949" w:rsidRPr="00975949">
        <w:rPr>
          <w:rFonts w:ascii="宋体" w:hAnsi="宋体" w:hint="eastAsia"/>
          <w:szCs w:val="21"/>
        </w:rPr>
        <w:t>的媒介上公告。</w:t>
      </w:r>
    </w:p>
    <w:p w:rsidR="0032436F" w:rsidRDefault="0032436F" w:rsidP="00002E30">
      <w:pPr>
        <w:autoSpaceDE w:val="0"/>
        <w:autoSpaceDN w:val="0"/>
        <w:adjustRightInd w:val="0"/>
        <w:spacing w:line="360" w:lineRule="auto"/>
        <w:ind w:firstLineChars="200" w:firstLine="420"/>
        <w:jc w:val="left"/>
        <w:rPr>
          <w:rFonts w:ascii="宋体" w:hAnsi="宋体"/>
          <w:bCs/>
          <w:szCs w:val="21"/>
        </w:rPr>
      </w:pPr>
      <w:r>
        <w:rPr>
          <w:rFonts w:ascii="宋体" w:hAnsi="宋体" w:hint="eastAsia"/>
          <w:szCs w:val="21"/>
        </w:rPr>
        <w:t>2、</w:t>
      </w:r>
      <w:r w:rsidR="00975949" w:rsidRPr="00703903">
        <w:rPr>
          <w:rFonts w:ascii="宋体" w:hAnsi="宋体" w:hint="eastAsia"/>
          <w:bCs/>
          <w:szCs w:val="21"/>
        </w:rPr>
        <w:t>当本基金发生大额赎回情形时，基金管理人可采用摆动定价机制，以确保基金估值的公平性，摆动定价机制的处理原则与操作规范参见法律法规和自律组织的自律规则，具体见基金管理人届时的相关公告。</w:t>
      </w:r>
    </w:p>
    <w:p w:rsidR="00E1768E" w:rsidRPr="008A07EE" w:rsidRDefault="00E1768E" w:rsidP="008A07EE">
      <w:pPr>
        <w:autoSpaceDE w:val="0"/>
        <w:autoSpaceDN w:val="0"/>
        <w:adjustRightInd w:val="0"/>
        <w:spacing w:line="360" w:lineRule="auto"/>
        <w:ind w:firstLineChars="200" w:firstLine="420"/>
        <w:jc w:val="left"/>
        <w:rPr>
          <w:rFonts w:ascii="宋体" w:hAnsi="宋体"/>
          <w:szCs w:val="21"/>
        </w:rPr>
      </w:pPr>
      <w:r w:rsidRPr="008A07EE">
        <w:rPr>
          <w:rFonts w:ascii="宋体" w:hAnsi="宋体" w:hint="eastAsia"/>
          <w:szCs w:val="21"/>
        </w:rPr>
        <w:t>3</w:t>
      </w:r>
      <w:r w:rsidRPr="008A07EE">
        <w:rPr>
          <w:rFonts w:ascii="宋体" w:hAnsi="宋体"/>
          <w:szCs w:val="21"/>
        </w:rPr>
        <w:t>、</w:t>
      </w:r>
      <w:r w:rsidRPr="008A07EE">
        <w:rPr>
          <w:rFonts w:ascii="宋体" w:hAnsi="宋体" w:hint="eastAsia"/>
          <w:szCs w:val="21"/>
        </w:rPr>
        <w:t xml:space="preserve">暂停赎回或延缓支付赎回款项的情形  </w:t>
      </w:r>
    </w:p>
    <w:p w:rsidR="00E1768E" w:rsidRPr="00E01151" w:rsidRDefault="00E1768E" w:rsidP="008A07EE">
      <w:pPr>
        <w:autoSpaceDE w:val="0"/>
        <w:autoSpaceDN w:val="0"/>
        <w:adjustRightInd w:val="0"/>
        <w:spacing w:line="360" w:lineRule="auto"/>
        <w:ind w:firstLineChars="200" w:firstLine="420"/>
        <w:jc w:val="left"/>
        <w:rPr>
          <w:rFonts w:ascii="宋体" w:hAnsi="宋体" w:cs="Arial"/>
          <w:kern w:val="0"/>
          <w:szCs w:val="21"/>
        </w:rPr>
      </w:pPr>
      <w:r w:rsidRPr="008A07EE">
        <w:rPr>
          <w:rFonts w:ascii="宋体" w:hAnsi="宋体" w:hint="eastAsia"/>
          <w:szCs w:val="21"/>
        </w:rPr>
        <w:t>在开放期内发生下列情形时，基金管理人可暂停接受投资人的赎回申请或延缓支付赎回</w:t>
      </w:r>
      <w:r w:rsidRPr="00E01151">
        <w:rPr>
          <w:rFonts w:ascii="宋体" w:hAnsi="宋体" w:cs="Arial" w:hint="eastAsia"/>
          <w:kern w:val="0"/>
          <w:szCs w:val="21"/>
        </w:rPr>
        <w:t>款项：</w:t>
      </w:r>
    </w:p>
    <w:p w:rsidR="00E1768E" w:rsidRPr="00E01151" w:rsidRDefault="00E1768E" w:rsidP="00E1768E">
      <w:pPr>
        <w:adjustRightInd w:val="0"/>
        <w:snapToGrid w:val="0"/>
        <w:spacing w:line="360" w:lineRule="auto"/>
        <w:ind w:firstLineChars="200" w:firstLine="420"/>
        <w:rPr>
          <w:rFonts w:ascii="宋体" w:hAnsi="宋体" w:cs="Arial"/>
          <w:kern w:val="0"/>
          <w:szCs w:val="21"/>
        </w:rPr>
      </w:pPr>
      <w:r>
        <w:rPr>
          <w:rFonts w:ascii="宋体" w:hAnsi="宋体" w:cs="Arial" w:hint="eastAsia"/>
          <w:kern w:val="0"/>
          <w:szCs w:val="21"/>
        </w:rPr>
        <w:t>（</w:t>
      </w:r>
      <w:r w:rsidRPr="00E01151">
        <w:rPr>
          <w:rFonts w:ascii="宋体" w:hAnsi="宋体" w:cs="Arial" w:hint="eastAsia"/>
          <w:kern w:val="0"/>
          <w:szCs w:val="21"/>
        </w:rPr>
        <w:t>1</w:t>
      </w:r>
      <w:r>
        <w:rPr>
          <w:rFonts w:ascii="宋体" w:hAnsi="宋体" w:cs="Arial" w:hint="eastAsia"/>
          <w:kern w:val="0"/>
          <w:szCs w:val="21"/>
        </w:rPr>
        <w:t>）</w:t>
      </w:r>
      <w:r w:rsidRPr="00E01151">
        <w:rPr>
          <w:rFonts w:ascii="宋体" w:hAnsi="宋体" w:cs="Arial" w:hint="eastAsia"/>
          <w:kern w:val="0"/>
          <w:szCs w:val="21"/>
        </w:rPr>
        <w:t>因不可抗力导致基金管理人不能支付赎回款项。</w:t>
      </w:r>
    </w:p>
    <w:p w:rsidR="00E1768E" w:rsidRPr="00E01151" w:rsidRDefault="00E1768E" w:rsidP="00E1768E">
      <w:pPr>
        <w:adjustRightInd w:val="0"/>
        <w:snapToGrid w:val="0"/>
        <w:spacing w:line="360" w:lineRule="auto"/>
        <w:ind w:firstLineChars="200" w:firstLine="420"/>
        <w:rPr>
          <w:rFonts w:ascii="宋体" w:hAnsi="宋体" w:cs="Arial"/>
          <w:kern w:val="0"/>
          <w:szCs w:val="21"/>
        </w:rPr>
      </w:pPr>
      <w:r>
        <w:rPr>
          <w:rFonts w:ascii="宋体" w:hAnsi="宋体" w:cs="Arial" w:hint="eastAsia"/>
          <w:kern w:val="0"/>
          <w:szCs w:val="21"/>
        </w:rPr>
        <w:t>（</w:t>
      </w:r>
      <w:r w:rsidRPr="00E01151">
        <w:rPr>
          <w:rFonts w:ascii="宋体" w:hAnsi="宋体" w:cs="Arial" w:hint="eastAsia"/>
          <w:kern w:val="0"/>
          <w:szCs w:val="21"/>
        </w:rPr>
        <w:t>2</w:t>
      </w:r>
      <w:r>
        <w:rPr>
          <w:rFonts w:ascii="宋体" w:hAnsi="宋体" w:cs="Arial" w:hint="eastAsia"/>
          <w:kern w:val="0"/>
          <w:szCs w:val="21"/>
        </w:rPr>
        <w:t>）</w:t>
      </w:r>
      <w:r w:rsidRPr="00E01151">
        <w:rPr>
          <w:rFonts w:ascii="宋体" w:hAnsi="宋体" w:cs="Arial" w:hint="eastAsia"/>
          <w:kern w:val="0"/>
          <w:szCs w:val="21"/>
        </w:rPr>
        <w:t>发生基金合同规定的暂停基金资产估值情况。</w:t>
      </w:r>
      <w:r w:rsidRPr="00AE2945">
        <w:rPr>
          <w:rFonts w:ascii="宋体" w:hAnsi="宋体" w:cs="Arial" w:hint="eastAsia"/>
          <w:kern w:val="0"/>
          <w:szCs w:val="21"/>
        </w:rPr>
        <w:t>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E1768E" w:rsidRPr="00E01151" w:rsidRDefault="00E1768E" w:rsidP="00E1768E">
      <w:pPr>
        <w:adjustRightInd w:val="0"/>
        <w:snapToGrid w:val="0"/>
        <w:spacing w:line="360" w:lineRule="auto"/>
        <w:ind w:firstLineChars="200" w:firstLine="420"/>
        <w:rPr>
          <w:rFonts w:ascii="宋体" w:hAnsi="宋体" w:cs="Arial"/>
          <w:kern w:val="0"/>
          <w:szCs w:val="21"/>
        </w:rPr>
      </w:pPr>
      <w:r>
        <w:rPr>
          <w:rFonts w:ascii="宋体" w:hAnsi="宋体" w:cs="Arial" w:hint="eastAsia"/>
          <w:kern w:val="0"/>
          <w:szCs w:val="21"/>
        </w:rPr>
        <w:t>（</w:t>
      </w:r>
      <w:r w:rsidRPr="00E01151">
        <w:rPr>
          <w:rFonts w:ascii="宋体" w:hAnsi="宋体" w:cs="Arial" w:hint="eastAsia"/>
          <w:kern w:val="0"/>
          <w:szCs w:val="21"/>
        </w:rPr>
        <w:t>3</w:t>
      </w:r>
      <w:r>
        <w:rPr>
          <w:rFonts w:ascii="宋体" w:hAnsi="宋体" w:cs="Arial" w:hint="eastAsia"/>
          <w:kern w:val="0"/>
          <w:szCs w:val="21"/>
        </w:rPr>
        <w:t>）</w:t>
      </w:r>
      <w:r w:rsidRPr="00E01151">
        <w:rPr>
          <w:rFonts w:ascii="宋体" w:hAnsi="宋体" w:cs="Arial" w:hint="eastAsia"/>
          <w:kern w:val="0"/>
          <w:szCs w:val="21"/>
        </w:rPr>
        <w:t>证券交易所交易时间非正常停市，导致基金管理人无法计算当日基金资产净值。</w:t>
      </w:r>
    </w:p>
    <w:p w:rsidR="00E1768E" w:rsidRDefault="00E1768E" w:rsidP="00E1768E">
      <w:pPr>
        <w:adjustRightInd w:val="0"/>
        <w:snapToGrid w:val="0"/>
        <w:spacing w:line="360" w:lineRule="auto"/>
        <w:ind w:firstLineChars="200" w:firstLine="420"/>
        <w:rPr>
          <w:rFonts w:ascii="宋体" w:hAnsi="宋体" w:cs="Arial"/>
          <w:kern w:val="0"/>
          <w:szCs w:val="21"/>
        </w:rPr>
      </w:pPr>
      <w:r>
        <w:rPr>
          <w:rFonts w:ascii="宋体" w:hAnsi="宋体" w:cs="Arial" w:hint="eastAsia"/>
          <w:kern w:val="0"/>
          <w:szCs w:val="21"/>
        </w:rPr>
        <w:t>（</w:t>
      </w:r>
      <w:r w:rsidRPr="00E01151">
        <w:rPr>
          <w:rFonts w:ascii="宋体" w:hAnsi="宋体" w:cs="Arial" w:hint="eastAsia"/>
          <w:kern w:val="0"/>
          <w:szCs w:val="21"/>
        </w:rPr>
        <w:t>4</w:t>
      </w:r>
      <w:r>
        <w:rPr>
          <w:rFonts w:ascii="宋体" w:hAnsi="宋体" w:cs="Arial" w:hint="eastAsia"/>
          <w:kern w:val="0"/>
          <w:szCs w:val="21"/>
        </w:rPr>
        <w:t>）</w:t>
      </w:r>
      <w:r w:rsidRPr="00E01151">
        <w:rPr>
          <w:rFonts w:ascii="宋体" w:hAnsi="宋体" w:cs="Arial" w:hint="eastAsia"/>
          <w:kern w:val="0"/>
          <w:szCs w:val="21"/>
        </w:rPr>
        <w:t>发生继续接受赎回申请将损害现有基金份额持有人利益的情形。</w:t>
      </w:r>
    </w:p>
    <w:p w:rsidR="00E1768E" w:rsidRPr="00E01151" w:rsidRDefault="00E1768E" w:rsidP="00E1768E">
      <w:pPr>
        <w:adjustRightInd w:val="0"/>
        <w:snapToGrid w:val="0"/>
        <w:spacing w:line="360" w:lineRule="auto"/>
        <w:ind w:firstLineChars="200" w:firstLine="420"/>
        <w:rPr>
          <w:rFonts w:ascii="宋体" w:hAnsi="宋体" w:cs="Arial"/>
          <w:kern w:val="0"/>
          <w:szCs w:val="21"/>
        </w:rPr>
      </w:pPr>
      <w:r>
        <w:rPr>
          <w:rFonts w:ascii="宋体" w:hAnsi="宋体" w:cs="Arial" w:hint="eastAsia"/>
          <w:kern w:val="0"/>
          <w:szCs w:val="21"/>
        </w:rPr>
        <w:t>（</w:t>
      </w:r>
      <w:r>
        <w:rPr>
          <w:rFonts w:ascii="宋体" w:hAnsi="宋体" w:cs="Arial"/>
          <w:kern w:val="0"/>
          <w:szCs w:val="21"/>
        </w:rPr>
        <w:t>5</w:t>
      </w:r>
      <w:r>
        <w:rPr>
          <w:rFonts w:ascii="宋体" w:hAnsi="宋体" w:cs="Arial" w:hint="eastAsia"/>
          <w:kern w:val="0"/>
          <w:szCs w:val="21"/>
        </w:rPr>
        <w:t>）</w:t>
      </w:r>
      <w:r w:rsidRPr="00E01151">
        <w:rPr>
          <w:rFonts w:ascii="宋体" w:hAnsi="宋体" w:cs="Arial" w:hint="eastAsia"/>
          <w:kern w:val="0"/>
          <w:szCs w:val="21"/>
        </w:rPr>
        <w:t>法律法规规定或中国证监会认定的其他情形。</w:t>
      </w:r>
    </w:p>
    <w:p w:rsidR="00E1768E" w:rsidRDefault="00E1768E" w:rsidP="008A07EE">
      <w:pPr>
        <w:autoSpaceDE w:val="0"/>
        <w:autoSpaceDN w:val="0"/>
        <w:adjustRightInd w:val="0"/>
        <w:spacing w:line="360" w:lineRule="auto"/>
        <w:ind w:firstLineChars="200" w:firstLine="420"/>
        <w:jc w:val="left"/>
        <w:rPr>
          <w:rFonts w:ascii="宋体" w:hAnsi="宋体" w:cs="Arial"/>
          <w:kern w:val="0"/>
          <w:szCs w:val="21"/>
        </w:rPr>
      </w:pPr>
      <w:r w:rsidRPr="00E01151">
        <w:rPr>
          <w:rFonts w:ascii="宋体" w:hAnsi="宋体" w:cs="Arial" w:hint="eastAsia"/>
          <w:kern w:val="0"/>
          <w:szCs w:val="21"/>
        </w:rPr>
        <w:t>发生上述情形之一且基金管理人决定暂停接受基金份额持有人的赎回申请或延缓支付赎回款项时，基金管理人应在当日报中国证监会备案，已确认的赎回申请，基金管理人应足额支付；如暂时不能足额支付，未支付部分可延缓支付，延缓支付的期限不得超过20个工作日，并应当在</w:t>
      </w:r>
      <w:r w:rsidR="008F5936">
        <w:rPr>
          <w:rFonts w:ascii="宋体" w:hAnsi="宋体" w:cs="Arial" w:hint="eastAsia"/>
          <w:kern w:val="0"/>
          <w:szCs w:val="21"/>
        </w:rPr>
        <w:t>规定</w:t>
      </w:r>
      <w:r w:rsidRPr="00E01151">
        <w:rPr>
          <w:rFonts w:ascii="宋体" w:hAnsi="宋体" w:cs="Arial" w:hint="eastAsia"/>
          <w:kern w:val="0"/>
          <w:szCs w:val="21"/>
        </w:rPr>
        <w:t>媒介上予以公告。在暂停赎回的情况消除时，基金管理人应及时</w:t>
      </w:r>
      <w:r>
        <w:rPr>
          <w:rFonts w:ascii="宋体" w:hAnsi="宋体" w:cs="Arial" w:hint="eastAsia"/>
          <w:kern w:val="0"/>
          <w:szCs w:val="21"/>
        </w:rPr>
        <w:t>恢复</w:t>
      </w:r>
      <w:r w:rsidRPr="00E01151">
        <w:rPr>
          <w:rFonts w:ascii="宋体" w:hAnsi="宋体" w:cs="Arial" w:hint="eastAsia"/>
          <w:kern w:val="0"/>
          <w:szCs w:val="21"/>
        </w:rPr>
        <w:t>赎回业务的办理并公告，且开放期按暂停赎回的期间相应顺延。</w:t>
      </w:r>
    </w:p>
    <w:p w:rsidR="00A608EF" w:rsidRPr="00CB6D9A" w:rsidRDefault="00A608EF" w:rsidP="00002E30">
      <w:pPr>
        <w:autoSpaceDE w:val="0"/>
        <w:autoSpaceDN w:val="0"/>
        <w:adjustRightInd w:val="0"/>
        <w:spacing w:line="360" w:lineRule="auto"/>
        <w:jc w:val="left"/>
        <w:rPr>
          <w:sz w:val="28"/>
          <w:szCs w:val="28"/>
        </w:rPr>
      </w:pPr>
      <w:r w:rsidRPr="005A1D3B">
        <w:rPr>
          <w:sz w:val="28"/>
          <w:szCs w:val="28"/>
        </w:rPr>
        <w:t>5</w:t>
      </w:r>
      <w:r w:rsidRPr="005A1D3B">
        <w:rPr>
          <w:rFonts w:hint="eastAsia"/>
          <w:sz w:val="28"/>
          <w:szCs w:val="28"/>
        </w:rPr>
        <w:t>、日常转换业务</w:t>
      </w:r>
    </w:p>
    <w:p w:rsidR="00DA5656" w:rsidRPr="005A1D3B" w:rsidRDefault="00DA5656" w:rsidP="00002E30">
      <w:pPr>
        <w:autoSpaceDE w:val="0"/>
        <w:autoSpaceDN w:val="0"/>
        <w:adjustRightInd w:val="0"/>
        <w:spacing w:line="360" w:lineRule="auto"/>
        <w:jc w:val="left"/>
        <w:rPr>
          <w:color w:val="000000"/>
          <w:sz w:val="28"/>
          <w:szCs w:val="28"/>
        </w:rPr>
      </w:pPr>
      <w:r w:rsidRPr="005A1D3B">
        <w:rPr>
          <w:color w:val="000000"/>
          <w:sz w:val="28"/>
          <w:szCs w:val="28"/>
        </w:rPr>
        <w:t xml:space="preserve">5.1 </w:t>
      </w:r>
      <w:r w:rsidRPr="005A1D3B">
        <w:rPr>
          <w:color w:val="000000"/>
          <w:sz w:val="28"/>
          <w:szCs w:val="28"/>
        </w:rPr>
        <w:t>转换费率</w:t>
      </w:r>
    </w:p>
    <w:p w:rsidR="00DA5656" w:rsidRPr="009131AB" w:rsidRDefault="00DA5656" w:rsidP="009131AB">
      <w:pPr>
        <w:autoSpaceDE w:val="0"/>
        <w:autoSpaceDN w:val="0"/>
        <w:adjustRightInd w:val="0"/>
        <w:spacing w:line="360" w:lineRule="auto"/>
        <w:ind w:firstLine="560"/>
        <w:jc w:val="left"/>
        <w:rPr>
          <w:color w:val="000000"/>
          <w:sz w:val="28"/>
          <w:szCs w:val="28"/>
        </w:rPr>
      </w:pPr>
      <w:r w:rsidRPr="009131AB">
        <w:rPr>
          <w:color w:val="000000"/>
          <w:sz w:val="28"/>
          <w:szCs w:val="28"/>
        </w:rPr>
        <w:t xml:space="preserve">5.1.1 </w:t>
      </w:r>
      <w:r w:rsidRPr="009131AB">
        <w:rPr>
          <w:rFonts w:hint="eastAsia"/>
          <w:color w:val="000000"/>
          <w:sz w:val="28"/>
          <w:szCs w:val="28"/>
        </w:rPr>
        <w:t>基金转换费</w:t>
      </w:r>
    </w:p>
    <w:p w:rsidR="00DA5656" w:rsidRPr="005A1D3B" w:rsidRDefault="00400632" w:rsidP="00002E30">
      <w:pPr>
        <w:spacing w:line="360" w:lineRule="auto"/>
        <w:ind w:firstLine="420"/>
        <w:jc w:val="left"/>
        <w:rPr>
          <w:rFonts w:ascii="宋体" w:hAnsi="宋体"/>
          <w:szCs w:val="21"/>
        </w:rPr>
      </w:pPr>
      <w:r>
        <w:rPr>
          <w:rFonts w:ascii="宋体" w:hAnsi="宋体" w:hint="eastAsia"/>
          <w:szCs w:val="21"/>
        </w:rPr>
        <w:t>1、</w:t>
      </w:r>
      <w:r w:rsidR="00DA5656" w:rsidRPr="005A1D3B">
        <w:rPr>
          <w:rFonts w:ascii="宋体" w:hAnsi="宋体" w:hint="eastAsia"/>
          <w:szCs w:val="21"/>
        </w:rPr>
        <w:t>基金转换费用由转出基金赎回费用及基金申购补差费用两部分构成。</w:t>
      </w:r>
    </w:p>
    <w:p w:rsidR="00DA5656" w:rsidRPr="005A1D3B" w:rsidRDefault="00400632" w:rsidP="00002E30">
      <w:pPr>
        <w:spacing w:line="360" w:lineRule="auto"/>
        <w:ind w:firstLine="420"/>
        <w:jc w:val="left"/>
        <w:rPr>
          <w:szCs w:val="21"/>
        </w:rPr>
      </w:pPr>
      <w:r>
        <w:rPr>
          <w:rFonts w:ascii="宋体" w:hAnsi="宋体" w:hint="eastAsia"/>
          <w:szCs w:val="21"/>
        </w:rPr>
        <w:t>2、</w:t>
      </w:r>
      <w:r w:rsidR="00DA5656" w:rsidRPr="005A1D3B">
        <w:rPr>
          <w:rFonts w:ascii="宋体" w:hAnsi="宋体" w:hint="eastAsia"/>
          <w:szCs w:val="21"/>
        </w:rPr>
        <w:t>基金转换时，从申购费用低的基金向申购费用高的基金转换时，每次收取申购补差费用；从申购费用高的基金向申购费用低的基金转换时，不收取申购补差费用。申购补差费用按照转换金额对应的转出基金与转入基金的申购费差额进行补差，具体收取情况视每次转换时两只基金的申购费的差异情况而定。</w:t>
      </w:r>
    </w:p>
    <w:p w:rsidR="00260E03" w:rsidRPr="00CC12BD" w:rsidRDefault="00DA5656" w:rsidP="00CC12BD">
      <w:pPr>
        <w:autoSpaceDE w:val="0"/>
        <w:autoSpaceDN w:val="0"/>
        <w:adjustRightInd w:val="0"/>
        <w:spacing w:line="360" w:lineRule="auto"/>
        <w:ind w:firstLine="560"/>
        <w:jc w:val="left"/>
        <w:rPr>
          <w:color w:val="000000"/>
          <w:sz w:val="28"/>
          <w:szCs w:val="28"/>
        </w:rPr>
      </w:pPr>
      <w:r w:rsidRPr="009131AB">
        <w:rPr>
          <w:color w:val="000000"/>
          <w:sz w:val="28"/>
          <w:szCs w:val="28"/>
        </w:rPr>
        <w:t xml:space="preserve">5.1.2 </w:t>
      </w:r>
      <w:r w:rsidRPr="009131AB">
        <w:rPr>
          <w:rFonts w:hint="eastAsia"/>
          <w:color w:val="000000"/>
          <w:sz w:val="28"/>
          <w:szCs w:val="28"/>
        </w:rPr>
        <w:t>基金转换的计算公式</w:t>
      </w:r>
    </w:p>
    <w:p w:rsidR="00DA5656" w:rsidRPr="005A1D3B" w:rsidRDefault="00DA5656" w:rsidP="00002E30">
      <w:pPr>
        <w:spacing w:line="360" w:lineRule="auto"/>
        <w:ind w:firstLine="420"/>
        <w:jc w:val="left"/>
        <w:rPr>
          <w:rFonts w:ascii="宋体" w:hAnsi="宋体"/>
          <w:szCs w:val="21"/>
        </w:rPr>
      </w:pPr>
      <w:r w:rsidRPr="005A1D3B">
        <w:rPr>
          <w:rFonts w:ascii="宋体" w:hAnsi="宋体"/>
          <w:szCs w:val="21"/>
        </w:rPr>
        <w:t>转换费用=转出基金赎回费+转换申购补差费</w:t>
      </w:r>
    </w:p>
    <w:p w:rsidR="00DA5656" w:rsidRPr="005A1D3B" w:rsidRDefault="00DA5656" w:rsidP="00002E30">
      <w:pPr>
        <w:spacing w:line="360" w:lineRule="auto"/>
        <w:ind w:firstLine="420"/>
        <w:jc w:val="left"/>
        <w:rPr>
          <w:rFonts w:ascii="宋体" w:hAnsi="宋体"/>
          <w:szCs w:val="21"/>
        </w:rPr>
      </w:pPr>
      <w:r w:rsidRPr="005A1D3B">
        <w:rPr>
          <w:rFonts w:ascii="宋体" w:hAnsi="宋体"/>
          <w:szCs w:val="21"/>
        </w:rPr>
        <w:t>转出基金赎回费＝转出份额×转出基金当日基金份额净值×转出基金赎回费率</w:t>
      </w:r>
    </w:p>
    <w:p w:rsidR="00DA5656" w:rsidRPr="005A1D3B" w:rsidRDefault="00DA5656" w:rsidP="00002E30">
      <w:pPr>
        <w:spacing w:line="360" w:lineRule="auto"/>
        <w:ind w:firstLine="420"/>
        <w:jc w:val="left"/>
        <w:rPr>
          <w:rFonts w:ascii="宋体" w:hAnsi="宋体"/>
          <w:szCs w:val="21"/>
        </w:rPr>
      </w:pPr>
      <w:r w:rsidRPr="005A1D3B">
        <w:rPr>
          <w:rFonts w:ascii="宋体" w:hAnsi="宋体"/>
          <w:szCs w:val="21"/>
        </w:rPr>
        <w:t>转换金额=转出份额×转出基金当日基金份额净值-转出基金赎回费</w:t>
      </w:r>
    </w:p>
    <w:p w:rsidR="00DA5656" w:rsidRPr="005A1D3B" w:rsidRDefault="00DA5656" w:rsidP="00002E30">
      <w:pPr>
        <w:spacing w:line="360" w:lineRule="auto"/>
        <w:ind w:firstLine="420"/>
        <w:jc w:val="left"/>
        <w:rPr>
          <w:rFonts w:ascii="宋体" w:hAnsi="宋体"/>
          <w:szCs w:val="21"/>
        </w:rPr>
      </w:pPr>
      <w:r w:rsidRPr="005A1D3B">
        <w:rPr>
          <w:rFonts w:ascii="宋体" w:hAnsi="宋体"/>
          <w:szCs w:val="21"/>
        </w:rPr>
        <w:t>转换申购补差费用=转换金额×转入基金申购费率÷（1+转入基金申购费率）-转换金额×转出基金申购费率÷（1+转出基金申购费率）或，固定申购补差费</w:t>
      </w:r>
    </w:p>
    <w:p w:rsidR="00A608EF" w:rsidRPr="005A1D3B" w:rsidRDefault="00DA5656" w:rsidP="00002E30">
      <w:pPr>
        <w:spacing w:line="360" w:lineRule="auto"/>
        <w:ind w:firstLine="420"/>
        <w:jc w:val="left"/>
        <w:rPr>
          <w:szCs w:val="21"/>
        </w:rPr>
      </w:pPr>
      <w:r w:rsidRPr="005A1D3B">
        <w:rPr>
          <w:rFonts w:ascii="宋体" w:hAnsi="宋体"/>
          <w:szCs w:val="21"/>
        </w:rPr>
        <w:t>转入份额=（转出份额×转出基金当日基金份额净值—转换费用）÷转入基金当日基金</w:t>
      </w:r>
      <w:r w:rsidRPr="005A1D3B">
        <w:rPr>
          <w:rFonts w:ascii="宋体" w:hAnsi="宋体" w:hint="eastAsia"/>
          <w:szCs w:val="21"/>
        </w:rPr>
        <w:t>份额净值</w:t>
      </w:r>
    </w:p>
    <w:p w:rsidR="00DA5656" w:rsidRPr="009131AB" w:rsidRDefault="00DA5656" w:rsidP="009131AB">
      <w:pPr>
        <w:autoSpaceDE w:val="0"/>
        <w:autoSpaceDN w:val="0"/>
        <w:adjustRightInd w:val="0"/>
        <w:spacing w:line="360" w:lineRule="auto"/>
        <w:ind w:firstLine="560"/>
        <w:jc w:val="left"/>
        <w:rPr>
          <w:color w:val="000000"/>
          <w:sz w:val="28"/>
          <w:szCs w:val="28"/>
        </w:rPr>
      </w:pPr>
      <w:r w:rsidRPr="009131AB">
        <w:rPr>
          <w:color w:val="000000"/>
          <w:sz w:val="28"/>
          <w:szCs w:val="28"/>
        </w:rPr>
        <w:t xml:space="preserve">5.1.3 </w:t>
      </w:r>
      <w:r w:rsidRPr="009131AB">
        <w:rPr>
          <w:rFonts w:hint="eastAsia"/>
          <w:color w:val="000000"/>
          <w:sz w:val="28"/>
          <w:szCs w:val="28"/>
        </w:rPr>
        <w:t>具体转换费率</w:t>
      </w:r>
    </w:p>
    <w:p w:rsidR="00DA5656" w:rsidRDefault="00DA5656" w:rsidP="00002E30">
      <w:pPr>
        <w:spacing w:line="360" w:lineRule="auto"/>
        <w:ind w:firstLine="420"/>
        <w:jc w:val="left"/>
        <w:rPr>
          <w:rFonts w:ascii="宋体" w:hAnsi="宋体"/>
          <w:szCs w:val="21"/>
        </w:rPr>
      </w:pPr>
      <w:r w:rsidRPr="005A1D3B">
        <w:rPr>
          <w:rFonts w:ascii="宋体" w:hAnsi="宋体"/>
          <w:szCs w:val="21"/>
        </w:rPr>
        <w:t>本基金作为转换基金时，具体转换费率如下：</w:t>
      </w:r>
    </w:p>
    <w:p w:rsidR="007B1887" w:rsidRPr="007B1887" w:rsidRDefault="007B1887" w:rsidP="00002E30">
      <w:pPr>
        <w:spacing w:line="360" w:lineRule="auto"/>
        <w:ind w:firstLine="420"/>
        <w:jc w:val="left"/>
        <w:rPr>
          <w:rFonts w:ascii="宋体" w:hAnsi="宋体"/>
          <w:szCs w:val="21"/>
        </w:rPr>
      </w:pPr>
      <w:r w:rsidRPr="007B1887">
        <w:rPr>
          <w:rFonts w:ascii="宋体" w:hAnsi="宋体" w:hint="eastAsia"/>
          <w:szCs w:val="21"/>
        </w:rPr>
        <w:t>A、转换金额对应申购费率较高的基金转入到本基金时</w:t>
      </w:r>
    </w:p>
    <w:p w:rsidR="007B1887" w:rsidRPr="007B1887" w:rsidRDefault="007B1887" w:rsidP="00002E30">
      <w:pPr>
        <w:spacing w:line="360" w:lineRule="auto"/>
        <w:ind w:firstLine="420"/>
        <w:jc w:val="left"/>
        <w:rPr>
          <w:rFonts w:ascii="宋体" w:hAnsi="宋体"/>
          <w:szCs w:val="21"/>
        </w:rPr>
      </w:pPr>
      <w:r w:rsidRPr="007B1887">
        <w:rPr>
          <w:rFonts w:ascii="宋体" w:hAnsi="宋体" w:hint="eastAsia"/>
          <w:szCs w:val="21"/>
        </w:rPr>
        <w:t>例1、某投资人N日持有平安</w:t>
      </w:r>
      <w:r w:rsidR="008A07EE">
        <w:rPr>
          <w:rFonts w:ascii="宋体" w:hAnsi="宋体" w:hint="eastAsia"/>
          <w:szCs w:val="21"/>
        </w:rPr>
        <w:t>睿享文娱</w:t>
      </w:r>
      <w:r w:rsidRPr="007B1887">
        <w:rPr>
          <w:rFonts w:ascii="宋体" w:hAnsi="宋体" w:hint="eastAsia"/>
          <w:szCs w:val="21"/>
        </w:rPr>
        <w:t>灵活配置混合基金A类份额10,000份，持有期为三个月（对应的赎回费率为0.50%），拟于N日转换为</w:t>
      </w:r>
      <w:r w:rsidR="00380449">
        <w:rPr>
          <w:rFonts w:ascii="宋体" w:hAnsi="宋体" w:hint="eastAsia"/>
          <w:szCs w:val="21"/>
        </w:rPr>
        <w:t>平安合盛3个月定期开放债券型发起式证券投资基金</w:t>
      </w:r>
      <w:r w:rsidRPr="007B1887">
        <w:rPr>
          <w:rFonts w:ascii="宋体" w:hAnsi="宋体" w:hint="eastAsia"/>
          <w:szCs w:val="21"/>
        </w:rPr>
        <w:t>，假设N日平安</w:t>
      </w:r>
      <w:r w:rsidR="008A07EE">
        <w:rPr>
          <w:rFonts w:ascii="宋体" w:hAnsi="宋体" w:hint="eastAsia"/>
          <w:szCs w:val="21"/>
        </w:rPr>
        <w:t>睿享文娱</w:t>
      </w:r>
      <w:r w:rsidRPr="007B1887">
        <w:rPr>
          <w:rFonts w:ascii="宋体" w:hAnsi="宋体" w:hint="eastAsia"/>
          <w:szCs w:val="21"/>
        </w:rPr>
        <w:t>灵活配置混合基金</w:t>
      </w:r>
      <w:r w:rsidR="00482F12">
        <w:rPr>
          <w:rFonts w:ascii="宋体" w:hAnsi="宋体" w:hint="eastAsia"/>
          <w:szCs w:val="21"/>
        </w:rPr>
        <w:t>A</w:t>
      </w:r>
      <w:r w:rsidR="00482F12">
        <w:rPr>
          <w:rFonts w:ascii="宋体" w:hAnsi="宋体"/>
          <w:szCs w:val="21"/>
        </w:rPr>
        <w:t>类份额</w:t>
      </w:r>
      <w:r w:rsidRPr="007B1887">
        <w:rPr>
          <w:rFonts w:ascii="宋体" w:hAnsi="宋体" w:hint="eastAsia"/>
          <w:szCs w:val="21"/>
        </w:rPr>
        <w:t>的基金份额净值为1.150元，</w:t>
      </w:r>
      <w:r w:rsidR="00380449">
        <w:rPr>
          <w:rFonts w:ascii="宋体" w:hAnsi="宋体" w:hint="eastAsia"/>
          <w:szCs w:val="21"/>
        </w:rPr>
        <w:t>平安合盛3个月定期开放债券型发起式证券投资基金</w:t>
      </w:r>
      <w:r w:rsidRPr="007B1887">
        <w:rPr>
          <w:rFonts w:ascii="宋体" w:hAnsi="宋体" w:hint="eastAsia"/>
          <w:szCs w:val="21"/>
        </w:rPr>
        <w:t>的基金份额净值为1.050</w:t>
      </w:r>
      <w:r w:rsidR="00610EC6">
        <w:rPr>
          <w:rFonts w:ascii="宋体" w:hAnsi="宋体"/>
          <w:szCs w:val="21"/>
        </w:rPr>
        <w:t>0</w:t>
      </w:r>
      <w:r w:rsidRPr="007B1887">
        <w:rPr>
          <w:rFonts w:ascii="宋体" w:hAnsi="宋体" w:hint="eastAsia"/>
          <w:szCs w:val="21"/>
        </w:rPr>
        <w:t>元，则：</w:t>
      </w:r>
    </w:p>
    <w:p w:rsidR="007B1887" w:rsidRPr="007B1887" w:rsidRDefault="00400632" w:rsidP="00002E30">
      <w:pPr>
        <w:spacing w:line="360" w:lineRule="auto"/>
        <w:ind w:firstLine="420"/>
        <w:jc w:val="left"/>
        <w:rPr>
          <w:rFonts w:ascii="宋体" w:hAnsi="宋体"/>
          <w:szCs w:val="21"/>
        </w:rPr>
      </w:pPr>
      <w:r>
        <w:rPr>
          <w:rFonts w:ascii="宋体" w:hAnsi="宋体" w:hint="eastAsia"/>
          <w:szCs w:val="21"/>
        </w:rPr>
        <w:t>1、</w:t>
      </w:r>
      <w:r w:rsidR="007B1887" w:rsidRPr="007B1887">
        <w:rPr>
          <w:rFonts w:ascii="宋体" w:hAnsi="宋体" w:hint="eastAsia"/>
          <w:szCs w:val="21"/>
        </w:rPr>
        <w:t>转出基金即平安</w:t>
      </w:r>
      <w:r w:rsidR="008A07EE">
        <w:rPr>
          <w:rFonts w:ascii="宋体" w:hAnsi="宋体" w:hint="eastAsia"/>
          <w:szCs w:val="21"/>
        </w:rPr>
        <w:t>睿享文娱</w:t>
      </w:r>
      <w:r w:rsidR="007B1887" w:rsidRPr="007B1887">
        <w:rPr>
          <w:rFonts w:ascii="宋体" w:hAnsi="宋体" w:hint="eastAsia"/>
          <w:szCs w:val="21"/>
        </w:rPr>
        <w:t>灵活配置混合基金</w:t>
      </w:r>
      <w:r w:rsidR="00482F12" w:rsidRPr="00482F12">
        <w:rPr>
          <w:rFonts w:ascii="宋体" w:hAnsi="宋体" w:hint="eastAsia"/>
          <w:szCs w:val="21"/>
        </w:rPr>
        <w:t>A类份额</w:t>
      </w:r>
      <w:r w:rsidR="007B1887" w:rsidRPr="007B1887">
        <w:rPr>
          <w:rFonts w:ascii="宋体" w:hAnsi="宋体" w:hint="eastAsia"/>
          <w:szCs w:val="21"/>
        </w:rPr>
        <w:t>的赎回费用：</w:t>
      </w:r>
    </w:p>
    <w:p w:rsidR="007B1887" w:rsidRPr="007B1887" w:rsidRDefault="007B1887" w:rsidP="00002E30">
      <w:pPr>
        <w:spacing w:line="360" w:lineRule="auto"/>
        <w:ind w:firstLine="420"/>
        <w:jc w:val="left"/>
        <w:rPr>
          <w:rFonts w:ascii="宋体" w:hAnsi="宋体"/>
          <w:szCs w:val="21"/>
        </w:rPr>
      </w:pPr>
      <w:r w:rsidRPr="007B1887">
        <w:rPr>
          <w:rFonts w:ascii="宋体" w:hAnsi="宋体" w:hint="eastAsia"/>
          <w:szCs w:val="21"/>
        </w:rPr>
        <w:t>转出基金赎回费＝转出份额×转出基金当日基金份额净值×转出基金赎回费率=10,000×1.150×0.50%=57.5</w:t>
      </w:r>
      <w:r w:rsidR="00610EC6">
        <w:rPr>
          <w:rFonts w:ascii="宋体" w:hAnsi="宋体"/>
          <w:szCs w:val="21"/>
        </w:rPr>
        <w:t>0</w:t>
      </w:r>
      <w:r w:rsidRPr="007B1887">
        <w:rPr>
          <w:rFonts w:ascii="宋体" w:hAnsi="宋体" w:hint="eastAsia"/>
          <w:szCs w:val="21"/>
        </w:rPr>
        <w:t>元</w:t>
      </w:r>
    </w:p>
    <w:p w:rsidR="007B1887" w:rsidRPr="007B1887" w:rsidRDefault="00400632" w:rsidP="00002E30">
      <w:pPr>
        <w:spacing w:line="360" w:lineRule="auto"/>
        <w:ind w:firstLine="420"/>
        <w:jc w:val="left"/>
        <w:rPr>
          <w:rFonts w:ascii="宋体" w:hAnsi="宋体"/>
          <w:szCs w:val="21"/>
        </w:rPr>
      </w:pPr>
      <w:r>
        <w:rPr>
          <w:rFonts w:ascii="宋体" w:hAnsi="宋体" w:hint="eastAsia"/>
          <w:szCs w:val="21"/>
        </w:rPr>
        <w:t>2、</w:t>
      </w:r>
      <w:r w:rsidR="007B1887" w:rsidRPr="007B1887">
        <w:rPr>
          <w:rFonts w:ascii="宋体" w:hAnsi="宋体" w:hint="eastAsia"/>
          <w:szCs w:val="21"/>
        </w:rPr>
        <w:t>对应转换金额平安</w:t>
      </w:r>
      <w:r w:rsidR="008A07EE">
        <w:rPr>
          <w:rFonts w:ascii="宋体" w:hAnsi="宋体" w:hint="eastAsia"/>
          <w:szCs w:val="21"/>
        </w:rPr>
        <w:t>睿享文娱</w:t>
      </w:r>
      <w:r w:rsidR="007B1887" w:rsidRPr="007B1887">
        <w:rPr>
          <w:rFonts w:ascii="宋体" w:hAnsi="宋体" w:hint="eastAsia"/>
          <w:szCs w:val="21"/>
        </w:rPr>
        <w:t>灵活配置混合基金</w:t>
      </w:r>
      <w:r w:rsidR="00482F12" w:rsidRPr="00482F12">
        <w:rPr>
          <w:rFonts w:ascii="宋体" w:hAnsi="宋体" w:hint="eastAsia"/>
          <w:szCs w:val="21"/>
        </w:rPr>
        <w:t>A类份额</w:t>
      </w:r>
      <w:r w:rsidR="007B1887" w:rsidRPr="007B1887">
        <w:rPr>
          <w:rFonts w:ascii="宋体" w:hAnsi="宋体" w:hint="eastAsia"/>
          <w:szCs w:val="21"/>
        </w:rPr>
        <w:t>的申购费率1.5%高于</w:t>
      </w:r>
      <w:r w:rsidR="00380449">
        <w:rPr>
          <w:rFonts w:ascii="宋体" w:hAnsi="宋体" w:hint="eastAsia"/>
          <w:szCs w:val="21"/>
        </w:rPr>
        <w:t>平安合盛3个月定期开放债券型发起式证券投资基金</w:t>
      </w:r>
      <w:r w:rsidR="007B1887" w:rsidRPr="007B1887">
        <w:rPr>
          <w:rFonts w:ascii="宋体" w:hAnsi="宋体" w:hint="eastAsia"/>
          <w:szCs w:val="21"/>
        </w:rPr>
        <w:t>的申购费率0.8</w:t>
      </w:r>
      <w:r w:rsidR="0043531D">
        <w:rPr>
          <w:rFonts w:ascii="宋体" w:hAnsi="宋体" w:hint="eastAsia"/>
          <w:szCs w:val="21"/>
        </w:rPr>
        <w:t>0</w:t>
      </w:r>
      <w:r w:rsidR="007B1887" w:rsidRPr="007B1887">
        <w:rPr>
          <w:rFonts w:ascii="宋体" w:hAnsi="宋体" w:hint="eastAsia"/>
          <w:szCs w:val="21"/>
        </w:rPr>
        <w:t>%，因此不收取申购补差费用，即费用为0。</w:t>
      </w:r>
    </w:p>
    <w:p w:rsidR="007B1887" w:rsidRPr="007B1887" w:rsidRDefault="00400632" w:rsidP="00002E30">
      <w:pPr>
        <w:spacing w:line="360" w:lineRule="auto"/>
        <w:ind w:firstLine="420"/>
        <w:jc w:val="left"/>
        <w:rPr>
          <w:rFonts w:ascii="宋体" w:hAnsi="宋体"/>
          <w:szCs w:val="21"/>
        </w:rPr>
      </w:pPr>
      <w:r>
        <w:rPr>
          <w:rFonts w:ascii="宋体" w:hAnsi="宋体" w:hint="eastAsia"/>
          <w:szCs w:val="21"/>
        </w:rPr>
        <w:t>3、</w:t>
      </w:r>
      <w:r w:rsidR="007B1887" w:rsidRPr="007B1887">
        <w:rPr>
          <w:rFonts w:ascii="宋体" w:hAnsi="宋体" w:hint="eastAsia"/>
          <w:szCs w:val="21"/>
        </w:rPr>
        <w:t>此次转换费用：</w:t>
      </w:r>
    </w:p>
    <w:p w:rsidR="007B1887" w:rsidRPr="007B1887" w:rsidRDefault="007B1887" w:rsidP="00002E30">
      <w:pPr>
        <w:spacing w:line="360" w:lineRule="auto"/>
        <w:ind w:firstLine="420"/>
        <w:jc w:val="left"/>
        <w:rPr>
          <w:rFonts w:ascii="宋体" w:hAnsi="宋体"/>
          <w:szCs w:val="21"/>
        </w:rPr>
      </w:pPr>
      <w:r w:rsidRPr="007B1887">
        <w:rPr>
          <w:rFonts w:ascii="宋体" w:hAnsi="宋体" w:hint="eastAsia"/>
          <w:szCs w:val="21"/>
        </w:rPr>
        <w:t>转换费用=转出基金赎回费+转换申购补差费=57.5</w:t>
      </w:r>
      <w:r w:rsidR="00610EC6">
        <w:rPr>
          <w:rFonts w:ascii="宋体" w:hAnsi="宋体"/>
          <w:szCs w:val="21"/>
        </w:rPr>
        <w:t>0</w:t>
      </w:r>
      <w:r w:rsidRPr="007B1887">
        <w:rPr>
          <w:rFonts w:ascii="宋体" w:hAnsi="宋体" w:hint="eastAsia"/>
          <w:szCs w:val="21"/>
        </w:rPr>
        <w:t>+0=57.5</w:t>
      </w:r>
      <w:r w:rsidR="00610EC6">
        <w:rPr>
          <w:rFonts w:ascii="宋体" w:hAnsi="宋体"/>
          <w:szCs w:val="21"/>
        </w:rPr>
        <w:t>0</w:t>
      </w:r>
      <w:r w:rsidRPr="007B1887">
        <w:rPr>
          <w:rFonts w:ascii="宋体" w:hAnsi="宋体" w:hint="eastAsia"/>
          <w:szCs w:val="21"/>
        </w:rPr>
        <w:t>元</w:t>
      </w:r>
    </w:p>
    <w:p w:rsidR="007B1887" w:rsidRPr="007B1887" w:rsidRDefault="00400632" w:rsidP="00002E30">
      <w:pPr>
        <w:spacing w:line="360" w:lineRule="auto"/>
        <w:ind w:firstLine="420"/>
        <w:jc w:val="left"/>
        <w:rPr>
          <w:rFonts w:ascii="宋体" w:hAnsi="宋体"/>
          <w:szCs w:val="21"/>
        </w:rPr>
      </w:pPr>
      <w:r>
        <w:rPr>
          <w:rFonts w:ascii="宋体" w:hAnsi="宋体" w:hint="eastAsia"/>
          <w:szCs w:val="21"/>
        </w:rPr>
        <w:t>4、</w:t>
      </w:r>
      <w:r w:rsidR="007B1887" w:rsidRPr="007B1887">
        <w:rPr>
          <w:rFonts w:ascii="宋体" w:hAnsi="宋体" w:hint="eastAsia"/>
          <w:szCs w:val="21"/>
        </w:rPr>
        <w:t>转换后可得到的</w:t>
      </w:r>
      <w:r w:rsidR="00380449">
        <w:rPr>
          <w:rFonts w:ascii="宋体" w:hAnsi="宋体" w:hint="eastAsia"/>
          <w:szCs w:val="21"/>
        </w:rPr>
        <w:t>平安合盛3个月定期开放债券型发起式证券投资基金</w:t>
      </w:r>
      <w:r w:rsidR="007B1887" w:rsidRPr="007B1887">
        <w:rPr>
          <w:rFonts w:ascii="宋体" w:hAnsi="宋体" w:hint="eastAsia"/>
          <w:szCs w:val="21"/>
        </w:rPr>
        <w:t>的基金份额为：</w:t>
      </w:r>
    </w:p>
    <w:p w:rsidR="007B1887" w:rsidRPr="007B1887" w:rsidRDefault="007B1887" w:rsidP="00002E30">
      <w:pPr>
        <w:spacing w:line="360" w:lineRule="auto"/>
        <w:ind w:firstLine="420"/>
        <w:jc w:val="left"/>
        <w:rPr>
          <w:rFonts w:ascii="宋体" w:hAnsi="宋体"/>
          <w:szCs w:val="21"/>
        </w:rPr>
      </w:pPr>
      <w:r w:rsidRPr="007B1887">
        <w:rPr>
          <w:rFonts w:ascii="宋体" w:hAnsi="宋体" w:hint="eastAsia"/>
          <w:szCs w:val="21"/>
        </w:rPr>
        <w:t>转入份额=（转出份额×转出基金当日基金份额净值—转换费用）÷转入基金当日基金份额净值=（10000×1.15</w:t>
      </w:r>
      <w:r w:rsidR="00610EC6">
        <w:rPr>
          <w:rFonts w:ascii="宋体" w:hAnsi="宋体"/>
          <w:szCs w:val="21"/>
        </w:rPr>
        <w:t>0</w:t>
      </w:r>
      <w:r w:rsidRPr="007B1887">
        <w:rPr>
          <w:rFonts w:ascii="宋体" w:hAnsi="宋体" w:hint="eastAsia"/>
          <w:szCs w:val="21"/>
        </w:rPr>
        <w:t>-57.5</w:t>
      </w:r>
      <w:r w:rsidR="00610EC6">
        <w:rPr>
          <w:rFonts w:ascii="宋体" w:hAnsi="宋体"/>
          <w:szCs w:val="21"/>
        </w:rPr>
        <w:t>0</w:t>
      </w:r>
      <w:r w:rsidRPr="007B1887">
        <w:rPr>
          <w:rFonts w:ascii="宋体" w:hAnsi="宋体" w:hint="eastAsia"/>
          <w:szCs w:val="21"/>
        </w:rPr>
        <w:t>）÷1.050</w:t>
      </w:r>
      <w:r w:rsidR="00610EC6">
        <w:rPr>
          <w:rFonts w:ascii="宋体" w:hAnsi="宋体"/>
          <w:szCs w:val="21"/>
        </w:rPr>
        <w:t>0</w:t>
      </w:r>
      <w:r w:rsidRPr="007B1887">
        <w:rPr>
          <w:rFonts w:ascii="宋体" w:hAnsi="宋体" w:hint="eastAsia"/>
          <w:szCs w:val="21"/>
        </w:rPr>
        <w:t>=10897.62份</w:t>
      </w:r>
    </w:p>
    <w:p w:rsidR="007B1887" w:rsidRPr="007B1887" w:rsidRDefault="007B1887" w:rsidP="00002E30">
      <w:pPr>
        <w:spacing w:line="360" w:lineRule="auto"/>
        <w:ind w:firstLine="420"/>
        <w:jc w:val="left"/>
        <w:rPr>
          <w:rFonts w:ascii="宋体" w:hAnsi="宋体"/>
          <w:szCs w:val="21"/>
        </w:rPr>
      </w:pPr>
      <w:r w:rsidRPr="007B1887">
        <w:rPr>
          <w:rFonts w:ascii="宋体" w:hAnsi="宋体" w:hint="eastAsia"/>
          <w:szCs w:val="21"/>
        </w:rPr>
        <w:t>B、本基金份额转入转换金额对应申购费率较高的基金</w:t>
      </w:r>
    </w:p>
    <w:p w:rsidR="007B1887" w:rsidRPr="007B1887" w:rsidRDefault="007B1887" w:rsidP="00002E30">
      <w:pPr>
        <w:spacing w:line="360" w:lineRule="auto"/>
        <w:ind w:firstLine="420"/>
        <w:jc w:val="left"/>
        <w:rPr>
          <w:rFonts w:ascii="宋体" w:hAnsi="宋体"/>
          <w:szCs w:val="21"/>
        </w:rPr>
      </w:pPr>
      <w:r w:rsidRPr="007B1887">
        <w:rPr>
          <w:rFonts w:ascii="宋体" w:hAnsi="宋体" w:hint="eastAsia"/>
          <w:szCs w:val="21"/>
        </w:rPr>
        <w:t>例2、某投资人N日持有</w:t>
      </w:r>
      <w:r w:rsidR="00380449">
        <w:rPr>
          <w:rFonts w:ascii="宋体" w:hAnsi="宋体" w:hint="eastAsia"/>
          <w:szCs w:val="21"/>
        </w:rPr>
        <w:t>平安合盛3个月定期开放债券型发起式证券投资基金</w:t>
      </w:r>
      <w:r w:rsidRPr="007B1887">
        <w:rPr>
          <w:rFonts w:ascii="宋体" w:hAnsi="宋体" w:hint="eastAsia"/>
          <w:szCs w:val="21"/>
        </w:rPr>
        <w:t>的基金份额10,000份，持有期为三</w:t>
      </w:r>
      <w:r w:rsidR="0043531D">
        <w:rPr>
          <w:rFonts w:ascii="宋体" w:hAnsi="宋体" w:hint="eastAsia"/>
          <w:szCs w:val="21"/>
        </w:rPr>
        <w:t>年</w:t>
      </w:r>
      <w:r w:rsidRPr="007B1887">
        <w:rPr>
          <w:rFonts w:ascii="宋体" w:hAnsi="宋体" w:hint="eastAsia"/>
          <w:szCs w:val="21"/>
        </w:rPr>
        <w:t>（开放期，对应的赎回费率为0），拟于N日转换为平安</w:t>
      </w:r>
      <w:r w:rsidR="008A07EE">
        <w:rPr>
          <w:rFonts w:ascii="宋体" w:hAnsi="宋体" w:hint="eastAsia"/>
          <w:szCs w:val="21"/>
        </w:rPr>
        <w:t>睿享文娱</w:t>
      </w:r>
      <w:r w:rsidRPr="007B1887">
        <w:rPr>
          <w:rFonts w:ascii="宋体" w:hAnsi="宋体" w:hint="eastAsia"/>
          <w:szCs w:val="21"/>
        </w:rPr>
        <w:t>灵活配置混合基金</w:t>
      </w:r>
      <w:r w:rsidR="00482F12" w:rsidRPr="00482F12">
        <w:rPr>
          <w:rFonts w:ascii="宋体" w:hAnsi="宋体" w:hint="eastAsia"/>
          <w:szCs w:val="21"/>
        </w:rPr>
        <w:t>A类份额</w:t>
      </w:r>
      <w:r w:rsidRPr="007B1887">
        <w:rPr>
          <w:rFonts w:ascii="宋体" w:hAnsi="宋体" w:hint="eastAsia"/>
          <w:szCs w:val="21"/>
        </w:rPr>
        <w:t>，假设N日</w:t>
      </w:r>
      <w:r w:rsidR="00380449">
        <w:rPr>
          <w:rFonts w:ascii="宋体" w:hAnsi="宋体" w:hint="eastAsia"/>
          <w:szCs w:val="21"/>
        </w:rPr>
        <w:t>平安合盛3个月定期开放债券型发起式证券投资基金</w:t>
      </w:r>
      <w:r w:rsidRPr="007B1887">
        <w:rPr>
          <w:rFonts w:ascii="宋体" w:hAnsi="宋体" w:hint="eastAsia"/>
          <w:szCs w:val="21"/>
        </w:rPr>
        <w:t>的基金份额净值为1.050</w:t>
      </w:r>
      <w:r w:rsidR="00610EC6">
        <w:rPr>
          <w:rFonts w:ascii="宋体" w:hAnsi="宋体"/>
          <w:szCs w:val="21"/>
        </w:rPr>
        <w:t>0</w:t>
      </w:r>
      <w:r w:rsidRPr="007B1887">
        <w:rPr>
          <w:rFonts w:ascii="宋体" w:hAnsi="宋体" w:hint="eastAsia"/>
          <w:szCs w:val="21"/>
        </w:rPr>
        <w:t>元，平安</w:t>
      </w:r>
      <w:r w:rsidR="008A07EE">
        <w:rPr>
          <w:rFonts w:ascii="宋体" w:hAnsi="宋体" w:hint="eastAsia"/>
          <w:szCs w:val="21"/>
        </w:rPr>
        <w:t>睿享文娱</w:t>
      </w:r>
      <w:r w:rsidRPr="007B1887">
        <w:rPr>
          <w:rFonts w:ascii="宋体" w:hAnsi="宋体" w:hint="eastAsia"/>
          <w:szCs w:val="21"/>
        </w:rPr>
        <w:t>灵活配置混合基金</w:t>
      </w:r>
      <w:r w:rsidR="00482F12" w:rsidRPr="00482F12">
        <w:rPr>
          <w:rFonts w:ascii="宋体" w:hAnsi="宋体" w:hint="eastAsia"/>
          <w:szCs w:val="21"/>
        </w:rPr>
        <w:t>A类份额</w:t>
      </w:r>
      <w:r w:rsidRPr="007B1887">
        <w:rPr>
          <w:rFonts w:ascii="宋体" w:hAnsi="宋体" w:hint="eastAsia"/>
          <w:szCs w:val="21"/>
        </w:rPr>
        <w:t>的基金份额净值为1.150元，则：</w:t>
      </w:r>
    </w:p>
    <w:p w:rsidR="007B1887" w:rsidRPr="007B1887" w:rsidRDefault="00400632" w:rsidP="00002E30">
      <w:pPr>
        <w:spacing w:line="360" w:lineRule="auto"/>
        <w:ind w:firstLine="420"/>
        <w:jc w:val="left"/>
        <w:rPr>
          <w:rFonts w:ascii="宋体" w:hAnsi="宋体"/>
          <w:szCs w:val="21"/>
        </w:rPr>
      </w:pPr>
      <w:r>
        <w:rPr>
          <w:rFonts w:ascii="宋体" w:hAnsi="宋体" w:hint="eastAsia"/>
          <w:szCs w:val="21"/>
        </w:rPr>
        <w:t>1、</w:t>
      </w:r>
      <w:r w:rsidR="007B1887" w:rsidRPr="007B1887">
        <w:rPr>
          <w:rFonts w:ascii="宋体" w:hAnsi="宋体" w:hint="eastAsia"/>
          <w:szCs w:val="21"/>
        </w:rPr>
        <w:t>转出基金即</w:t>
      </w:r>
      <w:r w:rsidR="00380449">
        <w:rPr>
          <w:rFonts w:ascii="宋体" w:hAnsi="宋体" w:hint="eastAsia"/>
          <w:szCs w:val="21"/>
        </w:rPr>
        <w:t>平安合盛3个月定期开放债券型发起式证券投资基金</w:t>
      </w:r>
      <w:r w:rsidR="007B1887" w:rsidRPr="007B1887">
        <w:rPr>
          <w:rFonts w:ascii="宋体" w:hAnsi="宋体" w:hint="eastAsia"/>
          <w:szCs w:val="21"/>
        </w:rPr>
        <w:t>的基金份额的赎回费用：</w:t>
      </w:r>
    </w:p>
    <w:p w:rsidR="007B1887" w:rsidRPr="007B1887" w:rsidRDefault="007B1887" w:rsidP="00002E30">
      <w:pPr>
        <w:spacing w:line="360" w:lineRule="auto"/>
        <w:ind w:firstLine="420"/>
        <w:jc w:val="left"/>
        <w:rPr>
          <w:rFonts w:ascii="宋体" w:hAnsi="宋体"/>
          <w:szCs w:val="21"/>
        </w:rPr>
      </w:pPr>
      <w:r w:rsidRPr="007B1887">
        <w:rPr>
          <w:rFonts w:ascii="宋体" w:hAnsi="宋体" w:hint="eastAsia"/>
          <w:szCs w:val="21"/>
        </w:rPr>
        <w:t>转出基金赎回费＝转出份额×转出基金当日基金份额净值×转出基金赎回费率=0元</w:t>
      </w:r>
    </w:p>
    <w:p w:rsidR="007B1887" w:rsidRPr="007B1887" w:rsidRDefault="00400632" w:rsidP="00002E30">
      <w:pPr>
        <w:spacing w:line="360" w:lineRule="auto"/>
        <w:ind w:firstLine="420"/>
        <w:jc w:val="left"/>
        <w:rPr>
          <w:rFonts w:ascii="宋体" w:hAnsi="宋体"/>
          <w:szCs w:val="21"/>
        </w:rPr>
      </w:pPr>
      <w:r>
        <w:rPr>
          <w:rFonts w:ascii="宋体" w:hAnsi="宋体" w:hint="eastAsia"/>
          <w:szCs w:val="21"/>
        </w:rPr>
        <w:t>2、</w:t>
      </w:r>
      <w:r w:rsidR="007B1887" w:rsidRPr="007B1887">
        <w:rPr>
          <w:rFonts w:ascii="宋体" w:hAnsi="宋体" w:hint="eastAsia"/>
          <w:szCs w:val="21"/>
        </w:rPr>
        <w:t>申购补差费为扣除赎回费用后按转出基金与转入基金间的申购补差费计算可得：</w:t>
      </w:r>
    </w:p>
    <w:p w:rsidR="007B1887" w:rsidRPr="007B1887" w:rsidRDefault="007B1887" w:rsidP="00002E30">
      <w:pPr>
        <w:spacing w:line="360" w:lineRule="auto"/>
        <w:ind w:firstLine="420"/>
        <w:jc w:val="left"/>
        <w:rPr>
          <w:rFonts w:ascii="宋体" w:hAnsi="宋体"/>
          <w:szCs w:val="21"/>
        </w:rPr>
      </w:pPr>
      <w:r w:rsidRPr="007B1887">
        <w:rPr>
          <w:rFonts w:ascii="宋体" w:hAnsi="宋体" w:hint="eastAsia"/>
          <w:szCs w:val="21"/>
        </w:rPr>
        <w:t>转换金额=转出份额×转出基金当日基金份额净值-转出基金赎回费=10000×1.050</w:t>
      </w:r>
      <w:r w:rsidR="00610EC6">
        <w:rPr>
          <w:rFonts w:ascii="宋体" w:hAnsi="宋体"/>
          <w:szCs w:val="21"/>
        </w:rPr>
        <w:t>0</w:t>
      </w:r>
      <w:r w:rsidRPr="007B1887">
        <w:rPr>
          <w:rFonts w:ascii="宋体" w:hAnsi="宋体" w:hint="eastAsia"/>
          <w:szCs w:val="21"/>
        </w:rPr>
        <w:t>=10500</w:t>
      </w:r>
      <w:r w:rsidR="00610EC6">
        <w:rPr>
          <w:rFonts w:ascii="宋体" w:hAnsi="宋体"/>
          <w:szCs w:val="21"/>
        </w:rPr>
        <w:t>.00</w:t>
      </w:r>
      <w:r w:rsidRPr="007B1887">
        <w:rPr>
          <w:rFonts w:ascii="宋体" w:hAnsi="宋体" w:hint="eastAsia"/>
          <w:szCs w:val="21"/>
        </w:rPr>
        <w:t>元</w:t>
      </w:r>
    </w:p>
    <w:p w:rsidR="007B1887" w:rsidRPr="007B1887" w:rsidRDefault="007B1887" w:rsidP="00002E30">
      <w:pPr>
        <w:spacing w:line="360" w:lineRule="auto"/>
        <w:ind w:firstLine="420"/>
        <w:jc w:val="left"/>
        <w:rPr>
          <w:rFonts w:ascii="宋体" w:hAnsi="宋体"/>
          <w:szCs w:val="21"/>
        </w:rPr>
      </w:pPr>
      <w:r w:rsidRPr="007B1887">
        <w:rPr>
          <w:rFonts w:ascii="宋体" w:hAnsi="宋体" w:hint="eastAsia"/>
          <w:szCs w:val="21"/>
        </w:rPr>
        <w:t>对应转换基金平安</w:t>
      </w:r>
      <w:r w:rsidR="008A07EE">
        <w:rPr>
          <w:rFonts w:ascii="宋体" w:hAnsi="宋体" w:hint="eastAsia"/>
          <w:szCs w:val="21"/>
        </w:rPr>
        <w:t>睿享文娱</w:t>
      </w:r>
      <w:r w:rsidRPr="007B1887">
        <w:rPr>
          <w:rFonts w:ascii="宋体" w:hAnsi="宋体" w:hint="eastAsia"/>
          <w:szCs w:val="21"/>
        </w:rPr>
        <w:t>灵活配置混合基金</w:t>
      </w:r>
      <w:r w:rsidR="00482F12" w:rsidRPr="00482F12">
        <w:rPr>
          <w:rFonts w:ascii="宋体" w:hAnsi="宋体" w:hint="eastAsia"/>
          <w:szCs w:val="21"/>
        </w:rPr>
        <w:t>A类份额</w:t>
      </w:r>
      <w:r w:rsidRPr="007B1887">
        <w:rPr>
          <w:rFonts w:ascii="宋体" w:hAnsi="宋体" w:hint="eastAsia"/>
          <w:szCs w:val="21"/>
        </w:rPr>
        <w:t>的申购费率1.5%，</w:t>
      </w:r>
      <w:r w:rsidR="00380449">
        <w:rPr>
          <w:rFonts w:ascii="宋体" w:hAnsi="宋体" w:hint="eastAsia"/>
          <w:szCs w:val="21"/>
        </w:rPr>
        <w:t>平安合盛3个月定期开放债券型发起式证券投资基金</w:t>
      </w:r>
      <w:r w:rsidRPr="007B1887">
        <w:rPr>
          <w:rFonts w:ascii="宋体" w:hAnsi="宋体" w:hint="eastAsia"/>
          <w:szCs w:val="21"/>
        </w:rPr>
        <w:t>的申购费率0.8%。</w:t>
      </w:r>
    </w:p>
    <w:p w:rsidR="007B1887" w:rsidRPr="007B1887" w:rsidRDefault="007B1887" w:rsidP="00002E30">
      <w:pPr>
        <w:spacing w:line="360" w:lineRule="auto"/>
        <w:ind w:firstLine="420"/>
        <w:jc w:val="left"/>
        <w:rPr>
          <w:rFonts w:ascii="宋体" w:hAnsi="宋体"/>
          <w:szCs w:val="21"/>
        </w:rPr>
      </w:pPr>
      <w:r w:rsidRPr="007B1887">
        <w:rPr>
          <w:rFonts w:ascii="宋体" w:hAnsi="宋体" w:hint="eastAsia"/>
          <w:szCs w:val="21"/>
        </w:rPr>
        <w:t>转换申购补差费用=转换金额×转入基金申购费率÷（1+转入基金申购费率）-转换金额×转出基金申购费率÷（1+转出基金申购费率）=10500</w:t>
      </w:r>
      <w:r w:rsidR="00610EC6">
        <w:rPr>
          <w:rFonts w:ascii="宋体" w:hAnsi="宋体"/>
          <w:szCs w:val="21"/>
        </w:rPr>
        <w:t>.00</w:t>
      </w:r>
      <w:r w:rsidRPr="007B1887">
        <w:rPr>
          <w:rFonts w:ascii="宋体" w:hAnsi="宋体" w:hint="eastAsia"/>
          <w:szCs w:val="21"/>
        </w:rPr>
        <w:t>×1.5%÷（1+1.5%）-10500</w:t>
      </w:r>
      <w:r w:rsidR="00610EC6">
        <w:rPr>
          <w:rFonts w:ascii="宋体" w:hAnsi="宋体"/>
          <w:szCs w:val="21"/>
        </w:rPr>
        <w:t>.00</w:t>
      </w:r>
      <w:r w:rsidRPr="007B1887">
        <w:rPr>
          <w:rFonts w:ascii="宋体" w:hAnsi="宋体" w:hint="eastAsia"/>
          <w:szCs w:val="21"/>
        </w:rPr>
        <w:t>×0.8%÷（1+0.8%）=71.84元</w:t>
      </w:r>
    </w:p>
    <w:p w:rsidR="007B1887" w:rsidRPr="007B1887" w:rsidRDefault="00400632" w:rsidP="00002E30">
      <w:pPr>
        <w:spacing w:line="360" w:lineRule="auto"/>
        <w:ind w:firstLine="420"/>
        <w:jc w:val="left"/>
        <w:rPr>
          <w:rFonts w:ascii="宋体" w:hAnsi="宋体"/>
          <w:szCs w:val="21"/>
        </w:rPr>
      </w:pPr>
      <w:r>
        <w:rPr>
          <w:rFonts w:ascii="宋体" w:hAnsi="宋体" w:hint="eastAsia"/>
          <w:szCs w:val="21"/>
        </w:rPr>
        <w:t>3、</w:t>
      </w:r>
      <w:r w:rsidR="007B1887" w:rsidRPr="007B1887">
        <w:rPr>
          <w:rFonts w:ascii="宋体" w:hAnsi="宋体" w:hint="eastAsia"/>
          <w:szCs w:val="21"/>
        </w:rPr>
        <w:t>此次转换费用：</w:t>
      </w:r>
    </w:p>
    <w:p w:rsidR="007B1887" w:rsidRPr="007B1887" w:rsidRDefault="007B1887" w:rsidP="00002E30">
      <w:pPr>
        <w:spacing w:line="360" w:lineRule="auto"/>
        <w:ind w:firstLine="420"/>
        <w:jc w:val="left"/>
        <w:rPr>
          <w:rFonts w:ascii="宋体" w:hAnsi="宋体"/>
          <w:szCs w:val="21"/>
        </w:rPr>
      </w:pPr>
      <w:r w:rsidRPr="007B1887">
        <w:rPr>
          <w:rFonts w:ascii="宋体" w:hAnsi="宋体" w:hint="eastAsia"/>
          <w:szCs w:val="21"/>
        </w:rPr>
        <w:t>转换费用=转出基金赎回费+转换申购补差费=0+71.84=71.84元</w:t>
      </w:r>
    </w:p>
    <w:p w:rsidR="007B1887" w:rsidRPr="007B1887" w:rsidRDefault="00400632" w:rsidP="00002E30">
      <w:pPr>
        <w:spacing w:line="360" w:lineRule="auto"/>
        <w:ind w:firstLine="420"/>
        <w:jc w:val="left"/>
        <w:rPr>
          <w:rFonts w:ascii="宋体" w:hAnsi="宋体"/>
          <w:szCs w:val="21"/>
        </w:rPr>
      </w:pPr>
      <w:r>
        <w:rPr>
          <w:rFonts w:ascii="宋体" w:hAnsi="宋体" w:hint="eastAsia"/>
          <w:szCs w:val="21"/>
        </w:rPr>
        <w:t>4、</w:t>
      </w:r>
      <w:r w:rsidR="007B1887" w:rsidRPr="007B1887">
        <w:rPr>
          <w:rFonts w:ascii="宋体" w:hAnsi="宋体" w:hint="eastAsia"/>
          <w:szCs w:val="21"/>
        </w:rPr>
        <w:t>转换后可得到的平安</w:t>
      </w:r>
      <w:r w:rsidR="008A07EE">
        <w:rPr>
          <w:rFonts w:ascii="宋体" w:hAnsi="宋体" w:hint="eastAsia"/>
          <w:szCs w:val="21"/>
        </w:rPr>
        <w:t>睿享文娱</w:t>
      </w:r>
      <w:r w:rsidR="007B1887" w:rsidRPr="007B1887">
        <w:rPr>
          <w:rFonts w:ascii="宋体" w:hAnsi="宋体" w:hint="eastAsia"/>
          <w:szCs w:val="21"/>
        </w:rPr>
        <w:t>灵活配置混合基金</w:t>
      </w:r>
      <w:r w:rsidR="00482F12" w:rsidRPr="00482F12">
        <w:rPr>
          <w:rFonts w:ascii="宋体" w:hAnsi="宋体" w:hint="eastAsia"/>
          <w:szCs w:val="21"/>
        </w:rPr>
        <w:t>A</w:t>
      </w:r>
      <w:r w:rsidR="00482F12">
        <w:rPr>
          <w:rFonts w:ascii="宋体" w:hAnsi="宋体" w:hint="eastAsia"/>
          <w:szCs w:val="21"/>
        </w:rPr>
        <w:t>类</w:t>
      </w:r>
      <w:r w:rsidR="007B1887" w:rsidRPr="007B1887">
        <w:rPr>
          <w:rFonts w:ascii="宋体" w:hAnsi="宋体" w:hint="eastAsia"/>
          <w:szCs w:val="21"/>
        </w:rPr>
        <w:t>份额为：</w:t>
      </w:r>
    </w:p>
    <w:p w:rsidR="007B1887" w:rsidRPr="007B1887" w:rsidRDefault="007B1887" w:rsidP="00002E30">
      <w:pPr>
        <w:spacing w:line="360" w:lineRule="auto"/>
        <w:ind w:firstLine="420"/>
        <w:jc w:val="left"/>
        <w:rPr>
          <w:rFonts w:ascii="宋体" w:hAnsi="宋体"/>
          <w:szCs w:val="21"/>
        </w:rPr>
      </w:pPr>
      <w:r w:rsidRPr="007B1887">
        <w:rPr>
          <w:rFonts w:ascii="宋体" w:hAnsi="宋体" w:hint="eastAsia"/>
          <w:szCs w:val="21"/>
        </w:rPr>
        <w:t>转入份额=（转出份额×转出基金当日基金份额净值—转换费用）÷转入基金当日基金份额净值=（10000×1.05</w:t>
      </w:r>
      <w:r w:rsidR="00610EC6">
        <w:rPr>
          <w:rFonts w:ascii="宋体" w:hAnsi="宋体"/>
          <w:szCs w:val="21"/>
        </w:rPr>
        <w:t>00</w:t>
      </w:r>
      <w:r w:rsidRPr="007B1887">
        <w:rPr>
          <w:rFonts w:ascii="宋体" w:hAnsi="宋体" w:hint="eastAsia"/>
          <w:szCs w:val="21"/>
        </w:rPr>
        <w:t>-71.84）÷1.150=9067.97份</w:t>
      </w:r>
    </w:p>
    <w:p w:rsidR="007B1887" w:rsidRPr="009131AB" w:rsidRDefault="007B1887" w:rsidP="009131AB">
      <w:pPr>
        <w:autoSpaceDE w:val="0"/>
        <w:autoSpaceDN w:val="0"/>
        <w:adjustRightInd w:val="0"/>
        <w:spacing w:line="360" w:lineRule="auto"/>
        <w:ind w:firstLine="560"/>
        <w:jc w:val="left"/>
        <w:rPr>
          <w:color w:val="000000"/>
          <w:sz w:val="28"/>
          <w:szCs w:val="28"/>
        </w:rPr>
      </w:pPr>
      <w:r w:rsidRPr="009131AB">
        <w:rPr>
          <w:rFonts w:hint="eastAsia"/>
          <w:color w:val="000000"/>
          <w:sz w:val="28"/>
          <w:szCs w:val="28"/>
        </w:rPr>
        <w:t xml:space="preserve">5.1.4 </w:t>
      </w:r>
      <w:r w:rsidRPr="009131AB">
        <w:rPr>
          <w:rFonts w:hint="eastAsia"/>
          <w:color w:val="000000"/>
          <w:sz w:val="28"/>
          <w:szCs w:val="28"/>
        </w:rPr>
        <w:t>网上交易进行基金转换的费率认定</w:t>
      </w:r>
    </w:p>
    <w:p w:rsidR="007B1887" w:rsidRPr="007B1887" w:rsidRDefault="007B1887" w:rsidP="00002E30">
      <w:pPr>
        <w:spacing w:line="360" w:lineRule="auto"/>
        <w:ind w:firstLine="420"/>
        <w:jc w:val="left"/>
        <w:rPr>
          <w:rFonts w:ascii="宋体" w:hAnsi="宋体"/>
          <w:szCs w:val="21"/>
        </w:rPr>
      </w:pPr>
      <w:r w:rsidRPr="007B1887">
        <w:rPr>
          <w:rFonts w:ascii="宋体" w:hAnsi="宋体" w:hint="eastAsia"/>
          <w:szCs w:val="21"/>
        </w:rPr>
        <w:t>对于通过本公司网上交易进行基金转换的，在计算申购补差费时，将享受一定的申购费优惠，具体详见本公司网上交易费率说明。</w:t>
      </w:r>
    </w:p>
    <w:p w:rsidR="007B1887" w:rsidRPr="007B1887" w:rsidRDefault="007B1887" w:rsidP="00002E30">
      <w:pPr>
        <w:spacing w:line="360" w:lineRule="auto"/>
        <w:ind w:firstLine="420"/>
        <w:jc w:val="left"/>
        <w:rPr>
          <w:rFonts w:ascii="宋体" w:hAnsi="宋体"/>
          <w:szCs w:val="21"/>
        </w:rPr>
      </w:pPr>
      <w:r w:rsidRPr="007B1887">
        <w:rPr>
          <w:rFonts w:ascii="宋体" w:hAnsi="宋体" w:hint="eastAsia"/>
          <w:szCs w:val="21"/>
        </w:rPr>
        <w:t>本公司可对上述费率进行调整，并依据相关法规的要求进行公告。</w:t>
      </w:r>
    </w:p>
    <w:p w:rsidR="00CB6D9A" w:rsidRPr="005A1D3B" w:rsidRDefault="00CB6D9A" w:rsidP="00002E30">
      <w:pPr>
        <w:autoSpaceDE w:val="0"/>
        <w:autoSpaceDN w:val="0"/>
        <w:adjustRightInd w:val="0"/>
        <w:spacing w:line="360" w:lineRule="auto"/>
        <w:jc w:val="left"/>
        <w:rPr>
          <w:color w:val="000000"/>
          <w:sz w:val="28"/>
          <w:szCs w:val="28"/>
        </w:rPr>
      </w:pPr>
      <w:r w:rsidRPr="005A1D3B">
        <w:rPr>
          <w:color w:val="000000"/>
          <w:sz w:val="28"/>
          <w:szCs w:val="28"/>
        </w:rPr>
        <w:t xml:space="preserve">5.2 </w:t>
      </w:r>
      <w:r w:rsidRPr="005A1D3B">
        <w:rPr>
          <w:color w:val="000000"/>
          <w:sz w:val="28"/>
          <w:szCs w:val="28"/>
        </w:rPr>
        <w:t>其他与转换相关的事项</w:t>
      </w:r>
    </w:p>
    <w:p w:rsidR="00DA5656" w:rsidRDefault="00CB6D9A" w:rsidP="00002E30">
      <w:pPr>
        <w:autoSpaceDE w:val="0"/>
        <w:autoSpaceDN w:val="0"/>
        <w:adjustRightInd w:val="0"/>
        <w:spacing w:line="360" w:lineRule="auto"/>
        <w:ind w:firstLine="560"/>
        <w:jc w:val="left"/>
        <w:rPr>
          <w:sz w:val="28"/>
          <w:szCs w:val="28"/>
        </w:rPr>
      </w:pPr>
      <w:r w:rsidRPr="005A1D3B">
        <w:rPr>
          <w:color w:val="000000"/>
          <w:sz w:val="28"/>
          <w:szCs w:val="28"/>
        </w:rPr>
        <w:t xml:space="preserve">5.2.1 </w:t>
      </w:r>
      <w:r w:rsidRPr="005A1D3B">
        <w:rPr>
          <w:color w:val="000000"/>
          <w:sz w:val="28"/>
          <w:szCs w:val="28"/>
        </w:rPr>
        <w:t>适用基金</w:t>
      </w:r>
    </w:p>
    <w:p w:rsidR="00BA6C43" w:rsidRDefault="00BA6C43" w:rsidP="00BA6C43">
      <w:pPr>
        <w:spacing w:line="360" w:lineRule="auto"/>
        <w:ind w:firstLineChars="200" w:firstLine="420"/>
        <w:rPr>
          <w:szCs w:val="21"/>
        </w:rPr>
      </w:pPr>
      <w:r w:rsidRPr="00BA6C43">
        <w:rPr>
          <w:rFonts w:hint="eastAsia"/>
          <w:szCs w:val="21"/>
        </w:rPr>
        <w:t>本基金可以与本管理人旗下已开通转换业务的基金转换。包括</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平安行业先锋混合型证券投资基金（基金代码</w:t>
      </w:r>
      <w:r w:rsidRPr="004E6745">
        <w:rPr>
          <w:rFonts w:asciiTheme="minorEastAsia" w:hAnsiTheme="minorEastAsia"/>
          <w:szCs w:val="21"/>
        </w:rPr>
        <w:t>700001</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平安深证</w:t>
      </w:r>
      <w:r w:rsidRPr="004E6745">
        <w:rPr>
          <w:rFonts w:asciiTheme="minorEastAsia" w:hAnsiTheme="minorEastAsia"/>
          <w:szCs w:val="21"/>
        </w:rPr>
        <w:t>300</w:t>
      </w:r>
      <w:r w:rsidRPr="004E6745">
        <w:rPr>
          <w:rFonts w:asciiTheme="minorEastAsia" w:hAnsiTheme="minorEastAsia" w:hint="eastAsia"/>
          <w:szCs w:val="21"/>
        </w:rPr>
        <w:t>指数增强型证券投资基金（基金代码</w:t>
      </w:r>
      <w:r w:rsidRPr="004E6745">
        <w:rPr>
          <w:rFonts w:asciiTheme="minorEastAsia" w:hAnsiTheme="minorEastAsia"/>
          <w:szCs w:val="21"/>
        </w:rPr>
        <w:t>700002</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平安策略先锋混合型证券投资基金（基金代码</w:t>
      </w:r>
      <w:r w:rsidRPr="004E6745">
        <w:rPr>
          <w:rFonts w:asciiTheme="minorEastAsia" w:hAnsiTheme="minorEastAsia"/>
          <w:szCs w:val="21"/>
        </w:rPr>
        <w:t>700003</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平安灵活配置混合型证券投资基金（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700004</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平安灵活配置混合型证券投资基金（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015078</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平安添利债券型证券投资基金（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700005</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平安添利债券型证券投资基金（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700006</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平安日增利货币市场基金（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000379</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平安金管家货币市场基金（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003465</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平安金管家货币市场基金（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007730</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平安财富宝货币市场基金（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000759</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平安财富宝货币市场基金（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012470</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平安交易型货币市场基金（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003034</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平安交易型货币市场基金（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015021</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平安新鑫先锋混合型证券投资基金（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000739</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平安新鑫先锋混合型证券投资基金（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001515</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平安智慧中国灵活配置混合型证券投资基金（基金代码</w:t>
      </w:r>
      <w:r w:rsidRPr="004E6745">
        <w:rPr>
          <w:rFonts w:asciiTheme="minorEastAsia" w:hAnsiTheme="minorEastAsia"/>
          <w:szCs w:val="21"/>
        </w:rPr>
        <w:t>001297</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平安鑫享混合型证券投资基金（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001609</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平安鑫享混合型证券投资基金（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001610</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平安鑫享混合型证券投资基金（</w:t>
      </w:r>
      <w:r w:rsidRPr="004E6745">
        <w:rPr>
          <w:rFonts w:asciiTheme="minorEastAsia" w:hAnsiTheme="minorEastAsia"/>
          <w:szCs w:val="21"/>
        </w:rPr>
        <w:t>E</w:t>
      </w:r>
      <w:r w:rsidRPr="004E6745">
        <w:rPr>
          <w:rFonts w:asciiTheme="minorEastAsia" w:hAnsiTheme="minorEastAsia" w:hint="eastAsia"/>
          <w:szCs w:val="21"/>
        </w:rPr>
        <w:t>类，基金代码</w:t>
      </w:r>
      <w:r w:rsidRPr="004E6745">
        <w:rPr>
          <w:rFonts w:asciiTheme="minorEastAsia" w:hAnsiTheme="minorEastAsia"/>
          <w:szCs w:val="21"/>
        </w:rPr>
        <w:t>007925</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平安鑫安混合型证券投资基金（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001664</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平安鑫安混合型证券投资基金（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001665</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平安鑫安混合型证券投资基金（</w:t>
      </w:r>
      <w:r w:rsidRPr="004E6745">
        <w:rPr>
          <w:rFonts w:asciiTheme="minorEastAsia" w:hAnsiTheme="minorEastAsia"/>
          <w:szCs w:val="21"/>
        </w:rPr>
        <w:t>E</w:t>
      </w:r>
      <w:r w:rsidRPr="004E6745">
        <w:rPr>
          <w:rFonts w:asciiTheme="minorEastAsia" w:hAnsiTheme="minorEastAsia" w:hint="eastAsia"/>
          <w:szCs w:val="21"/>
        </w:rPr>
        <w:t>类，基金代码</w:t>
      </w:r>
      <w:r w:rsidRPr="004E6745">
        <w:rPr>
          <w:rFonts w:asciiTheme="minorEastAsia" w:hAnsiTheme="minorEastAsia"/>
          <w:szCs w:val="21"/>
        </w:rPr>
        <w:t>007049</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平安安心灵活配置混合型证券投资基金（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002304</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平安安心灵活配置混合型证券投资基金（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007048</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平安安享灵活配置混合型证券投资基金（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002282</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平安安享灵活配置混合型证券投资基金（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007663</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平安安盈灵活配置混合型证券投资基金（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002537</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平安安盈灵活配置混合型证券投资基金（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014051</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平安睿享文娱灵活配置混合型证券投资基金（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002450</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平安睿享文娱灵活配置混合型证券投资基金（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002451</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平安消费精选混合型证券投资基金（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002598</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平安消费精选混合型证券投资基金（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002599</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平安转型创新灵活配置混合型证券投资基金（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004390</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平安转型创新灵活配置混合型证券投资基金（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004391</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平安鑫利灵活配置混合型证券投资基金（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003626</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平安鑫利灵活配置混合型证券投资基金（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006433</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平安股息精选沪港深股票型证券投资基金（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004403</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平安股息精选沪港深股票型证券投资基金（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004404</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平安沪深</w:t>
      </w:r>
      <w:r w:rsidRPr="004E6745">
        <w:rPr>
          <w:rFonts w:asciiTheme="minorEastAsia" w:hAnsiTheme="minorEastAsia"/>
          <w:szCs w:val="21"/>
        </w:rPr>
        <w:t>300</w:t>
      </w:r>
      <w:r w:rsidRPr="004E6745">
        <w:rPr>
          <w:rFonts w:asciiTheme="minorEastAsia" w:hAnsiTheme="minorEastAsia" w:hint="eastAsia"/>
          <w:szCs w:val="21"/>
        </w:rPr>
        <w:t>指数量化增强证券投资基金（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005113</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平安沪深</w:t>
      </w:r>
      <w:r w:rsidRPr="004E6745">
        <w:rPr>
          <w:rFonts w:asciiTheme="minorEastAsia" w:hAnsiTheme="minorEastAsia"/>
          <w:szCs w:val="21"/>
        </w:rPr>
        <w:t>300</w:t>
      </w:r>
      <w:r w:rsidRPr="004E6745">
        <w:rPr>
          <w:rFonts w:asciiTheme="minorEastAsia" w:hAnsiTheme="minorEastAsia" w:hint="eastAsia"/>
          <w:szCs w:val="21"/>
        </w:rPr>
        <w:t>指数量化增强证券投资基金（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005114</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平安医疗健康灵活配置混合型证券投资基金（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003032</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平安医疗健康灵活配置混合型证券投资基金（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020137</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平安沪深</w:t>
      </w:r>
      <w:r w:rsidRPr="004E6745">
        <w:rPr>
          <w:rFonts w:asciiTheme="minorEastAsia" w:hAnsiTheme="minorEastAsia"/>
          <w:szCs w:val="21"/>
        </w:rPr>
        <w:t>300</w:t>
      </w:r>
      <w:r w:rsidRPr="004E6745">
        <w:rPr>
          <w:rFonts w:asciiTheme="minorEastAsia" w:hAnsiTheme="minorEastAsia" w:hint="eastAsia"/>
          <w:szCs w:val="21"/>
        </w:rPr>
        <w:t>交易型开放式指数证券投资基金联接基金（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005639</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平安沪深</w:t>
      </w:r>
      <w:r w:rsidRPr="004E6745">
        <w:rPr>
          <w:rFonts w:asciiTheme="minorEastAsia" w:hAnsiTheme="minorEastAsia"/>
          <w:szCs w:val="21"/>
        </w:rPr>
        <w:t>300</w:t>
      </w:r>
      <w:r w:rsidRPr="004E6745">
        <w:rPr>
          <w:rFonts w:asciiTheme="minorEastAsia" w:hAnsiTheme="minorEastAsia" w:hint="eastAsia"/>
          <w:szCs w:val="21"/>
        </w:rPr>
        <w:t>交易型开放式指数证券投资基金联接基金（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005640</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平安合锦定期开放债券型发起式证券投资基金（基金代码</w:t>
      </w:r>
      <w:r w:rsidRPr="004E6745">
        <w:rPr>
          <w:rFonts w:asciiTheme="minorEastAsia" w:hAnsiTheme="minorEastAsia"/>
          <w:szCs w:val="21"/>
        </w:rPr>
        <w:t>006412</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平安合瑞定期开放债券型发起式证券投资基金（基金代码</w:t>
      </w:r>
      <w:r w:rsidRPr="004E6745">
        <w:rPr>
          <w:rFonts w:asciiTheme="minorEastAsia" w:hAnsiTheme="minorEastAsia"/>
          <w:szCs w:val="21"/>
        </w:rPr>
        <w:t>005766</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平安合正定期开放纯债债券型发起式证券投资基金（基金代码</w:t>
      </w:r>
      <w:r w:rsidRPr="004E6745">
        <w:rPr>
          <w:rFonts w:asciiTheme="minorEastAsia" w:hAnsiTheme="minorEastAsia"/>
          <w:szCs w:val="21"/>
        </w:rPr>
        <w:t>005127</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平安合韵定期开放纯债债券型发起式证券投资基金（基金代码</w:t>
      </w:r>
      <w:r w:rsidRPr="004E6745">
        <w:rPr>
          <w:rFonts w:asciiTheme="minorEastAsia" w:hAnsiTheme="minorEastAsia"/>
          <w:szCs w:val="21"/>
        </w:rPr>
        <w:t>005077</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平安合信</w:t>
      </w:r>
      <w:r w:rsidRPr="004E6745">
        <w:rPr>
          <w:rFonts w:asciiTheme="minorEastAsia" w:hAnsiTheme="minorEastAsia"/>
          <w:szCs w:val="21"/>
        </w:rPr>
        <w:t>3</w:t>
      </w:r>
      <w:r w:rsidRPr="004E6745">
        <w:rPr>
          <w:rFonts w:asciiTheme="minorEastAsia" w:hAnsiTheme="minorEastAsia" w:hint="eastAsia"/>
          <w:szCs w:val="21"/>
        </w:rPr>
        <w:t>个月定期开放债券型发起式证券投资基金（基金代码</w:t>
      </w:r>
      <w:r w:rsidRPr="004E6745">
        <w:rPr>
          <w:rFonts w:asciiTheme="minorEastAsia" w:hAnsiTheme="minorEastAsia"/>
          <w:szCs w:val="21"/>
        </w:rPr>
        <w:t>004630</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平安合泰</w:t>
      </w:r>
      <w:r w:rsidRPr="004E6745">
        <w:rPr>
          <w:rFonts w:asciiTheme="minorEastAsia" w:hAnsiTheme="minorEastAsia"/>
          <w:szCs w:val="21"/>
        </w:rPr>
        <w:t>3</w:t>
      </w:r>
      <w:r w:rsidRPr="004E6745">
        <w:rPr>
          <w:rFonts w:asciiTheme="minorEastAsia" w:hAnsiTheme="minorEastAsia" w:hint="eastAsia"/>
          <w:szCs w:val="21"/>
        </w:rPr>
        <w:t>个月定期开放债券型发起式证券投资基金（基金代码</w:t>
      </w:r>
      <w:r w:rsidRPr="004E6745">
        <w:rPr>
          <w:rFonts w:asciiTheme="minorEastAsia" w:hAnsiTheme="minorEastAsia"/>
          <w:szCs w:val="21"/>
        </w:rPr>
        <w:t>004960</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平安合悦定期开放债券型发起式证券投资基金（基金代码</w:t>
      </w:r>
      <w:r w:rsidRPr="004E6745">
        <w:rPr>
          <w:rFonts w:asciiTheme="minorEastAsia" w:hAnsiTheme="minorEastAsia"/>
          <w:szCs w:val="21"/>
        </w:rPr>
        <w:t>005884</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平安合丰定期开放纯债债券型发起式证券投资基金（基金代码</w:t>
      </w:r>
      <w:r w:rsidRPr="004E6745">
        <w:rPr>
          <w:rFonts w:asciiTheme="minorEastAsia" w:hAnsiTheme="minorEastAsia"/>
          <w:szCs w:val="21"/>
        </w:rPr>
        <w:t>005895</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平安合慧定期开放纯债债券型发起式证券投资基金（基金代码</w:t>
      </w:r>
      <w:r w:rsidRPr="004E6745">
        <w:rPr>
          <w:rFonts w:asciiTheme="minorEastAsia" w:hAnsiTheme="minorEastAsia"/>
          <w:szCs w:val="21"/>
        </w:rPr>
        <w:t>005896</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平安合颖定期开放纯债债券型发起式证券投资基金（基金代码</w:t>
      </w:r>
      <w:r w:rsidRPr="004E6745">
        <w:rPr>
          <w:rFonts w:asciiTheme="minorEastAsia" w:hAnsiTheme="minorEastAsia"/>
          <w:szCs w:val="21"/>
        </w:rPr>
        <w:t>005897</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平安合意定期开放债券型发起式证券投资基金（基金代码</w:t>
      </w:r>
      <w:r w:rsidRPr="004E6745">
        <w:rPr>
          <w:rFonts w:asciiTheme="minorEastAsia" w:hAnsiTheme="minorEastAsia"/>
          <w:szCs w:val="21"/>
        </w:rPr>
        <w:t>004632</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平安双债添益债券型证券投资基金（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005750</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平安双债添益债券型证券投资基金（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005751</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平安惠金定期开放债券型证券投资基金（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003024</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平安惠金定期开放债券型证券投资基金（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006717</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平安惠享纯债债券型证券投资基金（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003286</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平安惠享纯债债券型证券投资基金（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009404</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平安惠隆纯债债券型证券投资基金（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003486</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平安惠隆纯债债券型证券投资基金（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009405</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平安惠利纯债债券型证券投资基金（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003568</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平安惠利纯债债券型证券投资基金（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021001</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平安惠利纯债债券型证券投资基金（</w:t>
      </w:r>
      <w:r w:rsidRPr="004E6745">
        <w:rPr>
          <w:rFonts w:asciiTheme="minorEastAsia" w:hAnsiTheme="minorEastAsia"/>
          <w:szCs w:val="21"/>
        </w:rPr>
        <w:t>E</w:t>
      </w:r>
      <w:r w:rsidRPr="004E6745">
        <w:rPr>
          <w:rFonts w:asciiTheme="minorEastAsia" w:hAnsiTheme="minorEastAsia" w:hint="eastAsia"/>
          <w:szCs w:val="21"/>
        </w:rPr>
        <w:t>类，基金代码</w:t>
      </w:r>
      <w:r w:rsidRPr="004E6745">
        <w:rPr>
          <w:rFonts w:asciiTheme="minorEastAsia" w:hAnsiTheme="minorEastAsia"/>
          <w:szCs w:val="21"/>
        </w:rPr>
        <w:t>021003</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平安惠融纯债债券型证券投资基金（基金代码</w:t>
      </w:r>
      <w:r w:rsidRPr="004E6745">
        <w:rPr>
          <w:rFonts w:asciiTheme="minorEastAsia" w:hAnsiTheme="minorEastAsia"/>
          <w:szCs w:val="21"/>
        </w:rPr>
        <w:t>003487</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平安惠兴纯债债券型证券投资基金（基金代码</w:t>
      </w:r>
      <w:r w:rsidRPr="004E6745">
        <w:rPr>
          <w:rFonts w:asciiTheme="minorEastAsia" w:hAnsiTheme="minorEastAsia"/>
          <w:szCs w:val="21"/>
        </w:rPr>
        <w:t>006222</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平安惠安纯债债券型证券投资基金（基金代码</w:t>
      </w:r>
      <w:r w:rsidRPr="004E6745">
        <w:rPr>
          <w:rFonts w:asciiTheme="minorEastAsia" w:hAnsiTheme="minorEastAsia"/>
          <w:szCs w:val="21"/>
        </w:rPr>
        <w:t>006016</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平安惠轩纯债债券型证券投资基金（基金代码</w:t>
      </w:r>
      <w:r w:rsidRPr="004E6745">
        <w:rPr>
          <w:rFonts w:asciiTheme="minorEastAsia" w:hAnsiTheme="minorEastAsia"/>
          <w:szCs w:val="21"/>
        </w:rPr>
        <w:t>006264</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平安惠泽纯债债券型证券投资基金（基金代码</w:t>
      </w:r>
      <w:r w:rsidRPr="004E6745">
        <w:rPr>
          <w:rFonts w:asciiTheme="minorEastAsia" w:hAnsiTheme="minorEastAsia"/>
          <w:szCs w:val="21"/>
        </w:rPr>
        <w:t>004825</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平安惠悦纯债债券型证券投资基金（基金代码</w:t>
      </w:r>
      <w:r w:rsidRPr="004E6745">
        <w:rPr>
          <w:rFonts w:asciiTheme="minorEastAsia" w:hAnsiTheme="minorEastAsia"/>
          <w:szCs w:val="21"/>
        </w:rPr>
        <w:t>004826</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平安惠锦纯债债券型证券投资基金（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005971</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平安惠锦纯债债券型证券投资基金（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021155</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平安惠诚纯债债券型证券投资基金（基金代码</w:t>
      </w:r>
      <w:r w:rsidRPr="004E6745">
        <w:rPr>
          <w:rFonts w:asciiTheme="minorEastAsia" w:hAnsiTheme="minorEastAsia"/>
          <w:szCs w:val="21"/>
        </w:rPr>
        <w:t>006316</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平安惠鸿纯债债券型证券投资基金（基金代码</w:t>
      </w:r>
      <w:r w:rsidRPr="004E6745">
        <w:rPr>
          <w:rFonts w:asciiTheme="minorEastAsia" w:hAnsiTheme="minorEastAsia"/>
          <w:szCs w:val="21"/>
        </w:rPr>
        <w:t>006889</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平安惠聚纯债债券型证券投资基金（基金代码</w:t>
      </w:r>
      <w:r w:rsidRPr="004E6745">
        <w:rPr>
          <w:rFonts w:asciiTheme="minorEastAsia" w:hAnsiTheme="minorEastAsia"/>
          <w:szCs w:val="21"/>
        </w:rPr>
        <w:t>006544</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平安惠泰纯债债券型证券投资基金（基金代码</w:t>
      </w:r>
      <w:r w:rsidRPr="004E6745">
        <w:rPr>
          <w:rFonts w:asciiTheme="minorEastAsia" w:hAnsiTheme="minorEastAsia"/>
          <w:szCs w:val="21"/>
        </w:rPr>
        <w:t>007447</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平安惠添纯债债券型证券投资基金（基金代码</w:t>
      </w:r>
      <w:r w:rsidRPr="004E6745">
        <w:rPr>
          <w:rFonts w:asciiTheme="minorEastAsia" w:hAnsiTheme="minorEastAsia"/>
          <w:szCs w:val="21"/>
        </w:rPr>
        <w:t>006997</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平安惠文纯债债券型证券投资基金（基金代码</w:t>
      </w:r>
      <w:r w:rsidRPr="004E6745">
        <w:rPr>
          <w:rFonts w:asciiTheme="minorEastAsia" w:hAnsiTheme="minorEastAsia"/>
          <w:szCs w:val="21"/>
        </w:rPr>
        <w:t>007953</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平安惠涌纯债债券型证券投资基金（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007954</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平安惠涌纯债债券型证券投资基金（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020958</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平安中短债债券型证券投资基金（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004827</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平安中短债债券型证券投资基金（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004828</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平安中短债债券型证券投资基金（</w:t>
      </w:r>
      <w:r w:rsidRPr="004E6745">
        <w:rPr>
          <w:rFonts w:asciiTheme="minorEastAsia" w:hAnsiTheme="minorEastAsia"/>
          <w:szCs w:val="21"/>
        </w:rPr>
        <w:t>E</w:t>
      </w:r>
      <w:r w:rsidRPr="004E6745">
        <w:rPr>
          <w:rFonts w:asciiTheme="minorEastAsia" w:hAnsiTheme="minorEastAsia" w:hint="eastAsia"/>
          <w:szCs w:val="21"/>
        </w:rPr>
        <w:t>类，基金代码</w:t>
      </w:r>
      <w:r w:rsidRPr="004E6745">
        <w:rPr>
          <w:rFonts w:asciiTheme="minorEastAsia" w:hAnsiTheme="minorEastAsia"/>
          <w:szCs w:val="21"/>
        </w:rPr>
        <w:t>006851</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平安短债债券型证券投资基金（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005754</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平安短债债券型证券投资基金（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005755</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平安短债债券型证券投资基金（</w:t>
      </w:r>
      <w:r w:rsidRPr="004E6745">
        <w:rPr>
          <w:rFonts w:asciiTheme="minorEastAsia" w:hAnsiTheme="minorEastAsia"/>
          <w:szCs w:val="21"/>
        </w:rPr>
        <w:t>E</w:t>
      </w:r>
      <w:r w:rsidRPr="004E6745">
        <w:rPr>
          <w:rFonts w:asciiTheme="minorEastAsia" w:hAnsiTheme="minorEastAsia" w:hint="eastAsia"/>
          <w:szCs w:val="21"/>
        </w:rPr>
        <w:t>类，基金代码</w:t>
      </w:r>
      <w:r w:rsidRPr="004E6745">
        <w:rPr>
          <w:rFonts w:asciiTheme="minorEastAsia" w:hAnsiTheme="minorEastAsia"/>
          <w:szCs w:val="21"/>
        </w:rPr>
        <w:t>005756</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平安短债债券型证券投资基金（</w:t>
      </w:r>
      <w:r w:rsidRPr="004E6745">
        <w:rPr>
          <w:rFonts w:asciiTheme="minorEastAsia" w:hAnsiTheme="minorEastAsia"/>
          <w:szCs w:val="21"/>
        </w:rPr>
        <w:t>I</w:t>
      </w:r>
      <w:r w:rsidRPr="004E6745">
        <w:rPr>
          <w:rFonts w:asciiTheme="minorEastAsia" w:hAnsiTheme="minorEastAsia" w:hint="eastAsia"/>
          <w:szCs w:val="21"/>
        </w:rPr>
        <w:t>类，基金代码</w:t>
      </w:r>
      <w:r w:rsidRPr="004E6745">
        <w:rPr>
          <w:rFonts w:asciiTheme="minorEastAsia" w:hAnsiTheme="minorEastAsia"/>
          <w:szCs w:val="21"/>
        </w:rPr>
        <w:t>010048</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平安如意中短债债券型证券投资基金（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007017</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平安如意中短债债券型证券投资基金（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007018</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平安如意中短债债券型证券投资基金（</w:t>
      </w:r>
      <w:r w:rsidRPr="004E6745">
        <w:rPr>
          <w:rFonts w:asciiTheme="minorEastAsia" w:hAnsiTheme="minorEastAsia"/>
          <w:szCs w:val="21"/>
        </w:rPr>
        <w:t>E</w:t>
      </w:r>
      <w:r w:rsidRPr="004E6745">
        <w:rPr>
          <w:rFonts w:asciiTheme="minorEastAsia" w:hAnsiTheme="minorEastAsia" w:hint="eastAsia"/>
          <w:szCs w:val="21"/>
        </w:rPr>
        <w:t>类，基金代码</w:t>
      </w:r>
      <w:r w:rsidRPr="004E6745">
        <w:rPr>
          <w:rFonts w:asciiTheme="minorEastAsia" w:hAnsiTheme="minorEastAsia"/>
          <w:szCs w:val="21"/>
        </w:rPr>
        <w:t>007019</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平安中证</w:t>
      </w:r>
      <w:r w:rsidRPr="004E6745">
        <w:rPr>
          <w:rFonts w:asciiTheme="minorEastAsia" w:hAnsiTheme="minorEastAsia"/>
          <w:szCs w:val="21"/>
        </w:rPr>
        <w:t>500</w:t>
      </w:r>
      <w:r w:rsidRPr="004E6745">
        <w:rPr>
          <w:rFonts w:asciiTheme="minorEastAsia" w:hAnsiTheme="minorEastAsia" w:hint="eastAsia"/>
          <w:szCs w:val="21"/>
        </w:rPr>
        <w:t>交易型开放式指数证券投资基金联接基金（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006214</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平安中证</w:t>
      </w:r>
      <w:r w:rsidRPr="004E6745">
        <w:rPr>
          <w:rFonts w:asciiTheme="minorEastAsia" w:hAnsiTheme="minorEastAsia"/>
          <w:szCs w:val="21"/>
        </w:rPr>
        <w:t>500</w:t>
      </w:r>
      <w:r w:rsidRPr="004E6745">
        <w:rPr>
          <w:rFonts w:asciiTheme="minorEastAsia" w:hAnsiTheme="minorEastAsia" w:hint="eastAsia"/>
          <w:szCs w:val="21"/>
        </w:rPr>
        <w:t>交易型开放式指数证券投资基金联接基金（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006215</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w:t>
      </w:r>
      <w:r w:rsidRPr="004E6745">
        <w:rPr>
          <w:rFonts w:asciiTheme="minorEastAsia" w:hAnsiTheme="minorEastAsia"/>
          <w:szCs w:val="21"/>
        </w:rPr>
        <w:t>MSCI</w:t>
      </w:r>
      <w:r w:rsidRPr="004E6745">
        <w:rPr>
          <w:rFonts w:asciiTheme="minorEastAsia" w:hAnsiTheme="minorEastAsia" w:hint="eastAsia"/>
          <w:szCs w:val="21"/>
        </w:rPr>
        <w:t>中国</w:t>
      </w:r>
      <w:r w:rsidRPr="004E6745">
        <w:rPr>
          <w:rFonts w:asciiTheme="minorEastAsia" w:hAnsiTheme="minorEastAsia"/>
          <w:szCs w:val="21"/>
        </w:rPr>
        <w:t>A</w:t>
      </w:r>
      <w:r w:rsidRPr="004E6745">
        <w:rPr>
          <w:rFonts w:asciiTheme="minorEastAsia" w:hAnsiTheme="minorEastAsia" w:hint="eastAsia"/>
          <w:szCs w:val="21"/>
        </w:rPr>
        <w:t>股国际交易型开放式指数证券投资基金联接基金（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005868</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w:t>
      </w:r>
      <w:r w:rsidRPr="004E6745">
        <w:rPr>
          <w:rFonts w:asciiTheme="minorEastAsia" w:hAnsiTheme="minorEastAsia"/>
          <w:szCs w:val="21"/>
        </w:rPr>
        <w:t>MSCI</w:t>
      </w:r>
      <w:r w:rsidRPr="004E6745">
        <w:rPr>
          <w:rFonts w:asciiTheme="minorEastAsia" w:hAnsiTheme="minorEastAsia" w:hint="eastAsia"/>
          <w:szCs w:val="21"/>
        </w:rPr>
        <w:t>中国</w:t>
      </w:r>
      <w:r w:rsidRPr="004E6745">
        <w:rPr>
          <w:rFonts w:asciiTheme="minorEastAsia" w:hAnsiTheme="minorEastAsia"/>
          <w:szCs w:val="21"/>
        </w:rPr>
        <w:t>A</w:t>
      </w:r>
      <w:r w:rsidRPr="004E6745">
        <w:rPr>
          <w:rFonts w:asciiTheme="minorEastAsia" w:hAnsiTheme="minorEastAsia" w:hint="eastAsia"/>
          <w:szCs w:val="21"/>
        </w:rPr>
        <w:t>股国际交易型开放式指数证券投资基金联接基金（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005869</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平安优势产业灵活配置混合型证券投资基金（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006100</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平安优势产业灵活配置混合型证券投资基金（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006101</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平安估值优势灵活配置混合型证券投资基金（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006457</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平安估值优势灵活配置混合型证券投资基金（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006458</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平安核心优势混合型证券投资基金（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006720</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平安核心优势混合型证券投资基金（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006721</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w:t>
      </w:r>
      <w:r w:rsidRPr="004E6745">
        <w:rPr>
          <w:rFonts w:asciiTheme="minorEastAsia" w:hAnsiTheme="minorEastAsia"/>
          <w:szCs w:val="21"/>
        </w:rPr>
        <w:t>3-5</w:t>
      </w:r>
      <w:r w:rsidRPr="004E6745">
        <w:rPr>
          <w:rFonts w:asciiTheme="minorEastAsia" w:hAnsiTheme="minorEastAsia" w:hint="eastAsia"/>
          <w:szCs w:val="21"/>
        </w:rPr>
        <w:t>年期政策性金融债债券型证券投资基金（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006934</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w:t>
      </w:r>
      <w:r w:rsidRPr="004E6745">
        <w:rPr>
          <w:rFonts w:asciiTheme="minorEastAsia" w:hAnsiTheme="minorEastAsia"/>
          <w:szCs w:val="21"/>
        </w:rPr>
        <w:t>3-5</w:t>
      </w:r>
      <w:r w:rsidRPr="004E6745">
        <w:rPr>
          <w:rFonts w:asciiTheme="minorEastAsia" w:hAnsiTheme="minorEastAsia" w:hint="eastAsia"/>
          <w:szCs w:val="21"/>
        </w:rPr>
        <w:t>年期政策性金融债债券型证券投资基金（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006935</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w:t>
      </w:r>
      <w:r w:rsidRPr="004E6745">
        <w:rPr>
          <w:rFonts w:asciiTheme="minorEastAsia" w:hAnsiTheme="minorEastAsia"/>
          <w:szCs w:val="21"/>
        </w:rPr>
        <w:t>0-3</w:t>
      </w:r>
      <w:r w:rsidRPr="004E6745">
        <w:rPr>
          <w:rFonts w:asciiTheme="minorEastAsia" w:hAnsiTheme="minorEastAsia" w:hint="eastAsia"/>
          <w:szCs w:val="21"/>
        </w:rPr>
        <w:t>年期政策性金融债债券型证券投资基金（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006932</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w:t>
      </w:r>
      <w:r w:rsidRPr="004E6745">
        <w:rPr>
          <w:rFonts w:asciiTheme="minorEastAsia" w:hAnsiTheme="minorEastAsia"/>
          <w:szCs w:val="21"/>
        </w:rPr>
        <w:t>0-3</w:t>
      </w:r>
      <w:r w:rsidRPr="004E6745">
        <w:rPr>
          <w:rFonts w:asciiTheme="minorEastAsia" w:hAnsiTheme="minorEastAsia" w:hint="eastAsia"/>
          <w:szCs w:val="21"/>
        </w:rPr>
        <w:t>年期政策性金融债债券型证券投资基金（</w:t>
      </w:r>
      <w:r w:rsidRPr="004E6745">
        <w:rPr>
          <w:rFonts w:asciiTheme="minorEastAsia" w:hAnsiTheme="minorEastAsia"/>
          <w:szCs w:val="21"/>
        </w:rPr>
        <w:t>D</w:t>
      </w:r>
      <w:r w:rsidRPr="004E6745">
        <w:rPr>
          <w:rFonts w:asciiTheme="minorEastAsia" w:hAnsiTheme="minorEastAsia" w:hint="eastAsia"/>
          <w:szCs w:val="21"/>
        </w:rPr>
        <w:t>类，基金代码</w:t>
      </w:r>
      <w:r w:rsidRPr="004E6745">
        <w:rPr>
          <w:rFonts w:asciiTheme="minorEastAsia" w:hAnsiTheme="minorEastAsia"/>
          <w:szCs w:val="21"/>
        </w:rPr>
        <w:t>019591</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w:t>
      </w:r>
      <w:r w:rsidRPr="004E6745">
        <w:rPr>
          <w:rFonts w:asciiTheme="minorEastAsia" w:hAnsiTheme="minorEastAsia"/>
          <w:szCs w:val="21"/>
        </w:rPr>
        <w:t>0-3</w:t>
      </w:r>
      <w:r w:rsidRPr="004E6745">
        <w:rPr>
          <w:rFonts w:asciiTheme="minorEastAsia" w:hAnsiTheme="minorEastAsia" w:hint="eastAsia"/>
          <w:szCs w:val="21"/>
        </w:rPr>
        <w:t>年期政策性金融债债券型证券投资基金（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006933</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平安高等级债债券型证券投资基金（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006097</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平安高等级债债券型证券投资基金（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009406</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平安高等级债债券型证券投资基金（</w:t>
      </w:r>
      <w:r w:rsidRPr="004E6745">
        <w:rPr>
          <w:rFonts w:asciiTheme="minorEastAsia" w:hAnsiTheme="minorEastAsia"/>
          <w:szCs w:val="21"/>
        </w:rPr>
        <w:t>E</w:t>
      </w:r>
      <w:r w:rsidRPr="004E6745">
        <w:rPr>
          <w:rFonts w:asciiTheme="minorEastAsia" w:hAnsiTheme="minorEastAsia" w:hint="eastAsia"/>
          <w:szCs w:val="21"/>
        </w:rPr>
        <w:t>类，基金代码</w:t>
      </w:r>
      <w:r w:rsidRPr="004E6745">
        <w:rPr>
          <w:rFonts w:asciiTheme="minorEastAsia" w:hAnsiTheme="minorEastAsia"/>
          <w:szCs w:val="21"/>
        </w:rPr>
        <w:t>010035</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平安高端制造混合型证券投资基金（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007082</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平安高端制造混合型证券投资基金（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007083</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平安可转债债券型证券投资基金（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007032</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平安可转债债券型证券投资基金（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007033</w:t>
      </w:r>
      <w:r w:rsidRPr="004E6745">
        <w:rPr>
          <w:rFonts w:asciiTheme="minorEastAsia" w:hAnsiTheme="minorEastAsia" w:hint="eastAsia"/>
          <w:szCs w:val="21"/>
        </w:rPr>
        <w:t>）</w:t>
      </w:r>
    </w:p>
    <w:p w:rsidR="00C31C46" w:rsidRDefault="00C31C46">
      <w:pPr>
        <w:pStyle w:val="ab"/>
        <w:numPr>
          <w:ilvl w:val="0"/>
          <w:numId w:val="12"/>
        </w:numPr>
        <w:spacing w:line="360" w:lineRule="auto"/>
        <w:ind w:firstLineChars="0"/>
        <w:rPr>
          <w:rFonts w:asciiTheme="minorEastAsia" w:hAnsiTheme="minorEastAsia"/>
          <w:szCs w:val="21"/>
        </w:rPr>
      </w:pPr>
      <w:r w:rsidRPr="009B2F2F">
        <w:rPr>
          <w:rFonts w:asciiTheme="minorEastAsia" w:hAnsiTheme="minorEastAsia" w:hint="eastAsia"/>
          <w:szCs w:val="21"/>
        </w:rPr>
        <w:t>平安季添盈三个月定期开放债券型证券投资基金</w:t>
      </w:r>
      <w:r>
        <w:rPr>
          <w:rFonts w:asciiTheme="minorEastAsia" w:hAnsiTheme="minorEastAsia" w:hint="eastAsia"/>
          <w:szCs w:val="21"/>
        </w:rPr>
        <w:t>（</w:t>
      </w:r>
      <w:r w:rsidRPr="009B2F2F">
        <w:rPr>
          <w:rFonts w:asciiTheme="minorEastAsia" w:hAnsiTheme="minorEastAsia"/>
          <w:szCs w:val="21"/>
        </w:rPr>
        <w:t>A</w:t>
      </w:r>
      <w:r>
        <w:rPr>
          <w:rFonts w:asciiTheme="minorEastAsia" w:hAnsiTheme="minorEastAsia" w:hint="eastAsia"/>
          <w:szCs w:val="21"/>
        </w:rPr>
        <w:t>类，基金代码</w:t>
      </w:r>
      <w:r w:rsidRPr="009B2F2F">
        <w:rPr>
          <w:rFonts w:asciiTheme="minorEastAsia" w:hAnsiTheme="minorEastAsia"/>
          <w:szCs w:val="21"/>
        </w:rPr>
        <w:t>006986</w:t>
      </w:r>
      <w:r>
        <w:rPr>
          <w:rFonts w:asciiTheme="minorEastAsia" w:hAnsiTheme="minorEastAsia" w:hint="eastAsia"/>
          <w:szCs w:val="21"/>
        </w:rPr>
        <w:t>）</w:t>
      </w:r>
    </w:p>
    <w:p w:rsidR="00C31C46" w:rsidRDefault="00C31C46">
      <w:pPr>
        <w:pStyle w:val="ab"/>
        <w:numPr>
          <w:ilvl w:val="0"/>
          <w:numId w:val="12"/>
        </w:numPr>
        <w:spacing w:line="360" w:lineRule="auto"/>
        <w:ind w:firstLineChars="0"/>
        <w:rPr>
          <w:rFonts w:asciiTheme="minorEastAsia" w:hAnsiTheme="minorEastAsia"/>
          <w:szCs w:val="21"/>
        </w:rPr>
      </w:pPr>
      <w:r w:rsidRPr="009B2F2F">
        <w:rPr>
          <w:rFonts w:asciiTheme="minorEastAsia" w:hAnsiTheme="minorEastAsia" w:hint="eastAsia"/>
          <w:szCs w:val="21"/>
        </w:rPr>
        <w:t>平安季添盈三个月定期开放债券型证券投资基金</w:t>
      </w:r>
      <w:r>
        <w:rPr>
          <w:rFonts w:asciiTheme="minorEastAsia" w:hAnsiTheme="minorEastAsia" w:hint="eastAsia"/>
          <w:szCs w:val="21"/>
        </w:rPr>
        <w:t>（C类，基金代码</w:t>
      </w:r>
      <w:r w:rsidRPr="009B2F2F">
        <w:rPr>
          <w:rFonts w:asciiTheme="minorEastAsia" w:hAnsiTheme="minorEastAsia"/>
          <w:szCs w:val="21"/>
        </w:rPr>
        <w:t>006987</w:t>
      </w:r>
      <w:r>
        <w:rPr>
          <w:rFonts w:asciiTheme="minorEastAsia" w:hAnsiTheme="minorEastAsia" w:hint="eastAsia"/>
          <w:szCs w:val="21"/>
        </w:rPr>
        <w:t>）</w:t>
      </w:r>
    </w:p>
    <w:p w:rsidR="00C31C46" w:rsidRDefault="00C31C46">
      <w:pPr>
        <w:pStyle w:val="ab"/>
        <w:numPr>
          <w:ilvl w:val="0"/>
          <w:numId w:val="12"/>
        </w:numPr>
        <w:spacing w:line="360" w:lineRule="auto"/>
        <w:ind w:firstLineChars="0"/>
        <w:rPr>
          <w:rFonts w:asciiTheme="minorEastAsia" w:hAnsiTheme="minorEastAsia"/>
          <w:szCs w:val="21"/>
        </w:rPr>
      </w:pPr>
      <w:r w:rsidRPr="009B2F2F">
        <w:rPr>
          <w:rFonts w:asciiTheme="minorEastAsia" w:hAnsiTheme="minorEastAsia" w:hint="eastAsia"/>
          <w:szCs w:val="21"/>
        </w:rPr>
        <w:t>平安季添盈三个月定期开放债券型证券投资基金</w:t>
      </w:r>
      <w:r>
        <w:rPr>
          <w:rFonts w:asciiTheme="minorEastAsia" w:hAnsiTheme="minorEastAsia" w:hint="eastAsia"/>
          <w:szCs w:val="21"/>
        </w:rPr>
        <w:t>（E类，基金代码</w:t>
      </w:r>
      <w:r w:rsidRPr="009B2F2F">
        <w:rPr>
          <w:rFonts w:asciiTheme="minorEastAsia" w:hAnsiTheme="minorEastAsia"/>
          <w:szCs w:val="21"/>
        </w:rPr>
        <w:t>006988</w:t>
      </w:r>
      <w:r>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平安季开鑫三个月定期开放债券型证券投资基金（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007053</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平安季开鑫三个月定期开放债券型证券投资基金（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007054</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平安季开鑫三个月定期开放债券型证券投资基金（</w:t>
      </w:r>
      <w:r w:rsidRPr="004E6745">
        <w:rPr>
          <w:rFonts w:asciiTheme="minorEastAsia" w:hAnsiTheme="minorEastAsia"/>
          <w:szCs w:val="21"/>
        </w:rPr>
        <w:t>E</w:t>
      </w:r>
      <w:r w:rsidRPr="004E6745">
        <w:rPr>
          <w:rFonts w:asciiTheme="minorEastAsia" w:hAnsiTheme="minorEastAsia" w:hint="eastAsia"/>
          <w:szCs w:val="21"/>
        </w:rPr>
        <w:t>类，基金代码</w:t>
      </w:r>
      <w:r w:rsidRPr="004E6745">
        <w:rPr>
          <w:rFonts w:asciiTheme="minorEastAsia" w:hAnsiTheme="minorEastAsia"/>
          <w:szCs w:val="21"/>
        </w:rPr>
        <w:t>007055</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平安季享裕三个月定期开放债券型证券投资基金（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007645</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平安季享裕三个月定期开放债券型证券投资基金（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007646</w:t>
      </w:r>
      <w:r w:rsidRPr="004E6745">
        <w:rPr>
          <w:rFonts w:asciiTheme="minorEastAsia" w:hAnsiTheme="minorEastAsia" w:hint="eastAsia"/>
          <w:szCs w:val="21"/>
        </w:rPr>
        <w:t>）</w:t>
      </w:r>
    </w:p>
    <w:p w:rsidR="00C31C46"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平安季享裕三个月定期开放债券型证券投资基金（</w:t>
      </w:r>
      <w:r w:rsidRPr="004E6745">
        <w:rPr>
          <w:rFonts w:asciiTheme="minorEastAsia" w:hAnsiTheme="minorEastAsia"/>
          <w:szCs w:val="21"/>
        </w:rPr>
        <w:t>E</w:t>
      </w:r>
      <w:r w:rsidRPr="004E6745">
        <w:rPr>
          <w:rFonts w:asciiTheme="minorEastAsia" w:hAnsiTheme="minorEastAsia" w:hint="eastAsia"/>
          <w:szCs w:val="21"/>
        </w:rPr>
        <w:t>类，基金代码</w:t>
      </w:r>
      <w:r w:rsidRPr="004E6745">
        <w:rPr>
          <w:rFonts w:asciiTheme="minorEastAsia" w:hAnsiTheme="minorEastAsia"/>
          <w:szCs w:val="21"/>
        </w:rPr>
        <w:t>007647</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平安鼎信债券型证券投资基金（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002988</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平安鼎信债券型证券投资基金（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020930</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平安乐享一年定期开放债券型证券投资基金（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007758</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平安乐享一年定期开放债券型证券投资基金（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007759</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平安乐顺</w:t>
      </w:r>
      <w:r w:rsidRPr="004E6745">
        <w:rPr>
          <w:rFonts w:asciiTheme="minorEastAsia" w:hAnsiTheme="minorEastAsia"/>
          <w:szCs w:val="21"/>
        </w:rPr>
        <w:t>39</w:t>
      </w:r>
      <w:r w:rsidRPr="004E6745">
        <w:rPr>
          <w:rFonts w:asciiTheme="minorEastAsia" w:hAnsiTheme="minorEastAsia" w:hint="eastAsia"/>
          <w:szCs w:val="21"/>
        </w:rPr>
        <w:t>个月定期开放债券型证券投资基金（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008596</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平安乐顺</w:t>
      </w:r>
      <w:r w:rsidRPr="004E6745">
        <w:rPr>
          <w:rFonts w:asciiTheme="minorEastAsia" w:hAnsiTheme="minorEastAsia"/>
          <w:szCs w:val="21"/>
        </w:rPr>
        <w:t>39</w:t>
      </w:r>
      <w:r w:rsidRPr="004E6745">
        <w:rPr>
          <w:rFonts w:asciiTheme="minorEastAsia" w:hAnsiTheme="minorEastAsia" w:hint="eastAsia"/>
          <w:szCs w:val="21"/>
        </w:rPr>
        <w:t>个月定期开放债券型证券投资基金（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008597</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w:t>
      </w:r>
      <w:r w:rsidRPr="004E6745">
        <w:rPr>
          <w:rFonts w:asciiTheme="minorEastAsia" w:hAnsiTheme="minorEastAsia"/>
          <w:szCs w:val="21"/>
        </w:rPr>
        <w:t>5-10</w:t>
      </w:r>
      <w:r w:rsidRPr="004E6745">
        <w:rPr>
          <w:rFonts w:asciiTheme="minorEastAsia" w:hAnsiTheme="minorEastAsia" w:hint="eastAsia"/>
          <w:szCs w:val="21"/>
        </w:rPr>
        <w:t>年期政策性金融债债券型证券投资基金（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007859</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w:t>
      </w:r>
      <w:r w:rsidRPr="004E6745">
        <w:rPr>
          <w:rFonts w:asciiTheme="minorEastAsia" w:hAnsiTheme="minorEastAsia"/>
          <w:szCs w:val="21"/>
        </w:rPr>
        <w:t>5-10</w:t>
      </w:r>
      <w:r w:rsidRPr="004E6745">
        <w:rPr>
          <w:rFonts w:asciiTheme="minorEastAsia" w:hAnsiTheme="minorEastAsia" w:hint="eastAsia"/>
          <w:szCs w:val="21"/>
        </w:rPr>
        <w:t>年期政策性金融债债券型证券投资基金（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007860</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平安惠合纯债债券型证券投资基金</w:t>
      </w:r>
      <w:r w:rsidRPr="004E6745">
        <w:rPr>
          <w:rFonts w:asciiTheme="minorEastAsia" w:hAnsiTheme="minorEastAsia"/>
          <w:szCs w:val="21"/>
        </w:rPr>
        <w:t xml:space="preserve"> (</w:t>
      </w:r>
      <w:r w:rsidRPr="004E6745">
        <w:rPr>
          <w:rFonts w:asciiTheme="minorEastAsia" w:hAnsiTheme="minorEastAsia" w:hint="eastAsia"/>
          <w:szCs w:val="21"/>
        </w:rPr>
        <w:t>基金代码</w:t>
      </w:r>
      <w:r w:rsidRPr="004E6745">
        <w:rPr>
          <w:rFonts w:asciiTheme="minorEastAsia" w:hAnsiTheme="minorEastAsia"/>
          <w:szCs w:val="21"/>
        </w:rPr>
        <w:t>007196)</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平安惠澜纯债债券型证券投资基金（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007935</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平安惠澜纯债债券型证券投资基金</w:t>
      </w:r>
      <w:r w:rsidRPr="004E6745">
        <w:rPr>
          <w:rFonts w:asciiTheme="minorEastAsia" w:hAnsiTheme="minorEastAsia"/>
          <w:szCs w:val="21"/>
        </w:rPr>
        <w:t xml:space="preserve"> (C</w:t>
      </w:r>
      <w:r w:rsidRPr="004E6745">
        <w:rPr>
          <w:rFonts w:asciiTheme="minorEastAsia" w:hAnsiTheme="minorEastAsia" w:hint="eastAsia"/>
          <w:szCs w:val="21"/>
        </w:rPr>
        <w:t>类，基金代码</w:t>
      </w:r>
      <w:r w:rsidRPr="004E6745">
        <w:rPr>
          <w:rFonts w:asciiTheme="minorEastAsia" w:hAnsiTheme="minorEastAsia"/>
          <w:szCs w:val="21"/>
        </w:rPr>
        <w:t>007936</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平安惠盈纯债债券型证券投资基金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002795</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平安惠盈纯债债券型证券投资基金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009403</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平安元盛超短债债券型证券投资基金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008694</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平安元盛超短债债券型证券投资基金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008695</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平安元盛超短债债券型证券投资基金</w:t>
      </w:r>
      <w:r w:rsidRPr="004E6745">
        <w:rPr>
          <w:rFonts w:asciiTheme="minorEastAsia" w:hAnsiTheme="minorEastAsia"/>
          <w:szCs w:val="21"/>
        </w:rPr>
        <w:t>(E</w:t>
      </w:r>
      <w:r w:rsidRPr="004E6745">
        <w:rPr>
          <w:rFonts w:asciiTheme="minorEastAsia" w:hAnsiTheme="minorEastAsia" w:hint="eastAsia"/>
          <w:szCs w:val="21"/>
        </w:rPr>
        <w:t>类，基金代码</w:t>
      </w:r>
      <w:r w:rsidRPr="004E6745">
        <w:rPr>
          <w:rFonts w:asciiTheme="minorEastAsia" w:hAnsiTheme="minorEastAsia"/>
          <w:szCs w:val="21"/>
        </w:rPr>
        <w:t>008696</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平安匠心优选混合型证券投资基金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008949</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平安匠心优选混合型证券投资基金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008950</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平安科技创新混合型证券投资基金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009008</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平安科技创新混合型证券投资基金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009009</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平安创业板交易型开放式指数证券投资基金联接基金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009012</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平安创业板交易型开放式指数证券投资基金联接基金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009013</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平安估值精选混合型证券投资基金（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007893</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平安估值精选混合型证券投资基金（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007894</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平安中证</w:t>
      </w:r>
      <w:r w:rsidRPr="004E6745">
        <w:rPr>
          <w:rFonts w:asciiTheme="minorEastAsia" w:hAnsiTheme="minorEastAsia"/>
          <w:szCs w:val="21"/>
        </w:rPr>
        <w:t>500</w:t>
      </w:r>
      <w:r w:rsidRPr="004E6745">
        <w:rPr>
          <w:rFonts w:asciiTheme="minorEastAsia" w:hAnsiTheme="minorEastAsia" w:hint="eastAsia"/>
          <w:szCs w:val="21"/>
        </w:rPr>
        <w:t>指数增强型发起式证券投资基金（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009336</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平安中证</w:t>
      </w:r>
      <w:r w:rsidRPr="004E6745">
        <w:rPr>
          <w:rFonts w:asciiTheme="minorEastAsia" w:hAnsiTheme="minorEastAsia"/>
          <w:szCs w:val="21"/>
        </w:rPr>
        <w:t>500</w:t>
      </w:r>
      <w:r w:rsidRPr="004E6745">
        <w:rPr>
          <w:rFonts w:asciiTheme="minorEastAsia" w:hAnsiTheme="minorEastAsia" w:hint="eastAsia"/>
          <w:szCs w:val="21"/>
        </w:rPr>
        <w:t>指数增强型发起式证券投资基金（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009337</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平安惠智纯债债券型证券投资基金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008595</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平安惠智纯债债券型证券投资基金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020322</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平安添裕债券型证券投资基金（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008726</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平安添裕债券型证券投资基金（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008727</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平安惠润纯债债券型证券投资基金（基金代码</w:t>
      </w:r>
      <w:r w:rsidRPr="004E6745">
        <w:rPr>
          <w:rFonts w:asciiTheme="minorEastAsia" w:hAnsiTheme="minorEastAsia"/>
          <w:szCs w:val="21"/>
        </w:rPr>
        <w:t>009509</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平安增利六个月定期开放债券型证券投资基金（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008690</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平安增利六个月定期开放债券型证券投资基金（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008691</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平安增利六个月定期开放债券型证券投资基金（</w:t>
      </w:r>
      <w:r w:rsidRPr="004E6745">
        <w:rPr>
          <w:rFonts w:asciiTheme="minorEastAsia" w:hAnsiTheme="minorEastAsia"/>
          <w:szCs w:val="21"/>
        </w:rPr>
        <w:t>E</w:t>
      </w:r>
      <w:r w:rsidRPr="004E6745">
        <w:rPr>
          <w:rFonts w:asciiTheme="minorEastAsia" w:hAnsiTheme="minorEastAsia" w:hint="eastAsia"/>
          <w:szCs w:val="21"/>
        </w:rPr>
        <w:t>类，基金代码</w:t>
      </w:r>
      <w:r w:rsidRPr="004E6745">
        <w:rPr>
          <w:rFonts w:asciiTheme="minorEastAsia" w:hAnsiTheme="minorEastAsia"/>
          <w:szCs w:val="21"/>
        </w:rPr>
        <w:t>008692</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平安恒泽混合型证券投资基金（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009671</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平安恒泽混合型证券投资基金（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009672</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平安元丰中短债债券型证券投资基金（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008911</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平安元丰中短债债券型证券投资基金（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 xml:space="preserve">008912 </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平安元丰中短债债券型证券投资基金（</w:t>
      </w:r>
      <w:r w:rsidRPr="004E6745">
        <w:rPr>
          <w:rFonts w:asciiTheme="minorEastAsia" w:hAnsiTheme="minorEastAsia"/>
          <w:szCs w:val="21"/>
        </w:rPr>
        <w:t>E</w:t>
      </w:r>
      <w:r w:rsidRPr="004E6745">
        <w:rPr>
          <w:rFonts w:asciiTheme="minorEastAsia" w:hAnsiTheme="minorEastAsia" w:hint="eastAsia"/>
          <w:szCs w:val="21"/>
        </w:rPr>
        <w:t>类，基金代码</w:t>
      </w:r>
      <w:r w:rsidRPr="004E6745">
        <w:rPr>
          <w:rFonts w:asciiTheme="minorEastAsia" w:hAnsiTheme="minorEastAsia"/>
          <w:szCs w:val="21"/>
        </w:rPr>
        <w:t xml:space="preserve">008913 </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平安惠铭纯债债券型证券投资基金（基金代码</w:t>
      </w:r>
      <w:r w:rsidRPr="004E6745">
        <w:rPr>
          <w:rFonts w:asciiTheme="minorEastAsia" w:hAnsiTheme="minorEastAsia"/>
          <w:szCs w:val="21"/>
        </w:rPr>
        <w:t>009306</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平安研究睿选混合型证券投资基金（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009661</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平安研究睿选混合型证券投资基金（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009662</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平安中债</w:t>
      </w:r>
      <w:r w:rsidRPr="004E6745">
        <w:rPr>
          <w:rFonts w:asciiTheme="minorEastAsia" w:hAnsiTheme="minorEastAsia"/>
          <w:szCs w:val="21"/>
        </w:rPr>
        <w:t>1-5</w:t>
      </w:r>
      <w:r w:rsidRPr="004E6745">
        <w:rPr>
          <w:rFonts w:asciiTheme="minorEastAsia" w:hAnsiTheme="minorEastAsia" w:hint="eastAsia"/>
          <w:szCs w:val="21"/>
        </w:rPr>
        <w:t>年政策性金融债指数证券投资基金（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009721</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平安中债</w:t>
      </w:r>
      <w:r w:rsidRPr="004E6745">
        <w:rPr>
          <w:rFonts w:asciiTheme="minorEastAsia" w:hAnsiTheme="minorEastAsia"/>
          <w:szCs w:val="21"/>
        </w:rPr>
        <w:t>1-5</w:t>
      </w:r>
      <w:r w:rsidRPr="004E6745">
        <w:rPr>
          <w:rFonts w:asciiTheme="minorEastAsia" w:hAnsiTheme="minorEastAsia" w:hint="eastAsia"/>
          <w:szCs w:val="21"/>
        </w:rPr>
        <w:t>年政策性金融债指数证券投资基金（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009722</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平安增鑫六个月定期开放债券型证券投资基金（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009227</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平安增鑫六个月定期开放债券型证券投资基金（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009228</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平安增鑫六个月定期开放债券型证券投资基金（</w:t>
      </w:r>
      <w:r w:rsidRPr="004E6745">
        <w:rPr>
          <w:rFonts w:asciiTheme="minorEastAsia" w:hAnsiTheme="minorEastAsia"/>
          <w:szCs w:val="21"/>
        </w:rPr>
        <w:t>E</w:t>
      </w:r>
      <w:r w:rsidRPr="004E6745">
        <w:rPr>
          <w:rFonts w:asciiTheme="minorEastAsia" w:hAnsiTheme="minorEastAsia" w:hint="eastAsia"/>
          <w:szCs w:val="21"/>
        </w:rPr>
        <w:t>类，基金代码</w:t>
      </w:r>
      <w:r w:rsidRPr="004E6745">
        <w:rPr>
          <w:rFonts w:asciiTheme="minorEastAsia" w:hAnsiTheme="minorEastAsia"/>
          <w:szCs w:val="21"/>
        </w:rPr>
        <w:t>009229</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平安低碳经济混合型证券投资基金（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009878</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平安低碳经济混合型证券投资基金（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009879</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平安价值成长混合型证券投资基金（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010126</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平安价值成长混合型证券投资基金（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010127</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平安合聚</w:t>
      </w:r>
      <w:r w:rsidRPr="004E6745">
        <w:rPr>
          <w:rFonts w:asciiTheme="minorEastAsia" w:hAnsiTheme="minorEastAsia"/>
          <w:szCs w:val="21"/>
        </w:rPr>
        <w:t>1</w:t>
      </w:r>
      <w:r w:rsidRPr="004E6745">
        <w:rPr>
          <w:rFonts w:asciiTheme="minorEastAsia" w:hAnsiTheme="minorEastAsia" w:hint="eastAsia"/>
          <w:szCs w:val="21"/>
        </w:rPr>
        <w:t>年定期开放债券型发起式证券投资基金（基金代码</w:t>
      </w:r>
      <w:r w:rsidRPr="004E6745">
        <w:rPr>
          <w:rFonts w:asciiTheme="minorEastAsia" w:hAnsiTheme="minorEastAsia"/>
          <w:szCs w:val="21"/>
        </w:rPr>
        <w:t>009148</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平安瑞尚六个月持有期混合型证券投资基金（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010239</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平安瑞尚六个月持有期混合型证券投资基金（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010244</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平安季季享</w:t>
      </w:r>
      <w:r w:rsidRPr="004E6745">
        <w:rPr>
          <w:rFonts w:asciiTheme="minorEastAsia" w:hAnsiTheme="minorEastAsia"/>
          <w:szCs w:val="21"/>
        </w:rPr>
        <w:t>3</w:t>
      </w:r>
      <w:r w:rsidRPr="004E6745">
        <w:rPr>
          <w:rFonts w:asciiTheme="minorEastAsia" w:hAnsiTheme="minorEastAsia" w:hint="eastAsia"/>
          <w:szCs w:val="21"/>
        </w:rPr>
        <w:t>个月持有期债券型证券投资基金（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010240</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平安季季享</w:t>
      </w:r>
      <w:r w:rsidRPr="004E6745">
        <w:rPr>
          <w:rFonts w:asciiTheme="minorEastAsia" w:hAnsiTheme="minorEastAsia"/>
          <w:szCs w:val="21"/>
        </w:rPr>
        <w:t>3</w:t>
      </w:r>
      <w:r w:rsidRPr="004E6745">
        <w:rPr>
          <w:rFonts w:asciiTheme="minorEastAsia" w:hAnsiTheme="minorEastAsia" w:hint="eastAsia"/>
          <w:szCs w:val="21"/>
        </w:rPr>
        <w:t>个月持有期债券型证券投资基金（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010241</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平安双季增享</w:t>
      </w:r>
      <w:r w:rsidRPr="004E6745">
        <w:rPr>
          <w:rFonts w:asciiTheme="minorEastAsia" w:hAnsiTheme="minorEastAsia"/>
          <w:szCs w:val="21"/>
        </w:rPr>
        <w:t>6</w:t>
      </w:r>
      <w:r w:rsidRPr="004E6745">
        <w:rPr>
          <w:rFonts w:asciiTheme="minorEastAsia" w:hAnsiTheme="minorEastAsia" w:hint="eastAsia"/>
          <w:szCs w:val="21"/>
        </w:rPr>
        <w:t>个月持有期债券型证券投资基金（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010651</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平安双季增享</w:t>
      </w:r>
      <w:r w:rsidRPr="004E6745">
        <w:rPr>
          <w:rFonts w:asciiTheme="minorEastAsia" w:hAnsiTheme="minorEastAsia"/>
          <w:szCs w:val="21"/>
        </w:rPr>
        <w:t>6</w:t>
      </w:r>
      <w:r w:rsidRPr="004E6745">
        <w:rPr>
          <w:rFonts w:asciiTheme="minorEastAsia" w:hAnsiTheme="minorEastAsia" w:hint="eastAsia"/>
          <w:szCs w:val="21"/>
        </w:rPr>
        <w:t>个月持有期债券型证券投资基金（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010652</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平安研究精选混合型证券投资基金（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011807</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平安研究精选混合型证券投资基金（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011808</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平安稳健增长混合型证券投资基金（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010242</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平安稳健增长混合型证券投资基金（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010243</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平安恒鑫混合型证券投资基金（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011175</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平安恒鑫混合型证券投资基金（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011176</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平安合庆</w:t>
      </w:r>
      <w:r w:rsidRPr="004E6745">
        <w:rPr>
          <w:rFonts w:asciiTheme="minorEastAsia" w:hAnsiTheme="minorEastAsia"/>
          <w:szCs w:val="21"/>
        </w:rPr>
        <w:t>1</w:t>
      </w:r>
      <w:r w:rsidRPr="004E6745">
        <w:rPr>
          <w:rFonts w:asciiTheme="minorEastAsia" w:hAnsiTheme="minorEastAsia" w:hint="eastAsia"/>
          <w:szCs w:val="21"/>
        </w:rPr>
        <w:t>年定期开放债券型发起式证券投资基金</w:t>
      </w:r>
      <w:r w:rsidRPr="004E6745">
        <w:rPr>
          <w:rFonts w:asciiTheme="minorEastAsia" w:hAnsiTheme="minorEastAsia"/>
          <w:szCs w:val="21"/>
        </w:rPr>
        <w:t>(</w:t>
      </w:r>
      <w:r w:rsidRPr="004E6745">
        <w:rPr>
          <w:rFonts w:asciiTheme="minorEastAsia" w:hAnsiTheme="minorEastAsia" w:hint="eastAsia"/>
          <w:szCs w:val="21"/>
        </w:rPr>
        <w:t>基金代码</w:t>
      </w:r>
      <w:r w:rsidRPr="004E6745">
        <w:rPr>
          <w:rFonts w:asciiTheme="minorEastAsia" w:hAnsiTheme="minorEastAsia"/>
          <w:szCs w:val="21"/>
        </w:rPr>
        <w:t>009053)</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平安合兴</w:t>
      </w:r>
      <w:r w:rsidRPr="004E6745">
        <w:rPr>
          <w:rFonts w:asciiTheme="minorEastAsia" w:hAnsiTheme="minorEastAsia"/>
          <w:szCs w:val="21"/>
        </w:rPr>
        <w:t>1</w:t>
      </w:r>
      <w:r w:rsidRPr="004E6745">
        <w:rPr>
          <w:rFonts w:asciiTheme="minorEastAsia" w:hAnsiTheme="minorEastAsia" w:hint="eastAsia"/>
          <w:szCs w:val="21"/>
        </w:rPr>
        <w:t>年定期开放债券型发起式证券投资基金等（基金代码</w:t>
      </w:r>
      <w:r w:rsidRPr="004E6745">
        <w:rPr>
          <w:rFonts w:asciiTheme="minorEastAsia" w:hAnsiTheme="minorEastAsia"/>
          <w:szCs w:val="21"/>
        </w:rPr>
        <w:t>009453</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平安合润</w:t>
      </w:r>
      <w:r w:rsidRPr="004E6745">
        <w:rPr>
          <w:rFonts w:asciiTheme="minorEastAsia" w:hAnsiTheme="minorEastAsia"/>
          <w:szCs w:val="21"/>
        </w:rPr>
        <w:t>1</w:t>
      </w:r>
      <w:r w:rsidRPr="004E6745">
        <w:rPr>
          <w:rFonts w:asciiTheme="minorEastAsia" w:hAnsiTheme="minorEastAsia" w:hint="eastAsia"/>
          <w:szCs w:val="21"/>
        </w:rPr>
        <w:t>年定期开放债券型发起式证券投资基金</w:t>
      </w:r>
      <w:r w:rsidRPr="004E6745">
        <w:rPr>
          <w:rFonts w:asciiTheme="minorEastAsia" w:hAnsiTheme="minorEastAsia"/>
          <w:szCs w:val="21"/>
        </w:rPr>
        <w:t>(</w:t>
      </w:r>
      <w:r w:rsidRPr="004E6745">
        <w:rPr>
          <w:rFonts w:asciiTheme="minorEastAsia" w:hAnsiTheme="minorEastAsia" w:hint="eastAsia"/>
          <w:szCs w:val="21"/>
        </w:rPr>
        <w:t>基金代码</w:t>
      </w:r>
      <w:r w:rsidRPr="004E6745">
        <w:rPr>
          <w:rFonts w:asciiTheme="minorEastAsia" w:hAnsiTheme="minorEastAsia"/>
          <w:szCs w:val="21"/>
        </w:rPr>
        <w:t>008594)</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平安合享</w:t>
      </w:r>
      <w:r w:rsidRPr="004E6745">
        <w:rPr>
          <w:rFonts w:asciiTheme="minorEastAsia" w:hAnsiTheme="minorEastAsia"/>
          <w:szCs w:val="21"/>
        </w:rPr>
        <w:t>1</w:t>
      </w:r>
      <w:r w:rsidRPr="004E6745">
        <w:rPr>
          <w:rFonts w:asciiTheme="minorEastAsia" w:hAnsiTheme="minorEastAsia" w:hint="eastAsia"/>
          <w:szCs w:val="21"/>
        </w:rPr>
        <w:t>年定期开放债券型发起式证券投资基金（基金代码</w:t>
      </w:r>
      <w:r w:rsidRPr="004E6745">
        <w:rPr>
          <w:rFonts w:asciiTheme="minorEastAsia" w:hAnsiTheme="minorEastAsia"/>
          <w:szCs w:val="21"/>
        </w:rPr>
        <w:t>009166</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平安合顺</w:t>
      </w:r>
      <w:r w:rsidRPr="004E6745">
        <w:rPr>
          <w:rFonts w:asciiTheme="minorEastAsia" w:hAnsiTheme="minorEastAsia"/>
          <w:szCs w:val="21"/>
        </w:rPr>
        <w:t>1</w:t>
      </w:r>
      <w:r w:rsidRPr="004E6745">
        <w:rPr>
          <w:rFonts w:asciiTheme="minorEastAsia" w:hAnsiTheme="minorEastAsia" w:hint="eastAsia"/>
          <w:szCs w:val="21"/>
        </w:rPr>
        <w:t>年定期开放债券型发起式证券投资基金（基金代码</w:t>
      </w:r>
      <w:r w:rsidRPr="004E6745">
        <w:rPr>
          <w:rFonts w:asciiTheme="minorEastAsia" w:hAnsiTheme="minorEastAsia"/>
          <w:szCs w:val="21"/>
        </w:rPr>
        <w:t>017776</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平安兴鑫回报一年定期开放混合型证券投资基金（基金代码</w:t>
      </w:r>
      <w:r w:rsidRPr="004E6745">
        <w:rPr>
          <w:rFonts w:asciiTheme="minorEastAsia" w:hAnsiTheme="minorEastAsia"/>
          <w:szCs w:val="21"/>
        </w:rPr>
        <w:t>011392</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平安鑫瑞混合型证券投资基金（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011761</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平安鑫瑞混合型证券投资基金（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011762</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平安合进</w:t>
      </w:r>
      <w:r w:rsidRPr="004E6745">
        <w:rPr>
          <w:rFonts w:asciiTheme="minorEastAsia" w:hAnsiTheme="minorEastAsia"/>
          <w:szCs w:val="21"/>
        </w:rPr>
        <w:t>1</w:t>
      </w:r>
      <w:r w:rsidRPr="004E6745">
        <w:rPr>
          <w:rFonts w:asciiTheme="minorEastAsia" w:hAnsiTheme="minorEastAsia" w:hint="eastAsia"/>
          <w:szCs w:val="21"/>
        </w:rPr>
        <w:t>年定期开放债券型发起式证券投资基金（基金代码</w:t>
      </w:r>
      <w:r w:rsidRPr="004E6745">
        <w:rPr>
          <w:rFonts w:asciiTheme="minorEastAsia" w:hAnsiTheme="minorEastAsia"/>
          <w:szCs w:val="21"/>
        </w:rPr>
        <w:t>012418</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平安惠信</w:t>
      </w:r>
      <w:r w:rsidRPr="004E6745">
        <w:rPr>
          <w:rFonts w:asciiTheme="minorEastAsia" w:hAnsiTheme="minorEastAsia"/>
          <w:szCs w:val="21"/>
        </w:rPr>
        <w:t>3</w:t>
      </w:r>
      <w:r w:rsidRPr="004E6745">
        <w:rPr>
          <w:rFonts w:asciiTheme="minorEastAsia" w:hAnsiTheme="minorEastAsia" w:hint="eastAsia"/>
          <w:szCs w:val="21"/>
        </w:rPr>
        <w:t>个月定期开放债券型证券投资基金（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012440</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平安惠信</w:t>
      </w:r>
      <w:r w:rsidRPr="004E6745">
        <w:rPr>
          <w:rFonts w:asciiTheme="minorEastAsia" w:hAnsiTheme="minorEastAsia"/>
          <w:szCs w:val="21"/>
        </w:rPr>
        <w:t>3</w:t>
      </w:r>
      <w:r w:rsidRPr="004E6745">
        <w:rPr>
          <w:rFonts w:asciiTheme="minorEastAsia" w:hAnsiTheme="minorEastAsia" w:hint="eastAsia"/>
          <w:szCs w:val="21"/>
        </w:rPr>
        <w:t>个月定期开放债券型证券投资基金（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012441</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平安中证新能源汽车产业交易型开放式指数证券投资基金发起式联接基金（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012698</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平安中证新能源汽车产业交易型开放式指数证券投资基金发起式联接基金（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012699</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平安中证光伏产业指数型发起式证券投资基金（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012722</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平安中证光伏产业指数型发起式证券投资基金（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012723</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平安优质企业混合型证券投资基金（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012475</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平安优质企业混合型证券投资基金（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012476</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平安睿享成长混合型证券投资基金（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011828</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平安睿享成长混合型证券投资基金（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011829</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平安优势领航</w:t>
      </w:r>
      <w:r w:rsidRPr="004E6745">
        <w:rPr>
          <w:rFonts w:asciiTheme="minorEastAsia" w:hAnsiTheme="minorEastAsia"/>
          <w:szCs w:val="21"/>
        </w:rPr>
        <w:t>1</w:t>
      </w:r>
      <w:r w:rsidRPr="004E6745">
        <w:rPr>
          <w:rFonts w:asciiTheme="minorEastAsia" w:hAnsiTheme="minorEastAsia" w:hint="eastAsia"/>
          <w:szCs w:val="21"/>
        </w:rPr>
        <w:t>年持有期混合型证券投资基金（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012917</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平安优势领航</w:t>
      </w:r>
      <w:r w:rsidRPr="004E6745">
        <w:rPr>
          <w:rFonts w:asciiTheme="minorEastAsia" w:hAnsiTheme="minorEastAsia"/>
          <w:szCs w:val="21"/>
        </w:rPr>
        <w:t>1</w:t>
      </w:r>
      <w:r w:rsidRPr="004E6745">
        <w:rPr>
          <w:rFonts w:asciiTheme="minorEastAsia" w:hAnsiTheme="minorEastAsia" w:hint="eastAsia"/>
          <w:szCs w:val="21"/>
        </w:rPr>
        <w:t>年持有期混合型证券投资基金（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012918</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平安优势回报</w:t>
      </w:r>
      <w:r w:rsidRPr="004E6745">
        <w:rPr>
          <w:rFonts w:asciiTheme="minorEastAsia" w:hAnsiTheme="minorEastAsia"/>
          <w:szCs w:val="21"/>
        </w:rPr>
        <w:t>1</w:t>
      </w:r>
      <w:r w:rsidRPr="004E6745">
        <w:rPr>
          <w:rFonts w:asciiTheme="minorEastAsia" w:hAnsiTheme="minorEastAsia" w:hint="eastAsia"/>
          <w:szCs w:val="21"/>
        </w:rPr>
        <w:t>年持有期混合型证券投资基金（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012985</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平安优势回报</w:t>
      </w:r>
      <w:r w:rsidRPr="004E6745">
        <w:rPr>
          <w:rFonts w:asciiTheme="minorEastAsia" w:hAnsiTheme="minorEastAsia"/>
          <w:szCs w:val="21"/>
        </w:rPr>
        <w:t>1</w:t>
      </w:r>
      <w:r w:rsidRPr="004E6745">
        <w:rPr>
          <w:rFonts w:asciiTheme="minorEastAsia" w:hAnsiTheme="minorEastAsia" w:hint="eastAsia"/>
          <w:szCs w:val="21"/>
        </w:rPr>
        <w:t>年持有期混合型证券投资基金（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012986</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平安瑞兴</w:t>
      </w:r>
      <w:r w:rsidRPr="004E6745">
        <w:rPr>
          <w:rFonts w:asciiTheme="minorEastAsia" w:hAnsiTheme="minorEastAsia"/>
          <w:szCs w:val="21"/>
        </w:rPr>
        <w:t>1</w:t>
      </w:r>
      <w:r w:rsidRPr="004E6745">
        <w:rPr>
          <w:rFonts w:asciiTheme="minorEastAsia" w:hAnsiTheme="minorEastAsia" w:hint="eastAsia"/>
          <w:szCs w:val="21"/>
        </w:rPr>
        <w:t>年持有期混合型证券投资基金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010056)</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平安瑞兴</w:t>
      </w:r>
      <w:r w:rsidRPr="004E6745">
        <w:rPr>
          <w:rFonts w:asciiTheme="minorEastAsia" w:hAnsiTheme="minorEastAsia"/>
          <w:szCs w:val="21"/>
        </w:rPr>
        <w:t>1</w:t>
      </w:r>
      <w:r w:rsidRPr="004E6745">
        <w:rPr>
          <w:rFonts w:asciiTheme="minorEastAsia" w:hAnsiTheme="minorEastAsia" w:hint="eastAsia"/>
          <w:szCs w:val="21"/>
        </w:rPr>
        <w:t>年持有期混合型证券投资基金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010057)</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平安均衡优选</w:t>
      </w:r>
      <w:r w:rsidRPr="004E6745">
        <w:rPr>
          <w:rFonts w:asciiTheme="minorEastAsia" w:hAnsiTheme="minorEastAsia"/>
          <w:szCs w:val="21"/>
        </w:rPr>
        <w:t>1</w:t>
      </w:r>
      <w:r w:rsidRPr="004E6745">
        <w:rPr>
          <w:rFonts w:asciiTheme="minorEastAsia" w:hAnsiTheme="minorEastAsia" w:hint="eastAsia"/>
          <w:szCs w:val="21"/>
        </w:rPr>
        <w:t>年持有期混合型证券投资基金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013023)</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平安均衡优选</w:t>
      </w:r>
      <w:r w:rsidRPr="004E6745">
        <w:rPr>
          <w:rFonts w:asciiTheme="minorEastAsia" w:hAnsiTheme="minorEastAsia"/>
          <w:szCs w:val="21"/>
        </w:rPr>
        <w:t>1</w:t>
      </w:r>
      <w:r w:rsidRPr="004E6745">
        <w:rPr>
          <w:rFonts w:asciiTheme="minorEastAsia" w:hAnsiTheme="minorEastAsia" w:hint="eastAsia"/>
          <w:szCs w:val="21"/>
        </w:rPr>
        <w:t>年持有期混合型证券投资基金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013024)</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平安双季盈</w:t>
      </w:r>
      <w:r w:rsidRPr="004E6745">
        <w:rPr>
          <w:rFonts w:asciiTheme="minorEastAsia" w:hAnsiTheme="minorEastAsia"/>
          <w:szCs w:val="21"/>
        </w:rPr>
        <w:t>6</w:t>
      </w:r>
      <w:r w:rsidRPr="004E6745">
        <w:rPr>
          <w:rFonts w:asciiTheme="minorEastAsia" w:hAnsiTheme="minorEastAsia" w:hint="eastAsia"/>
          <w:szCs w:val="21"/>
        </w:rPr>
        <w:t>个月持有期债券型证券投资基金（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012931</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平安双季盈</w:t>
      </w:r>
      <w:r w:rsidRPr="004E6745">
        <w:rPr>
          <w:rFonts w:asciiTheme="minorEastAsia" w:hAnsiTheme="minorEastAsia"/>
          <w:szCs w:val="21"/>
        </w:rPr>
        <w:t>6</w:t>
      </w:r>
      <w:r w:rsidRPr="004E6745">
        <w:rPr>
          <w:rFonts w:asciiTheme="minorEastAsia" w:hAnsiTheme="minorEastAsia" w:hint="eastAsia"/>
          <w:szCs w:val="21"/>
        </w:rPr>
        <w:t>个月持有期债券型证券投资基金（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012932</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平安元鑫</w:t>
      </w:r>
      <w:r w:rsidRPr="004E6745">
        <w:rPr>
          <w:rFonts w:asciiTheme="minorEastAsia" w:hAnsiTheme="minorEastAsia"/>
          <w:szCs w:val="21"/>
        </w:rPr>
        <w:t>120</w:t>
      </w:r>
      <w:r w:rsidRPr="004E6745">
        <w:rPr>
          <w:rFonts w:asciiTheme="minorEastAsia" w:hAnsiTheme="minorEastAsia" w:hint="eastAsia"/>
          <w:szCs w:val="21"/>
        </w:rPr>
        <w:t>天滚动持有中短债债券型证券投资基金（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013375</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平安元鑫</w:t>
      </w:r>
      <w:r w:rsidRPr="004E6745">
        <w:rPr>
          <w:rFonts w:asciiTheme="minorEastAsia" w:hAnsiTheme="minorEastAsia"/>
          <w:szCs w:val="21"/>
        </w:rPr>
        <w:t>120</w:t>
      </w:r>
      <w:r w:rsidRPr="004E6745">
        <w:rPr>
          <w:rFonts w:asciiTheme="minorEastAsia" w:hAnsiTheme="minorEastAsia" w:hint="eastAsia"/>
          <w:szCs w:val="21"/>
        </w:rPr>
        <w:t>天滚动持有中短债债券型证券投资基金（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013376</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平安元泓</w:t>
      </w:r>
      <w:r w:rsidRPr="004E6745">
        <w:rPr>
          <w:rFonts w:asciiTheme="minorEastAsia" w:hAnsiTheme="minorEastAsia"/>
          <w:szCs w:val="21"/>
        </w:rPr>
        <w:t>30</w:t>
      </w:r>
      <w:r w:rsidRPr="004E6745">
        <w:rPr>
          <w:rFonts w:asciiTheme="minorEastAsia" w:hAnsiTheme="minorEastAsia" w:hint="eastAsia"/>
          <w:szCs w:val="21"/>
        </w:rPr>
        <w:t>天滚动持有短债债券型证券投资基金（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013864</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平安元泓</w:t>
      </w:r>
      <w:r w:rsidRPr="004E6745">
        <w:rPr>
          <w:rFonts w:asciiTheme="minorEastAsia" w:hAnsiTheme="minorEastAsia"/>
          <w:szCs w:val="21"/>
        </w:rPr>
        <w:t>30</w:t>
      </w:r>
      <w:r w:rsidRPr="004E6745">
        <w:rPr>
          <w:rFonts w:asciiTheme="minorEastAsia" w:hAnsiTheme="minorEastAsia" w:hint="eastAsia"/>
          <w:szCs w:val="21"/>
        </w:rPr>
        <w:t>天滚动持有短债债券型证券投资基金（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013865</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平安中债</w:t>
      </w:r>
      <w:r w:rsidRPr="004E6745">
        <w:rPr>
          <w:rFonts w:asciiTheme="minorEastAsia" w:hAnsiTheme="minorEastAsia"/>
          <w:szCs w:val="21"/>
        </w:rPr>
        <w:t>1-3</w:t>
      </w:r>
      <w:r w:rsidRPr="004E6745">
        <w:rPr>
          <w:rFonts w:asciiTheme="minorEastAsia" w:hAnsiTheme="minorEastAsia" w:hint="eastAsia"/>
          <w:szCs w:val="21"/>
        </w:rPr>
        <w:t>年国开行债券指数证券投资基金（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014081</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平安中债</w:t>
      </w:r>
      <w:r w:rsidRPr="004E6745">
        <w:rPr>
          <w:rFonts w:asciiTheme="minorEastAsia" w:hAnsiTheme="minorEastAsia"/>
          <w:szCs w:val="21"/>
        </w:rPr>
        <w:t>1-3</w:t>
      </w:r>
      <w:r w:rsidRPr="004E6745">
        <w:rPr>
          <w:rFonts w:asciiTheme="minorEastAsia" w:hAnsiTheme="minorEastAsia" w:hint="eastAsia"/>
          <w:szCs w:val="21"/>
        </w:rPr>
        <w:t>年国开行债券指数证券投资基金（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014082</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平安成长龙头</w:t>
      </w:r>
      <w:r w:rsidRPr="004E6745">
        <w:rPr>
          <w:rFonts w:asciiTheme="minorEastAsia" w:hAnsiTheme="minorEastAsia"/>
          <w:szCs w:val="21"/>
        </w:rPr>
        <w:t>1</w:t>
      </w:r>
      <w:r w:rsidRPr="004E6745">
        <w:rPr>
          <w:rFonts w:asciiTheme="minorEastAsia" w:hAnsiTheme="minorEastAsia" w:hint="eastAsia"/>
          <w:szCs w:val="21"/>
        </w:rPr>
        <w:t>年持有期混合型证券投资基金（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013687</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平安成长龙头</w:t>
      </w:r>
      <w:r w:rsidRPr="004E6745">
        <w:rPr>
          <w:rFonts w:asciiTheme="minorEastAsia" w:hAnsiTheme="minorEastAsia"/>
          <w:szCs w:val="21"/>
        </w:rPr>
        <w:t>1</w:t>
      </w:r>
      <w:r w:rsidRPr="004E6745">
        <w:rPr>
          <w:rFonts w:asciiTheme="minorEastAsia" w:hAnsiTheme="minorEastAsia" w:hint="eastAsia"/>
          <w:szCs w:val="21"/>
        </w:rPr>
        <w:t>年持有期混合型证券投资基金（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013688</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平安品质优选混合型证券投资基金（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014460</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平安品质优选混合型证券投资基金（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014461</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平安兴奕成长</w:t>
      </w:r>
      <w:r w:rsidRPr="004E6745">
        <w:rPr>
          <w:rFonts w:asciiTheme="minorEastAsia" w:hAnsiTheme="minorEastAsia"/>
          <w:szCs w:val="21"/>
        </w:rPr>
        <w:t>1</w:t>
      </w:r>
      <w:r w:rsidRPr="004E6745">
        <w:rPr>
          <w:rFonts w:asciiTheme="minorEastAsia" w:hAnsiTheme="minorEastAsia" w:hint="eastAsia"/>
          <w:szCs w:val="21"/>
        </w:rPr>
        <w:t>年持有</w:t>
      </w:r>
      <w:r w:rsidR="00624BB9">
        <w:rPr>
          <w:rFonts w:asciiTheme="minorEastAsia" w:hAnsiTheme="minorEastAsia" w:hint="eastAsia"/>
          <w:szCs w:val="21"/>
        </w:rPr>
        <w:t>期</w:t>
      </w:r>
      <w:r w:rsidRPr="004E6745">
        <w:rPr>
          <w:rFonts w:asciiTheme="minorEastAsia" w:hAnsiTheme="minorEastAsia" w:hint="eastAsia"/>
          <w:szCs w:val="21"/>
        </w:rPr>
        <w:t>混合型证券投资基金（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014811</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平安兴奕成长</w:t>
      </w:r>
      <w:r w:rsidRPr="004E6745">
        <w:rPr>
          <w:rFonts w:asciiTheme="minorEastAsia" w:hAnsiTheme="minorEastAsia"/>
          <w:szCs w:val="21"/>
        </w:rPr>
        <w:t>1</w:t>
      </w:r>
      <w:r w:rsidRPr="004E6745">
        <w:rPr>
          <w:rFonts w:asciiTheme="minorEastAsia" w:hAnsiTheme="minorEastAsia" w:hint="eastAsia"/>
          <w:szCs w:val="21"/>
        </w:rPr>
        <w:t>年持有</w:t>
      </w:r>
      <w:r w:rsidR="00624BB9">
        <w:rPr>
          <w:rFonts w:asciiTheme="minorEastAsia" w:hAnsiTheme="minorEastAsia" w:hint="eastAsia"/>
          <w:szCs w:val="21"/>
        </w:rPr>
        <w:t>期</w:t>
      </w:r>
      <w:r w:rsidRPr="004E6745">
        <w:rPr>
          <w:rFonts w:asciiTheme="minorEastAsia" w:hAnsiTheme="minorEastAsia" w:hint="eastAsia"/>
          <w:szCs w:val="21"/>
        </w:rPr>
        <w:t>混合型证券投资基金（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014812</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平安恒泰</w:t>
      </w:r>
      <w:r w:rsidRPr="004E6745">
        <w:rPr>
          <w:rFonts w:asciiTheme="minorEastAsia" w:hAnsiTheme="minorEastAsia"/>
          <w:szCs w:val="21"/>
        </w:rPr>
        <w:t>1</w:t>
      </w:r>
      <w:r w:rsidRPr="004E6745">
        <w:rPr>
          <w:rFonts w:asciiTheme="minorEastAsia" w:hAnsiTheme="minorEastAsia" w:hint="eastAsia"/>
          <w:szCs w:val="21"/>
        </w:rPr>
        <w:t>年持有期混合型证券投资基金（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013765</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平安恒泰</w:t>
      </w:r>
      <w:r w:rsidRPr="004E6745">
        <w:rPr>
          <w:rFonts w:asciiTheme="minorEastAsia" w:hAnsiTheme="minorEastAsia"/>
          <w:szCs w:val="21"/>
        </w:rPr>
        <w:t>1</w:t>
      </w:r>
      <w:r w:rsidRPr="004E6745">
        <w:rPr>
          <w:rFonts w:asciiTheme="minorEastAsia" w:hAnsiTheme="minorEastAsia" w:hint="eastAsia"/>
          <w:szCs w:val="21"/>
        </w:rPr>
        <w:t>年持有期混合型证券投资基金（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013766</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平安中证医药及医疗器械创新指数型发起式证券投资基金（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013873</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平安中证医药及医疗器械创新指数型发起式证券投资基金（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013874</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平安价值回报混合型证券投资基金（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013767</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平安价值回报混合型证券投资基金（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013768</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平安元和</w:t>
      </w:r>
      <w:r w:rsidRPr="004E6745">
        <w:rPr>
          <w:rFonts w:asciiTheme="minorEastAsia" w:hAnsiTheme="minorEastAsia"/>
          <w:szCs w:val="21"/>
        </w:rPr>
        <w:t>90</w:t>
      </w:r>
      <w:r w:rsidRPr="004E6745">
        <w:rPr>
          <w:rFonts w:asciiTheme="minorEastAsia" w:hAnsiTheme="minorEastAsia" w:hint="eastAsia"/>
          <w:szCs w:val="21"/>
        </w:rPr>
        <w:t>天滚动持有短债债券型证券投资基金（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014468</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平安元和</w:t>
      </w:r>
      <w:r w:rsidRPr="004E6745">
        <w:rPr>
          <w:rFonts w:asciiTheme="minorEastAsia" w:hAnsiTheme="minorEastAsia"/>
          <w:szCs w:val="21"/>
        </w:rPr>
        <w:t>90</w:t>
      </w:r>
      <w:r w:rsidRPr="004E6745">
        <w:rPr>
          <w:rFonts w:asciiTheme="minorEastAsia" w:hAnsiTheme="minorEastAsia" w:hint="eastAsia"/>
          <w:szCs w:val="21"/>
        </w:rPr>
        <w:t>天滚动持有短债债券型证券投资基金（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014469</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平安中证同业存单</w:t>
      </w:r>
      <w:r w:rsidRPr="004E6745">
        <w:rPr>
          <w:rFonts w:asciiTheme="minorEastAsia" w:hAnsiTheme="minorEastAsia"/>
          <w:szCs w:val="21"/>
        </w:rPr>
        <w:t>AAA</w:t>
      </w:r>
      <w:r w:rsidRPr="004E6745">
        <w:rPr>
          <w:rFonts w:asciiTheme="minorEastAsia" w:hAnsiTheme="minorEastAsia" w:hint="eastAsia"/>
          <w:szCs w:val="21"/>
        </w:rPr>
        <w:t>指数</w:t>
      </w:r>
      <w:r w:rsidRPr="004E6745">
        <w:rPr>
          <w:rFonts w:asciiTheme="minorEastAsia" w:hAnsiTheme="minorEastAsia"/>
          <w:szCs w:val="21"/>
        </w:rPr>
        <w:t>7</w:t>
      </w:r>
      <w:r w:rsidRPr="004E6745">
        <w:rPr>
          <w:rFonts w:asciiTheme="minorEastAsia" w:hAnsiTheme="minorEastAsia" w:hint="eastAsia"/>
          <w:szCs w:val="21"/>
        </w:rPr>
        <w:t>天持有期证券投资基金（基金代码</w:t>
      </w:r>
      <w:r w:rsidRPr="004E6745">
        <w:rPr>
          <w:rFonts w:asciiTheme="minorEastAsia" w:hAnsiTheme="minorEastAsia"/>
          <w:szCs w:val="21"/>
        </w:rPr>
        <w:t>015645</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平安惠韵纯债债券型证券投资基金（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014710</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平安惠韵纯债债券型证券投资基金（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014711</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平安元悦</w:t>
      </w:r>
      <w:r w:rsidRPr="004E6745">
        <w:rPr>
          <w:rFonts w:asciiTheme="minorEastAsia" w:hAnsiTheme="minorEastAsia"/>
          <w:szCs w:val="21"/>
        </w:rPr>
        <w:t>60</w:t>
      </w:r>
      <w:r w:rsidRPr="004E6745">
        <w:rPr>
          <w:rFonts w:asciiTheme="minorEastAsia" w:hAnsiTheme="minorEastAsia" w:hint="eastAsia"/>
          <w:szCs w:val="21"/>
        </w:rPr>
        <w:t>天滚动持有短债债券型证券投资基金（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015720</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平安元悦</w:t>
      </w:r>
      <w:r w:rsidRPr="004E6745">
        <w:rPr>
          <w:rFonts w:asciiTheme="minorEastAsia" w:hAnsiTheme="minorEastAsia"/>
          <w:szCs w:val="21"/>
        </w:rPr>
        <w:t>60</w:t>
      </w:r>
      <w:r w:rsidRPr="004E6745">
        <w:rPr>
          <w:rFonts w:asciiTheme="minorEastAsia" w:hAnsiTheme="minorEastAsia" w:hint="eastAsia"/>
          <w:szCs w:val="21"/>
        </w:rPr>
        <w:t>天滚动持有短债债券型证券投资基金（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015721</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平安均衡成长</w:t>
      </w:r>
      <w:r w:rsidRPr="004E6745">
        <w:rPr>
          <w:rFonts w:asciiTheme="minorEastAsia" w:hAnsiTheme="minorEastAsia"/>
          <w:szCs w:val="21"/>
        </w:rPr>
        <w:t>2</w:t>
      </w:r>
      <w:r w:rsidRPr="004E6745">
        <w:rPr>
          <w:rFonts w:asciiTheme="minorEastAsia" w:hAnsiTheme="minorEastAsia" w:hint="eastAsia"/>
          <w:szCs w:val="21"/>
        </w:rPr>
        <w:t>年持有期混合型证券投资基金（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015699</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平安均衡成长</w:t>
      </w:r>
      <w:r w:rsidRPr="004E6745">
        <w:rPr>
          <w:rFonts w:asciiTheme="minorEastAsia" w:hAnsiTheme="minorEastAsia"/>
          <w:szCs w:val="21"/>
        </w:rPr>
        <w:t>2</w:t>
      </w:r>
      <w:r w:rsidRPr="004E6745">
        <w:rPr>
          <w:rFonts w:asciiTheme="minorEastAsia" w:hAnsiTheme="minorEastAsia" w:hint="eastAsia"/>
          <w:szCs w:val="21"/>
        </w:rPr>
        <w:t>年持有期混合型证券投资基金（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015700</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平安中证消费电子主题交易型开放式指数证券投资基金发起式联接基金（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015894</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平安中证消费电子主题交易型开放式指数证券投资基金发起式联接基金（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015895</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平安惠复纯债债券型证券投资基金（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015830</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平安惠复纯债债券型证券投资基金（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015831</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平安添悦债券型证券投资基金（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012902</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平安添悦债券型证券投资基金（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012903</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平安合禧</w:t>
      </w:r>
      <w:r w:rsidRPr="004E6745">
        <w:rPr>
          <w:rFonts w:asciiTheme="minorEastAsia" w:hAnsiTheme="minorEastAsia"/>
          <w:szCs w:val="21"/>
        </w:rPr>
        <w:t>1</w:t>
      </w:r>
      <w:r w:rsidRPr="004E6745">
        <w:rPr>
          <w:rFonts w:asciiTheme="minorEastAsia" w:hAnsiTheme="minorEastAsia" w:hint="eastAsia"/>
          <w:szCs w:val="21"/>
        </w:rPr>
        <w:t>年定期开放债券型发起式证券投资基金（基金代码</w:t>
      </w:r>
      <w:r w:rsidRPr="004E6745">
        <w:rPr>
          <w:rFonts w:asciiTheme="minorEastAsia" w:hAnsiTheme="minorEastAsia"/>
          <w:szCs w:val="21"/>
        </w:rPr>
        <w:t>015622</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平安元福短债债券型发起式证券投资基金（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016662</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平安元福短债债券型发起式证券投资基金（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016663</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平安添润债券型证券投资基金（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015625</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平安添润债券型证券投资基金（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015626</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平安双盈添益债券型证券投资基金（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016447</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平安双盈添益债券型证券投资基金（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016448</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平安价值领航混合型证券投资基金（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015510</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平安价值领航混合型证券投资基金（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015511</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平安策略优选</w:t>
      </w:r>
      <w:r w:rsidRPr="004E6745">
        <w:rPr>
          <w:rFonts w:asciiTheme="minorEastAsia" w:hAnsiTheme="minorEastAsia"/>
          <w:szCs w:val="21"/>
        </w:rPr>
        <w:t>1</w:t>
      </w:r>
      <w:r w:rsidRPr="004E6745">
        <w:rPr>
          <w:rFonts w:asciiTheme="minorEastAsia" w:hAnsiTheme="minorEastAsia" w:hint="eastAsia"/>
          <w:szCs w:val="21"/>
        </w:rPr>
        <w:t>年持有期混合型证券投资基金（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015485</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平安策略优选</w:t>
      </w:r>
      <w:r w:rsidRPr="004E6745">
        <w:rPr>
          <w:rFonts w:asciiTheme="minorEastAsia" w:hAnsiTheme="minorEastAsia"/>
          <w:szCs w:val="21"/>
        </w:rPr>
        <w:t>1</w:t>
      </w:r>
      <w:r w:rsidRPr="004E6745">
        <w:rPr>
          <w:rFonts w:asciiTheme="minorEastAsia" w:hAnsiTheme="minorEastAsia" w:hint="eastAsia"/>
          <w:szCs w:val="21"/>
        </w:rPr>
        <w:t>年持有期混合型证券投资基金（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015486</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平安利率债债券型证券投资基金（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018253</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平安利率债债券型证券投资基金（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018254</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平安研究优选混合型证券投资基金（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017532</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平安研究优选混合型证券投资基金（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017533</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平安惠禧纯债债券型证券投资基金（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017207</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平安惠禧纯债债券型证券投资基金（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017208</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平安策略回报混合型证券投资基金（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017549</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平安策略回报混合型证券投资基金（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017550</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平安新鑫优选混合型证券投资基金（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018714</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平安新鑫优选混合型证券投资基金（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018715</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平安中证港股通医药卫生综合交易型开放式指数证券投资基金联接基金（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019598</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平安中证港股通医药卫生综合交易型开放式指数证券投资基金联接基金（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019599</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平安价值远见混合型证券投资基金（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019952</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平安价值远见混合型证券投资基金（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019953</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平安惠旭纯债债券型证券投资基金（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019285</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平安惠旭纯债债券型证券投资基金（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019286</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平安鑫惠</w:t>
      </w:r>
      <w:r w:rsidRPr="004E6745">
        <w:rPr>
          <w:rFonts w:asciiTheme="minorEastAsia" w:hAnsiTheme="minorEastAsia"/>
          <w:szCs w:val="21"/>
        </w:rPr>
        <w:t>90</w:t>
      </w:r>
      <w:r w:rsidRPr="004E6745">
        <w:rPr>
          <w:rFonts w:asciiTheme="minorEastAsia" w:hAnsiTheme="minorEastAsia" w:hint="eastAsia"/>
          <w:szCs w:val="21"/>
        </w:rPr>
        <w:t>天持有期债券型证券投资基金（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020262</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平安鑫惠</w:t>
      </w:r>
      <w:r w:rsidRPr="004E6745">
        <w:rPr>
          <w:rFonts w:asciiTheme="minorEastAsia" w:hAnsiTheme="minorEastAsia"/>
          <w:szCs w:val="21"/>
        </w:rPr>
        <w:t>90</w:t>
      </w:r>
      <w:r w:rsidRPr="004E6745">
        <w:rPr>
          <w:rFonts w:asciiTheme="minorEastAsia" w:hAnsiTheme="minorEastAsia" w:hint="eastAsia"/>
          <w:szCs w:val="21"/>
        </w:rPr>
        <w:t>天持有期债券型证券投资基金（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020263</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平安先进制造主题股票型发起式证券投资基金（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019457</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平安先进制造主题股票型发起式证券投资基金（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019458</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平安富时中国国企开放共赢交易型开放式指数证券投资基金联接基金（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020781</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平安富时中国国企开放共赢交易型开放式指数证券投资基金联接基金（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020782</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平安港股通红利精选混合型发起式证券投资基金（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021046</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平安港股通红利精选混合型发起式证券投资基金（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021047</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平安上证红利低波动指数型证券投资基金（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020456</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平安上证红利低波动指数型证券投资基金（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020457</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平安中证</w:t>
      </w:r>
      <w:r w:rsidRPr="004E6745">
        <w:rPr>
          <w:rFonts w:asciiTheme="minorEastAsia" w:hAnsiTheme="minorEastAsia"/>
          <w:szCs w:val="21"/>
        </w:rPr>
        <w:t>A50</w:t>
      </w:r>
      <w:r w:rsidRPr="004E6745">
        <w:rPr>
          <w:rFonts w:asciiTheme="minorEastAsia" w:hAnsiTheme="minorEastAsia" w:hint="eastAsia"/>
          <w:szCs w:val="21"/>
        </w:rPr>
        <w:t>交易型开放式指数证券投资基金联接基金（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021183</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平安中证</w:t>
      </w:r>
      <w:r w:rsidRPr="004E6745">
        <w:rPr>
          <w:rFonts w:asciiTheme="minorEastAsia" w:hAnsiTheme="minorEastAsia"/>
          <w:szCs w:val="21"/>
        </w:rPr>
        <w:t>A50</w:t>
      </w:r>
      <w:r w:rsidRPr="004E6745">
        <w:rPr>
          <w:rFonts w:asciiTheme="minorEastAsia" w:hAnsiTheme="minorEastAsia" w:hint="eastAsia"/>
          <w:szCs w:val="21"/>
        </w:rPr>
        <w:t>交易型开放式指数证券投资基金联接基金（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021184</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平安元利</w:t>
      </w:r>
      <w:r w:rsidRPr="004E6745">
        <w:rPr>
          <w:rFonts w:asciiTheme="minorEastAsia" w:hAnsiTheme="minorEastAsia"/>
          <w:szCs w:val="21"/>
        </w:rPr>
        <w:t>90</w:t>
      </w:r>
      <w:r w:rsidRPr="004E6745">
        <w:rPr>
          <w:rFonts w:asciiTheme="minorEastAsia" w:hAnsiTheme="minorEastAsia" w:hint="eastAsia"/>
          <w:szCs w:val="21"/>
        </w:rPr>
        <w:t>天持有期债券型证券投资基金（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021409</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平安元利</w:t>
      </w:r>
      <w:r w:rsidRPr="004E6745">
        <w:rPr>
          <w:rFonts w:asciiTheme="minorEastAsia" w:hAnsiTheme="minorEastAsia"/>
          <w:szCs w:val="21"/>
        </w:rPr>
        <w:t>90</w:t>
      </w:r>
      <w:r w:rsidRPr="004E6745">
        <w:rPr>
          <w:rFonts w:asciiTheme="minorEastAsia" w:hAnsiTheme="minorEastAsia" w:hint="eastAsia"/>
          <w:szCs w:val="21"/>
        </w:rPr>
        <w:t>天持有期债券型证券投资基金（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021410</w:t>
      </w:r>
      <w:r w:rsidRPr="004E6745">
        <w:rPr>
          <w:rFonts w:asciiTheme="minorEastAsia" w:hAnsiTheme="minorEastAsia" w:hint="eastAsia"/>
          <w:szCs w:val="21"/>
        </w:rPr>
        <w:t>）</w:t>
      </w:r>
    </w:p>
    <w:p w:rsidR="00935571" w:rsidRPr="004E6745" w:rsidRDefault="00935571"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w:t>
      </w:r>
      <w:r w:rsidRPr="004E6745">
        <w:rPr>
          <w:rFonts w:asciiTheme="minorEastAsia" w:hAnsiTheme="minorEastAsia"/>
          <w:szCs w:val="21"/>
        </w:rPr>
        <w:t>CFETS0-3</w:t>
      </w:r>
      <w:r w:rsidRPr="004E6745">
        <w:rPr>
          <w:rFonts w:asciiTheme="minorEastAsia" w:hAnsiTheme="minorEastAsia" w:hint="eastAsia"/>
          <w:szCs w:val="21"/>
        </w:rPr>
        <w:t>年期政策性金融债指数证券投资基金（</w:t>
      </w:r>
      <w:r w:rsidRPr="004E6745">
        <w:rPr>
          <w:rFonts w:asciiTheme="minorEastAsia" w:hAnsiTheme="minorEastAsia"/>
          <w:szCs w:val="21"/>
        </w:rPr>
        <w:t>A</w:t>
      </w:r>
      <w:r w:rsidRPr="004E6745">
        <w:rPr>
          <w:rFonts w:asciiTheme="minorEastAsia" w:hAnsiTheme="minorEastAsia" w:hint="eastAsia"/>
          <w:szCs w:val="21"/>
        </w:rPr>
        <w:t>类，基金代码</w:t>
      </w:r>
      <w:r w:rsidRPr="004E6745">
        <w:rPr>
          <w:rFonts w:asciiTheme="minorEastAsia" w:hAnsiTheme="minorEastAsia"/>
          <w:szCs w:val="21"/>
        </w:rPr>
        <w:t>021507</w:t>
      </w:r>
      <w:r w:rsidRPr="004E6745">
        <w:rPr>
          <w:rFonts w:asciiTheme="minorEastAsia" w:hAnsiTheme="minorEastAsia" w:hint="eastAsia"/>
          <w:szCs w:val="21"/>
        </w:rPr>
        <w:t>）</w:t>
      </w:r>
    </w:p>
    <w:p w:rsidR="00935571" w:rsidRDefault="00935571">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w:t>
      </w:r>
      <w:r w:rsidRPr="004E6745">
        <w:rPr>
          <w:rFonts w:asciiTheme="minorEastAsia" w:hAnsiTheme="minorEastAsia"/>
          <w:szCs w:val="21"/>
        </w:rPr>
        <w:t>CFETS0-3</w:t>
      </w:r>
      <w:r w:rsidRPr="004E6745">
        <w:rPr>
          <w:rFonts w:asciiTheme="minorEastAsia" w:hAnsiTheme="minorEastAsia" w:hint="eastAsia"/>
          <w:szCs w:val="21"/>
        </w:rPr>
        <w:t>年期政策性金融债指数证券投资基金（</w:t>
      </w:r>
      <w:r w:rsidRPr="004E6745">
        <w:rPr>
          <w:rFonts w:asciiTheme="minorEastAsia" w:hAnsiTheme="minorEastAsia"/>
          <w:szCs w:val="21"/>
        </w:rPr>
        <w:t>C</w:t>
      </w:r>
      <w:r w:rsidRPr="004E6745">
        <w:rPr>
          <w:rFonts w:asciiTheme="minorEastAsia" w:hAnsiTheme="minorEastAsia" w:hint="eastAsia"/>
          <w:szCs w:val="21"/>
        </w:rPr>
        <w:t>类，基金代码</w:t>
      </w:r>
      <w:r w:rsidRPr="004E6745">
        <w:rPr>
          <w:rFonts w:asciiTheme="minorEastAsia" w:hAnsiTheme="minorEastAsia"/>
          <w:szCs w:val="21"/>
        </w:rPr>
        <w:t>021508</w:t>
      </w:r>
      <w:r w:rsidRPr="004E6745">
        <w:rPr>
          <w:rFonts w:asciiTheme="minorEastAsia" w:hAnsiTheme="minorEastAsia" w:hint="eastAsia"/>
          <w:szCs w:val="21"/>
        </w:rPr>
        <w:t>）</w:t>
      </w:r>
    </w:p>
    <w:p w:rsidR="00FC701A" w:rsidRDefault="00FC701A"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平安医药精选股票型证券投资基金（</w:t>
      </w:r>
      <w:r w:rsidRPr="00EB788B">
        <w:rPr>
          <w:rFonts w:asciiTheme="minorEastAsia" w:hAnsiTheme="minorEastAsia"/>
          <w:szCs w:val="21"/>
        </w:rPr>
        <w:t>A</w:t>
      </w:r>
      <w:r w:rsidRPr="00EB788B">
        <w:rPr>
          <w:rFonts w:asciiTheme="minorEastAsia" w:hAnsiTheme="minorEastAsia" w:hint="eastAsia"/>
          <w:szCs w:val="21"/>
        </w:rPr>
        <w:t>类，基金代码</w:t>
      </w:r>
      <w:r w:rsidRPr="00FC701A">
        <w:rPr>
          <w:rFonts w:asciiTheme="minorEastAsia" w:hAnsiTheme="minorEastAsia"/>
          <w:szCs w:val="21"/>
        </w:rPr>
        <w:t>020458</w:t>
      </w:r>
      <w:r w:rsidRPr="004E6745">
        <w:rPr>
          <w:rFonts w:asciiTheme="minorEastAsia" w:hAnsiTheme="minorEastAsia" w:hint="eastAsia"/>
          <w:szCs w:val="21"/>
        </w:rPr>
        <w:t>）</w:t>
      </w:r>
    </w:p>
    <w:p w:rsidR="009B2F2F" w:rsidRPr="004E6745" w:rsidRDefault="00FC701A" w:rsidP="004E6745">
      <w:pPr>
        <w:pStyle w:val="ab"/>
        <w:numPr>
          <w:ilvl w:val="0"/>
          <w:numId w:val="12"/>
        </w:numPr>
        <w:spacing w:line="360" w:lineRule="auto"/>
        <w:ind w:firstLineChars="0"/>
        <w:rPr>
          <w:rFonts w:asciiTheme="minorEastAsia" w:hAnsiTheme="minorEastAsia"/>
          <w:szCs w:val="21"/>
        </w:rPr>
      </w:pPr>
      <w:r w:rsidRPr="004E6745">
        <w:rPr>
          <w:rFonts w:asciiTheme="minorEastAsia" w:hAnsiTheme="minorEastAsia" w:hint="eastAsia"/>
          <w:szCs w:val="21"/>
        </w:rPr>
        <w:t>平安医药精选股票型证券投资基金（</w:t>
      </w:r>
      <w:r w:rsidRPr="00FC701A">
        <w:rPr>
          <w:rFonts w:asciiTheme="minorEastAsia" w:hAnsiTheme="minorEastAsia"/>
          <w:szCs w:val="21"/>
        </w:rPr>
        <w:t>C</w:t>
      </w:r>
      <w:r w:rsidRPr="00FC701A">
        <w:rPr>
          <w:rFonts w:asciiTheme="minorEastAsia" w:hAnsiTheme="minorEastAsia" w:hint="eastAsia"/>
          <w:szCs w:val="21"/>
        </w:rPr>
        <w:t>类，基金代码</w:t>
      </w:r>
      <w:r w:rsidRPr="00FC701A">
        <w:rPr>
          <w:rFonts w:asciiTheme="minorEastAsia" w:hAnsiTheme="minorEastAsia"/>
          <w:szCs w:val="21"/>
        </w:rPr>
        <w:t>020459</w:t>
      </w:r>
      <w:r w:rsidRPr="004E6745">
        <w:rPr>
          <w:rFonts w:asciiTheme="minorEastAsia" w:hAnsiTheme="minorEastAsia" w:hint="eastAsia"/>
          <w:szCs w:val="21"/>
        </w:rPr>
        <w:t>）</w:t>
      </w:r>
      <w:r w:rsidR="00454E44" w:rsidRPr="004E6745">
        <w:rPr>
          <w:rFonts w:asciiTheme="minorEastAsia" w:hAnsiTheme="minorEastAsia" w:hint="eastAsia"/>
          <w:szCs w:val="21"/>
        </w:rPr>
        <w:t>等。</w:t>
      </w:r>
    </w:p>
    <w:p w:rsidR="001C5B1E" w:rsidRPr="00B33F7E" w:rsidRDefault="001C5B1E" w:rsidP="001C5B1E">
      <w:pPr>
        <w:autoSpaceDE w:val="0"/>
        <w:autoSpaceDN w:val="0"/>
        <w:adjustRightInd w:val="0"/>
        <w:spacing w:line="360" w:lineRule="auto"/>
        <w:ind w:firstLineChars="200" w:firstLine="420"/>
        <w:jc w:val="left"/>
        <w:rPr>
          <w:rFonts w:ascii="宋体" w:hAnsi="宋体"/>
          <w:szCs w:val="21"/>
        </w:rPr>
      </w:pPr>
      <w:r w:rsidRPr="00B33F7E">
        <w:rPr>
          <w:rFonts w:ascii="宋体" w:hAnsi="宋体" w:hint="eastAsia"/>
          <w:szCs w:val="21"/>
        </w:rPr>
        <w:t>（注：同一基金产品的各类份额之间不能相互转换）。</w:t>
      </w:r>
    </w:p>
    <w:p w:rsidR="00E9330F" w:rsidRPr="001E631C" w:rsidRDefault="00E9330F" w:rsidP="00E9330F">
      <w:pPr>
        <w:spacing w:line="360" w:lineRule="auto"/>
        <w:ind w:firstLineChars="200" w:firstLine="420"/>
        <w:jc w:val="left"/>
        <w:rPr>
          <w:rFonts w:ascii="宋体" w:hAnsi="宋体"/>
          <w:szCs w:val="21"/>
        </w:rPr>
      </w:pPr>
      <w:r w:rsidRPr="001E631C">
        <w:rPr>
          <w:rFonts w:ascii="宋体" w:hAnsi="宋体" w:hint="eastAsia"/>
          <w:szCs w:val="21"/>
        </w:rPr>
        <w:t>参加基金转换的具体基金以各销售机构的规定</w:t>
      </w:r>
      <w:r w:rsidR="00F57A23">
        <w:rPr>
          <w:rFonts w:ascii="宋体" w:hAnsi="宋体" w:hint="eastAsia"/>
          <w:szCs w:val="21"/>
        </w:rPr>
        <w:t>为准，定期开放的基金在处于开放状态时可参与转换，封闭时无法转换，</w:t>
      </w:r>
      <w:r w:rsidR="00F57A23" w:rsidRPr="006D1FC1">
        <w:rPr>
          <w:rFonts w:asciiTheme="majorEastAsia" w:eastAsiaTheme="majorEastAsia" w:hAnsiTheme="majorEastAsia" w:hint="eastAsia"/>
        </w:rPr>
        <w:t>具体以各基金法律文件及相关公告规定为准。</w:t>
      </w:r>
    </w:p>
    <w:p w:rsidR="00400632" w:rsidRDefault="00400632" w:rsidP="00400632">
      <w:pPr>
        <w:autoSpaceDE w:val="0"/>
        <w:autoSpaceDN w:val="0"/>
        <w:adjustRightInd w:val="0"/>
        <w:spacing w:line="360" w:lineRule="auto"/>
        <w:ind w:firstLine="560"/>
        <w:jc w:val="left"/>
        <w:rPr>
          <w:sz w:val="28"/>
          <w:szCs w:val="28"/>
        </w:rPr>
      </w:pPr>
      <w:r>
        <w:rPr>
          <w:color w:val="000000"/>
          <w:sz w:val="28"/>
          <w:szCs w:val="28"/>
        </w:rPr>
        <w:t>5.2.</w:t>
      </w:r>
      <w:r>
        <w:rPr>
          <w:rFonts w:hint="eastAsia"/>
          <w:color w:val="000000"/>
          <w:sz w:val="28"/>
          <w:szCs w:val="28"/>
        </w:rPr>
        <w:t>2</w:t>
      </w:r>
      <w:r w:rsidRPr="005A1D3B">
        <w:rPr>
          <w:color w:val="000000"/>
          <w:sz w:val="28"/>
          <w:szCs w:val="28"/>
        </w:rPr>
        <w:t xml:space="preserve"> </w:t>
      </w:r>
      <w:r>
        <w:rPr>
          <w:rFonts w:hint="eastAsia"/>
          <w:color w:val="000000"/>
          <w:sz w:val="28"/>
          <w:szCs w:val="28"/>
        </w:rPr>
        <w:t>办理机构</w:t>
      </w:r>
    </w:p>
    <w:p w:rsidR="00400632" w:rsidRPr="00400632" w:rsidRDefault="00400632" w:rsidP="00400632">
      <w:pPr>
        <w:spacing w:line="360" w:lineRule="auto"/>
        <w:ind w:firstLine="420"/>
        <w:jc w:val="left"/>
        <w:rPr>
          <w:rFonts w:ascii="宋体" w:hAnsi="宋体"/>
          <w:szCs w:val="21"/>
        </w:rPr>
      </w:pPr>
      <w:r w:rsidRPr="00400632">
        <w:rPr>
          <w:rFonts w:ascii="宋体" w:hAnsi="宋体" w:hint="eastAsia"/>
          <w:szCs w:val="21"/>
        </w:rPr>
        <w:t>办理本基金与平安</w:t>
      </w:r>
      <w:r w:rsidR="00434C1E">
        <w:rPr>
          <w:rFonts w:ascii="宋体" w:hAnsi="宋体" w:hint="eastAsia"/>
          <w:szCs w:val="21"/>
        </w:rPr>
        <w:t>基金</w:t>
      </w:r>
      <w:r w:rsidRPr="00400632">
        <w:rPr>
          <w:rFonts w:ascii="宋体" w:hAnsi="宋体" w:hint="eastAsia"/>
          <w:szCs w:val="21"/>
        </w:rPr>
        <w:t>旗下其它开放式基金之间转换业务的投资者需到同时销售拟转出和转入两只基金的同一销售机构办理基金的转换业务。具体以销售机构规定为准。</w:t>
      </w:r>
    </w:p>
    <w:p w:rsidR="00400632" w:rsidRDefault="00400632" w:rsidP="00400632">
      <w:pPr>
        <w:spacing w:line="360" w:lineRule="auto"/>
        <w:ind w:firstLine="420"/>
        <w:jc w:val="left"/>
        <w:rPr>
          <w:rFonts w:ascii="宋体" w:hAnsi="宋体"/>
          <w:szCs w:val="21"/>
        </w:rPr>
      </w:pPr>
      <w:r w:rsidRPr="00400632">
        <w:rPr>
          <w:rFonts w:ascii="宋体" w:hAnsi="宋体" w:hint="eastAsia"/>
          <w:szCs w:val="21"/>
        </w:rPr>
        <w:t>本公司直销渠道开通本基金的转换业务。其他销售机构开通本基金转换业务的时间以销售机构为准，本公司可不再特别公告，敬请广大投资者关注各销售机构开通上述业务的公告或垂询有关销售机构。</w:t>
      </w:r>
    </w:p>
    <w:p w:rsidR="00400632" w:rsidRDefault="00400632" w:rsidP="00400632">
      <w:pPr>
        <w:autoSpaceDE w:val="0"/>
        <w:autoSpaceDN w:val="0"/>
        <w:adjustRightInd w:val="0"/>
        <w:spacing w:line="360" w:lineRule="auto"/>
        <w:ind w:firstLine="560"/>
        <w:jc w:val="left"/>
        <w:rPr>
          <w:sz w:val="28"/>
          <w:szCs w:val="28"/>
        </w:rPr>
      </w:pPr>
      <w:r>
        <w:rPr>
          <w:color w:val="000000"/>
          <w:sz w:val="28"/>
          <w:szCs w:val="28"/>
        </w:rPr>
        <w:t>5.2.</w:t>
      </w:r>
      <w:r>
        <w:rPr>
          <w:rFonts w:hint="eastAsia"/>
          <w:color w:val="000000"/>
          <w:sz w:val="28"/>
          <w:szCs w:val="28"/>
        </w:rPr>
        <w:t>3</w:t>
      </w:r>
      <w:r w:rsidRPr="005A1D3B">
        <w:rPr>
          <w:color w:val="000000"/>
          <w:sz w:val="28"/>
          <w:szCs w:val="28"/>
        </w:rPr>
        <w:t xml:space="preserve"> </w:t>
      </w:r>
      <w:r>
        <w:rPr>
          <w:rFonts w:hint="eastAsia"/>
          <w:color w:val="000000"/>
          <w:sz w:val="28"/>
          <w:szCs w:val="28"/>
        </w:rPr>
        <w:t>转换的基本规则</w:t>
      </w:r>
    </w:p>
    <w:p w:rsidR="00400632" w:rsidRPr="00400632" w:rsidRDefault="00400632" w:rsidP="00400632">
      <w:pPr>
        <w:spacing w:line="360" w:lineRule="auto"/>
        <w:ind w:firstLine="420"/>
        <w:jc w:val="left"/>
        <w:rPr>
          <w:rFonts w:ascii="宋体" w:hAnsi="宋体"/>
          <w:szCs w:val="21"/>
        </w:rPr>
      </w:pPr>
      <w:r>
        <w:rPr>
          <w:rFonts w:ascii="宋体" w:hAnsi="宋体" w:hint="eastAsia"/>
          <w:szCs w:val="21"/>
        </w:rPr>
        <w:t>1、</w:t>
      </w:r>
      <w:r w:rsidRPr="00400632">
        <w:rPr>
          <w:rFonts w:ascii="宋体" w:hAnsi="宋体" w:hint="eastAsia"/>
          <w:szCs w:val="21"/>
        </w:rPr>
        <w:t>基金转出视为赎回，转入视为申购。</w:t>
      </w:r>
    </w:p>
    <w:p w:rsidR="00400632" w:rsidRPr="00400632" w:rsidRDefault="00400632" w:rsidP="00400632">
      <w:pPr>
        <w:spacing w:line="360" w:lineRule="auto"/>
        <w:ind w:firstLine="420"/>
        <w:jc w:val="left"/>
        <w:rPr>
          <w:rFonts w:ascii="宋体" w:hAnsi="宋体"/>
          <w:szCs w:val="21"/>
        </w:rPr>
      </w:pPr>
      <w:r>
        <w:rPr>
          <w:rFonts w:ascii="宋体" w:hAnsi="宋体" w:hint="eastAsia"/>
          <w:szCs w:val="21"/>
        </w:rPr>
        <w:t>2、</w:t>
      </w:r>
      <w:r w:rsidRPr="00400632">
        <w:rPr>
          <w:rFonts w:ascii="宋体" w:hAnsi="宋体" w:hint="eastAsia"/>
          <w:szCs w:val="21"/>
        </w:rPr>
        <w:t>投资者办理基金转换业务时，转出方的基金必须处于可赎回状态，转入方的基金必须处于可申购状态。基金转换只能在同一销售机构的同一交易</w:t>
      </w:r>
      <w:r w:rsidR="001F6CBB">
        <w:rPr>
          <w:rFonts w:ascii="宋体" w:hAnsi="宋体" w:hint="eastAsia"/>
          <w:szCs w:val="21"/>
        </w:rPr>
        <w:t>账</w:t>
      </w:r>
      <w:r w:rsidRPr="00400632">
        <w:rPr>
          <w:rFonts w:ascii="宋体" w:hAnsi="宋体" w:hint="eastAsia"/>
          <w:szCs w:val="21"/>
        </w:rPr>
        <w:t>号内进行。</w:t>
      </w:r>
    </w:p>
    <w:p w:rsidR="00400632" w:rsidRPr="00400632" w:rsidRDefault="00400632" w:rsidP="00400632">
      <w:pPr>
        <w:spacing w:line="360" w:lineRule="auto"/>
        <w:ind w:firstLine="420"/>
        <w:jc w:val="left"/>
        <w:rPr>
          <w:rFonts w:ascii="宋体" w:hAnsi="宋体"/>
          <w:szCs w:val="21"/>
        </w:rPr>
      </w:pPr>
      <w:r>
        <w:rPr>
          <w:rFonts w:ascii="宋体" w:hAnsi="宋体" w:hint="eastAsia"/>
          <w:szCs w:val="21"/>
        </w:rPr>
        <w:t>3、</w:t>
      </w:r>
      <w:r w:rsidRPr="00400632">
        <w:rPr>
          <w:rFonts w:ascii="宋体" w:hAnsi="宋体" w:hint="eastAsia"/>
          <w:szCs w:val="21"/>
        </w:rPr>
        <w:t>基金转换以份额为单位进行申请。</w:t>
      </w:r>
    </w:p>
    <w:p w:rsidR="00400632" w:rsidRPr="00400632" w:rsidRDefault="00400632" w:rsidP="00400632">
      <w:pPr>
        <w:spacing w:line="360" w:lineRule="auto"/>
        <w:ind w:firstLine="420"/>
        <w:jc w:val="left"/>
        <w:rPr>
          <w:rFonts w:ascii="宋体" w:hAnsi="宋体"/>
          <w:szCs w:val="21"/>
        </w:rPr>
      </w:pPr>
      <w:r>
        <w:rPr>
          <w:rFonts w:ascii="宋体" w:hAnsi="宋体" w:hint="eastAsia"/>
          <w:szCs w:val="21"/>
        </w:rPr>
        <w:t>4、</w:t>
      </w:r>
      <w:r w:rsidRPr="00400632">
        <w:rPr>
          <w:rFonts w:ascii="宋体" w:hAnsi="宋体" w:hint="eastAsia"/>
          <w:szCs w:val="21"/>
        </w:rPr>
        <w:t>基金转换采取未知价法，即以申请受理当日各转出、转入基金的基金份额净值为基准进行计算。</w:t>
      </w:r>
    </w:p>
    <w:p w:rsidR="00400632" w:rsidRPr="00400632" w:rsidRDefault="00400632" w:rsidP="00400632">
      <w:pPr>
        <w:spacing w:line="360" w:lineRule="auto"/>
        <w:ind w:firstLine="420"/>
        <w:jc w:val="left"/>
        <w:rPr>
          <w:rFonts w:ascii="宋体" w:hAnsi="宋体"/>
          <w:szCs w:val="21"/>
        </w:rPr>
      </w:pPr>
      <w:r>
        <w:rPr>
          <w:rFonts w:ascii="宋体" w:hAnsi="宋体" w:hint="eastAsia"/>
          <w:szCs w:val="21"/>
        </w:rPr>
        <w:t>5、</w:t>
      </w:r>
      <w:r w:rsidRPr="00400632">
        <w:rPr>
          <w:rFonts w:ascii="宋体" w:hAnsi="宋体" w:hint="eastAsia"/>
          <w:szCs w:val="21"/>
        </w:rPr>
        <w:t>对于转换后持有时间的计算，统一采取不延续计算的原则，即转入新基金的份额的持有时间以转换确认成功日为起始日进行计算。</w:t>
      </w:r>
    </w:p>
    <w:p w:rsidR="00400632" w:rsidRDefault="00400632" w:rsidP="00400632">
      <w:pPr>
        <w:spacing w:line="360" w:lineRule="auto"/>
        <w:ind w:firstLine="420"/>
        <w:jc w:val="left"/>
        <w:rPr>
          <w:rFonts w:ascii="宋体" w:hAnsi="宋体"/>
          <w:szCs w:val="21"/>
        </w:rPr>
      </w:pPr>
      <w:r>
        <w:rPr>
          <w:rFonts w:ascii="宋体" w:hAnsi="宋体" w:hint="eastAsia"/>
          <w:szCs w:val="21"/>
        </w:rPr>
        <w:t>6、</w:t>
      </w:r>
      <w:r w:rsidRPr="00400632">
        <w:rPr>
          <w:rFonts w:ascii="宋体" w:hAnsi="宋体" w:hint="eastAsia"/>
          <w:szCs w:val="21"/>
        </w:rPr>
        <w:t>基金转换采用“先进先出”原则，即按照投资人认购、申购的先后次序进行转换。</w:t>
      </w:r>
    </w:p>
    <w:p w:rsidR="00487FFC" w:rsidRDefault="00487FFC" w:rsidP="00487FFC">
      <w:pPr>
        <w:autoSpaceDE w:val="0"/>
        <w:autoSpaceDN w:val="0"/>
        <w:adjustRightInd w:val="0"/>
        <w:spacing w:line="360" w:lineRule="auto"/>
        <w:ind w:firstLine="560"/>
        <w:jc w:val="left"/>
        <w:rPr>
          <w:sz w:val="28"/>
          <w:szCs w:val="28"/>
        </w:rPr>
      </w:pPr>
      <w:r>
        <w:rPr>
          <w:color w:val="000000"/>
          <w:sz w:val="28"/>
          <w:szCs w:val="28"/>
        </w:rPr>
        <w:t>5.2.</w:t>
      </w:r>
      <w:r w:rsidR="00BA0103">
        <w:rPr>
          <w:rFonts w:hint="eastAsia"/>
          <w:color w:val="000000"/>
          <w:sz w:val="28"/>
          <w:szCs w:val="28"/>
        </w:rPr>
        <w:t>4</w:t>
      </w:r>
      <w:r w:rsidRPr="005A1D3B">
        <w:rPr>
          <w:color w:val="000000"/>
          <w:sz w:val="28"/>
          <w:szCs w:val="28"/>
        </w:rPr>
        <w:t xml:space="preserve"> </w:t>
      </w:r>
      <w:r>
        <w:rPr>
          <w:rFonts w:hint="eastAsia"/>
          <w:color w:val="000000"/>
          <w:sz w:val="28"/>
          <w:szCs w:val="28"/>
        </w:rPr>
        <w:t>转换的基本规则</w:t>
      </w:r>
    </w:p>
    <w:p w:rsidR="00170FCD" w:rsidRDefault="00170FCD" w:rsidP="00487FFC">
      <w:pPr>
        <w:spacing w:line="360" w:lineRule="auto"/>
        <w:ind w:firstLine="420"/>
        <w:jc w:val="left"/>
        <w:rPr>
          <w:rFonts w:ascii="宋体" w:hAnsi="宋体"/>
          <w:szCs w:val="21"/>
        </w:rPr>
      </w:pPr>
      <w:r w:rsidRPr="00170FCD">
        <w:rPr>
          <w:rFonts w:ascii="宋体" w:hAnsi="宋体" w:hint="eastAsia"/>
          <w:szCs w:val="21"/>
        </w:rPr>
        <w:t>基金转换分为转换转入和转换转出。通过各销售机构网点转换的，转出的基金份额不得低于1份。通过本基金管理人官网交易平台转换的，每次转出份额不得低于1份。账户最低持有份额不设下限，基金份额持有人全部转出时不受上述限制。</w:t>
      </w:r>
    </w:p>
    <w:p w:rsidR="00487FFC" w:rsidRPr="00487FFC" w:rsidRDefault="00487FFC" w:rsidP="00487FFC">
      <w:pPr>
        <w:spacing w:line="360" w:lineRule="auto"/>
        <w:ind w:firstLine="420"/>
        <w:jc w:val="left"/>
        <w:rPr>
          <w:rFonts w:ascii="宋体" w:hAnsi="宋体"/>
          <w:szCs w:val="21"/>
        </w:rPr>
      </w:pPr>
      <w:r w:rsidRPr="00487FFC">
        <w:rPr>
          <w:rFonts w:ascii="宋体" w:hAnsi="宋体" w:hint="eastAsia"/>
          <w:szCs w:val="21"/>
        </w:rPr>
        <w:t>以上转换费率和原则以各个销售机构的规定为准，由于各代理销售机构的系统差异以及业务安排等原因，开展转换业务的时间和基金品种及其它未尽事宜详见各销售机构的相关业务规则和公告。</w:t>
      </w:r>
    </w:p>
    <w:p w:rsidR="00BB4311" w:rsidRPr="00BB4311" w:rsidRDefault="00BB4311" w:rsidP="00BB4311">
      <w:pPr>
        <w:autoSpaceDE w:val="0"/>
        <w:autoSpaceDN w:val="0"/>
        <w:adjustRightInd w:val="0"/>
        <w:spacing w:line="360" w:lineRule="auto"/>
        <w:jc w:val="left"/>
        <w:rPr>
          <w:color w:val="000000"/>
          <w:sz w:val="28"/>
          <w:szCs w:val="28"/>
        </w:rPr>
      </w:pPr>
      <w:r w:rsidRPr="00BB4311">
        <w:rPr>
          <w:rFonts w:hint="eastAsia"/>
          <w:color w:val="000000"/>
          <w:sz w:val="28"/>
          <w:szCs w:val="28"/>
        </w:rPr>
        <w:t xml:space="preserve">6. </w:t>
      </w:r>
      <w:r w:rsidRPr="00BB4311">
        <w:rPr>
          <w:rFonts w:hint="eastAsia"/>
          <w:color w:val="000000"/>
          <w:sz w:val="28"/>
          <w:szCs w:val="28"/>
        </w:rPr>
        <w:t>定期定额投资业务</w:t>
      </w:r>
    </w:p>
    <w:p w:rsidR="00BB4311" w:rsidRPr="00BB4311" w:rsidRDefault="00BB4311" w:rsidP="00BB4311">
      <w:pPr>
        <w:spacing w:line="360" w:lineRule="auto"/>
        <w:ind w:firstLineChars="200" w:firstLine="420"/>
        <w:jc w:val="left"/>
        <w:rPr>
          <w:rFonts w:ascii="宋体" w:hAnsi="宋体"/>
          <w:szCs w:val="21"/>
        </w:rPr>
      </w:pPr>
      <w:r>
        <w:rPr>
          <w:rFonts w:ascii="宋体" w:hAnsi="宋体" w:hint="eastAsia"/>
          <w:szCs w:val="21"/>
        </w:rPr>
        <w:t>本基金暂不开通定期定额投资业务。</w:t>
      </w:r>
    </w:p>
    <w:p w:rsidR="00DB57A6" w:rsidRPr="000B070C" w:rsidRDefault="00CB6D9A" w:rsidP="00002E30">
      <w:pPr>
        <w:autoSpaceDE w:val="0"/>
        <w:autoSpaceDN w:val="0"/>
        <w:adjustRightInd w:val="0"/>
        <w:spacing w:line="360" w:lineRule="auto"/>
        <w:jc w:val="left"/>
        <w:rPr>
          <w:color w:val="000000"/>
          <w:sz w:val="28"/>
          <w:szCs w:val="28"/>
        </w:rPr>
      </w:pPr>
      <w:r w:rsidRPr="005F1088">
        <w:rPr>
          <w:rFonts w:hint="eastAsia"/>
          <w:color w:val="000000"/>
          <w:sz w:val="28"/>
          <w:szCs w:val="28"/>
        </w:rPr>
        <w:t>7</w:t>
      </w:r>
      <w:r w:rsidR="00DB57A6" w:rsidRPr="0076637D">
        <w:rPr>
          <w:color w:val="000000"/>
          <w:sz w:val="28"/>
          <w:szCs w:val="28"/>
        </w:rPr>
        <w:t xml:space="preserve">. </w:t>
      </w:r>
      <w:r w:rsidR="00DB57A6" w:rsidRPr="000B070C">
        <w:rPr>
          <w:color w:val="000000"/>
          <w:sz w:val="28"/>
          <w:szCs w:val="28"/>
        </w:rPr>
        <w:t>基金销售机构</w:t>
      </w:r>
    </w:p>
    <w:p w:rsidR="00DB57A6" w:rsidRPr="00DB57A6" w:rsidRDefault="00DB57A6" w:rsidP="00002E30">
      <w:pPr>
        <w:autoSpaceDE w:val="0"/>
        <w:autoSpaceDN w:val="0"/>
        <w:adjustRightInd w:val="0"/>
        <w:spacing w:line="360" w:lineRule="auto"/>
        <w:ind w:firstLine="420"/>
        <w:jc w:val="left"/>
        <w:rPr>
          <w:color w:val="000000"/>
          <w:sz w:val="28"/>
          <w:szCs w:val="28"/>
        </w:rPr>
      </w:pPr>
      <w:r w:rsidRPr="00DB57A6">
        <w:rPr>
          <w:color w:val="000000"/>
          <w:sz w:val="28"/>
          <w:szCs w:val="28"/>
        </w:rPr>
        <w:t>直销机构</w:t>
      </w:r>
    </w:p>
    <w:p w:rsidR="00DB57A6" w:rsidRPr="00CB6D9A" w:rsidRDefault="00DB57A6" w:rsidP="00002E30">
      <w:pPr>
        <w:spacing w:line="360" w:lineRule="auto"/>
        <w:ind w:firstLine="420"/>
        <w:jc w:val="left"/>
        <w:rPr>
          <w:rFonts w:ascii="宋体" w:hAnsi="宋体"/>
          <w:szCs w:val="21"/>
        </w:rPr>
      </w:pPr>
      <w:r w:rsidRPr="00CB6D9A">
        <w:rPr>
          <w:rFonts w:ascii="宋体" w:hAnsi="宋体"/>
          <w:szCs w:val="21"/>
        </w:rPr>
        <w:t xml:space="preserve">名称：平安基金管理有限公司直销中心 </w:t>
      </w:r>
    </w:p>
    <w:p w:rsidR="00AA1C12" w:rsidRPr="00CB6D9A" w:rsidRDefault="00AA1C12" w:rsidP="00002E30">
      <w:pPr>
        <w:spacing w:line="360" w:lineRule="auto"/>
        <w:ind w:firstLine="420"/>
        <w:jc w:val="left"/>
        <w:rPr>
          <w:rFonts w:ascii="宋体" w:hAnsi="宋体"/>
          <w:szCs w:val="21"/>
        </w:rPr>
      </w:pPr>
      <w:r w:rsidRPr="00CB6D9A">
        <w:rPr>
          <w:rFonts w:ascii="宋体" w:hAnsi="宋体" w:hint="eastAsia"/>
          <w:szCs w:val="21"/>
        </w:rPr>
        <w:t>办公地址：深圳市福田区</w:t>
      </w:r>
      <w:r w:rsidR="00C34C73">
        <w:rPr>
          <w:rFonts w:ascii="宋体" w:hAnsi="宋体" w:hint="eastAsia"/>
          <w:szCs w:val="21"/>
        </w:rPr>
        <w:t>福田街道益田路5033号平安金融中心34层</w:t>
      </w:r>
    </w:p>
    <w:p w:rsidR="00AA1C12" w:rsidRPr="00CB6D9A" w:rsidRDefault="00AA1C12" w:rsidP="00002E30">
      <w:pPr>
        <w:spacing w:line="360" w:lineRule="auto"/>
        <w:ind w:firstLine="420"/>
        <w:jc w:val="left"/>
        <w:rPr>
          <w:rFonts w:ascii="宋体" w:hAnsi="宋体"/>
          <w:szCs w:val="21"/>
        </w:rPr>
      </w:pPr>
      <w:r w:rsidRPr="00CB6D9A">
        <w:rPr>
          <w:rFonts w:ascii="宋体" w:hAnsi="宋体" w:hint="eastAsia"/>
          <w:szCs w:val="21"/>
        </w:rPr>
        <w:t>直销电话：</w:t>
      </w:r>
      <w:r w:rsidR="00C34C73">
        <w:rPr>
          <w:rFonts w:ascii="宋体" w:hAnsi="宋体" w:hint="eastAsia"/>
          <w:szCs w:val="21"/>
        </w:rPr>
        <w:t>0755-</w:t>
      </w:r>
      <w:r w:rsidR="003C1918" w:rsidRPr="003C1918">
        <w:rPr>
          <w:rFonts w:ascii="宋体" w:hAnsi="宋体"/>
          <w:szCs w:val="21"/>
        </w:rPr>
        <w:t>22627627</w:t>
      </w:r>
    </w:p>
    <w:p w:rsidR="00AA1C12" w:rsidRPr="00CB6D9A" w:rsidRDefault="00AA1C12" w:rsidP="00002E30">
      <w:pPr>
        <w:spacing w:line="360" w:lineRule="auto"/>
        <w:ind w:firstLine="420"/>
        <w:jc w:val="left"/>
        <w:rPr>
          <w:rFonts w:ascii="宋体" w:hAnsi="宋体"/>
          <w:szCs w:val="21"/>
        </w:rPr>
      </w:pPr>
      <w:r w:rsidRPr="00CB6D9A">
        <w:rPr>
          <w:rFonts w:ascii="宋体" w:hAnsi="宋体" w:hint="eastAsia"/>
          <w:szCs w:val="21"/>
        </w:rPr>
        <w:t>直销传真：0755-23990088</w:t>
      </w:r>
    </w:p>
    <w:p w:rsidR="00AA1C12" w:rsidRPr="00CB6D9A" w:rsidRDefault="00AA1C12" w:rsidP="00002E30">
      <w:pPr>
        <w:spacing w:line="360" w:lineRule="auto"/>
        <w:ind w:firstLine="420"/>
        <w:jc w:val="left"/>
        <w:rPr>
          <w:rFonts w:ascii="宋体" w:hAnsi="宋体"/>
          <w:szCs w:val="21"/>
        </w:rPr>
      </w:pPr>
      <w:r w:rsidRPr="00CB6D9A">
        <w:rPr>
          <w:rFonts w:ascii="宋体" w:hAnsi="宋体" w:hint="eastAsia"/>
          <w:szCs w:val="21"/>
        </w:rPr>
        <w:t>联系人：</w:t>
      </w:r>
      <w:r w:rsidR="00752C5D">
        <w:rPr>
          <w:rFonts w:ascii="宋体" w:hAnsi="宋体" w:hint="eastAsia"/>
          <w:szCs w:val="21"/>
        </w:rPr>
        <w:t>郑权</w:t>
      </w:r>
    </w:p>
    <w:p w:rsidR="00AA1C12" w:rsidRPr="00CB6D9A" w:rsidRDefault="00AA1C12" w:rsidP="00002E30">
      <w:pPr>
        <w:spacing w:line="360" w:lineRule="auto"/>
        <w:ind w:firstLine="420"/>
        <w:jc w:val="left"/>
        <w:rPr>
          <w:rFonts w:ascii="宋体" w:hAnsi="宋体"/>
          <w:szCs w:val="21"/>
        </w:rPr>
      </w:pPr>
      <w:r w:rsidRPr="00CB6D9A">
        <w:rPr>
          <w:rFonts w:ascii="宋体" w:hAnsi="宋体" w:hint="eastAsia"/>
          <w:szCs w:val="21"/>
        </w:rPr>
        <w:t xml:space="preserve">网址：www.fund.pingan.com </w:t>
      </w:r>
    </w:p>
    <w:p w:rsidR="007404B4" w:rsidRDefault="00AA1C12" w:rsidP="00002E30">
      <w:pPr>
        <w:spacing w:line="360" w:lineRule="auto"/>
        <w:ind w:firstLine="420"/>
        <w:jc w:val="left"/>
        <w:rPr>
          <w:rFonts w:ascii="宋体" w:hAnsi="宋体"/>
          <w:szCs w:val="21"/>
        </w:rPr>
      </w:pPr>
      <w:r w:rsidRPr="00CB6D9A">
        <w:rPr>
          <w:rFonts w:ascii="宋体" w:hAnsi="宋体" w:hint="eastAsia"/>
          <w:szCs w:val="21"/>
        </w:rPr>
        <w:t>客户服务电话：400－800－4800</w:t>
      </w:r>
    </w:p>
    <w:p w:rsidR="00E125D8" w:rsidRPr="006E27C3" w:rsidRDefault="00C4529D" w:rsidP="00E125D8">
      <w:pPr>
        <w:autoSpaceDE w:val="0"/>
        <w:autoSpaceDN w:val="0"/>
        <w:adjustRightInd w:val="0"/>
        <w:spacing w:line="360" w:lineRule="auto"/>
        <w:ind w:firstLine="420"/>
        <w:jc w:val="left"/>
        <w:rPr>
          <w:color w:val="000000" w:themeColor="text1"/>
          <w:sz w:val="28"/>
          <w:szCs w:val="28"/>
        </w:rPr>
      </w:pPr>
      <w:r w:rsidRPr="00BF6E42">
        <w:rPr>
          <w:rFonts w:hint="eastAsia"/>
          <w:color w:val="000000" w:themeColor="text1"/>
          <w:sz w:val="28"/>
          <w:szCs w:val="28"/>
        </w:rPr>
        <w:t>其它销售</w:t>
      </w:r>
      <w:r w:rsidR="00E125D8" w:rsidRPr="00BF6E42">
        <w:rPr>
          <w:rFonts w:hint="eastAsia"/>
          <w:color w:val="000000" w:themeColor="text1"/>
          <w:sz w:val="28"/>
          <w:szCs w:val="28"/>
        </w:rPr>
        <w:t>机构</w:t>
      </w:r>
    </w:p>
    <w:p w:rsidR="00536849" w:rsidRPr="006058E2" w:rsidRDefault="00536849" w:rsidP="00536849">
      <w:pPr>
        <w:spacing w:line="360" w:lineRule="auto"/>
        <w:ind w:firstLine="420"/>
        <w:rPr>
          <w:szCs w:val="21"/>
        </w:rPr>
      </w:pPr>
      <w:r w:rsidRPr="006058E2">
        <w:rPr>
          <w:rFonts w:hint="eastAsia"/>
          <w:szCs w:val="21"/>
        </w:rPr>
        <w:t>本基金非直销销售机构信息详见基金管理人网站公示，敬请投资者留意。</w:t>
      </w:r>
    </w:p>
    <w:p w:rsidR="00925B7E" w:rsidRPr="00536849" w:rsidRDefault="00536849" w:rsidP="00536849">
      <w:pPr>
        <w:spacing w:line="360" w:lineRule="auto"/>
        <w:ind w:firstLine="420"/>
        <w:jc w:val="left"/>
        <w:rPr>
          <w:rFonts w:ascii="宋体" w:hAnsi="宋体"/>
          <w:szCs w:val="21"/>
          <w:u w:val="single"/>
        </w:rPr>
      </w:pPr>
      <w:r w:rsidRPr="006058E2">
        <w:rPr>
          <w:rFonts w:hint="eastAsia"/>
          <w:szCs w:val="21"/>
        </w:rPr>
        <w:t>基金管理人可根据有关法律法规的要求，增减或变更基金销售机构，并在基金管理人网站公示基金销售机构名录。投资者在各销</w:t>
      </w:r>
      <w:r>
        <w:rPr>
          <w:rFonts w:hint="eastAsia"/>
          <w:szCs w:val="21"/>
        </w:rPr>
        <w:t>售机构办理本基金相关业务时，请遵循各销售机构业务规则与操作流程</w:t>
      </w:r>
      <w:r w:rsidR="00921B96">
        <w:rPr>
          <w:rFonts w:hint="eastAsia"/>
        </w:rPr>
        <w:t>。</w:t>
      </w:r>
    </w:p>
    <w:p w:rsidR="00DB57A6" w:rsidRDefault="00CB6D9A" w:rsidP="00002E30">
      <w:pPr>
        <w:autoSpaceDE w:val="0"/>
        <w:autoSpaceDN w:val="0"/>
        <w:adjustRightInd w:val="0"/>
        <w:spacing w:line="360" w:lineRule="auto"/>
        <w:jc w:val="left"/>
        <w:rPr>
          <w:color w:val="000000"/>
          <w:sz w:val="28"/>
          <w:szCs w:val="28"/>
        </w:rPr>
      </w:pPr>
      <w:r>
        <w:rPr>
          <w:rFonts w:hint="eastAsia"/>
          <w:color w:val="000000"/>
          <w:sz w:val="28"/>
          <w:szCs w:val="28"/>
        </w:rPr>
        <w:t>8</w:t>
      </w:r>
      <w:r w:rsidR="00DB57A6" w:rsidRPr="00DB57A6">
        <w:rPr>
          <w:color w:val="000000"/>
          <w:sz w:val="28"/>
          <w:szCs w:val="28"/>
        </w:rPr>
        <w:t xml:space="preserve">. </w:t>
      </w:r>
      <w:r w:rsidR="00DB57A6" w:rsidRPr="00DB57A6">
        <w:rPr>
          <w:color w:val="000000"/>
          <w:sz w:val="28"/>
          <w:szCs w:val="28"/>
        </w:rPr>
        <w:t>基金份额净值公告</w:t>
      </w:r>
      <w:r w:rsidR="00DB57A6" w:rsidRPr="00DB57A6">
        <w:rPr>
          <w:color w:val="000000"/>
          <w:sz w:val="28"/>
          <w:szCs w:val="28"/>
        </w:rPr>
        <w:t>/</w:t>
      </w:r>
      <w:r w:rsidR="00DB57A6" w:rsidRPr="00DB57A6">
        <w:rPr>
          <w:color w:val="000000"/>
          <w:sz w:val="28"/>
          <w:szCs w:val="28"/>
        </w:rPr>
        <w:t>基金收益公告的披露安排</w:t>
      </w:r>
    </w:p>
    <w:p w:rsidR="00434C1E" w:rsidRPr="00434C1E" w:rsidRDefault="00434C1E" w:rsidP="00434C1E">
      <w:pPr>
        <w:spacing w:line="360" w:lineRule="auto"/>
        <w:ind w:firstLine="420"/>
        <w:jc w:val="left"/>
        <w:rPr>
          <w:rFonts w:ascii="宋体" w:hAnsi="宋体"/>
          <w:szCs w:val="21"/>
        </w:rPr>
      </w:pPr>
      <w:r w:rsidRPr="00434C1E">
        <w:rPr>
          <w:rFonts w:ascii="宋体" w:hAnsi="宋体" w:hint="eastAsia"/>
          <w:szCs w:val="21"/>
        </w:rPr>
        <w:t>在封闭期内，基金管理人应当至少每周</w:t>
      </w:r>
      <w:r w:rsidR="00DD7DB3">
        <w:rPr>
          <w:rFonts w:ascii="宋体" w:hAnsi="宋体" w:hint="eastAsia"/>
          <w:szCs w:val="21"/>
        </w:rPr>
        <w:t>在</w:t>
      </w:r>
      <w:r w:rsidR="008F5936">
        <w:rPr>
          <w:rFonts w:ascii="宋体" w:hAnsi="宋体" w:hint="eastAsia"/>
          <w:szCs w:val="21"/>
        </w:rPr>
        <w:t>规定</w:t>
      </w:r>
      <w:r w:rsidR="00DD7DB3">
        <w:rPr>
          <w:rFonts w:ascii="宋体" w:hAnsi="宋体" w:hint="eastAsia"/>
          <w:szCs w:val="21"/>
        </w:rPr>
        <w:t>网站披露</w:t>
      </w:r>
      <w:r w:rsidRPr="00434C1E">
        <w:rPr>
          <w:rFonts w:ascii="宋体" w:hAnsi="宋体" w:hint="eastAsia"/>
          <w:szCs w:val="21"/>
        </w:rPr>
        <w:t>一次基金份额净值和基金份额累计净值。</w:t>
      </w:r>
    </w:p>
    <w:p w:rsidR="00434C1E" w:rsidRPr="00434C1E" w:rsidRDefault="00434C1E" w:rsidP="00434C1E">
      <w:pPr>
        <w:spacing w:line="360" w:lineRule="auto"/>
        <w:ind w:firstLine="420"/>
        <w:jc w:val="left"/>
        <w:rPr>
          <w:rFonts w:ascii="宋体" w:hAnsi="宋体"/>
          <w:szCs w:val="21"/>
        </w:rPr>
      </w:pPr>
      <w:r w:rsidRPr="00434C1E">
        <w:rPr>
          <w:rFonts w:ascii="宋体" w:hAnsi="宋体" w:hint="eastAsia"/>
          <w:szCs w:val="21"/>
        </w:rPr>
        <w:t>在基金开放期每个开放日的次日，基金管理人应通过</w:t>
      </w:r>
      <w:r w:rsidR="008F5936">
        <w:rPr>
          <w:rFonts w:ascii="宋体" w:hAnsi="宋体" w:hint="eastAsia"/>
          <w:szCs w:val="21"/>
        </w:rPr>
        <w:t>规定</w:t>
      </w:r>
      <w:r w:rsidRPr="00434C1E">
        <w:rPr>
          <w:rFonts w:ascii="宋体" w:hAnsi="宋体" w:hint="eastAsia"/>
          <w:szCs w:val="21"/>
        </w:rPr>
        <w:t>网站、基金</w:t>
      </w:r>
      <w:r w:rsidR="00DD7DB3">
        <w:rPr>
          <w:rFonts w:ascii="宋体" w:hAnsi="宋体" w:hint="eastAsia"/>
          <w:szCs w:val="21"/>
        </w:rPr>
        <w:t>销售机构网站或者营业网点</w:t>
      </w:r>
      <w:r w:rsidRPr="00434C1E">
        <w:rPr>
          <w:rFonts w:ascii="宋体" w:hAnsi="宋体" w:hint="eastAsia"/>
          <w:szCs w:val="21"/>
        </w:rPr>
        <w:t>披露前一开放日的基金份额净值和基金份额累计净值。</w:t>
      </w:r>
    </w:p>
    <w:p w:rsidR="008708D9" w:rsidRPr="008708D9" w:rsidRDefault="00434C1E" w:rsidP="00434C1E">
      <w:pPr>
        <w:spacing w:line="360" w:lineRule="auto"/>
        <w:ind w:firstLine="420"/>
        <w:jc w:val="left"/>
        <w:rPr>
          <w:rFonts w:ascii="宋体" w:hAnsi="宋体"/>
          <w:szCs w:val="21"/>
        </w:rPr>
      </w:pPr>
      <w:r w:rsidRPr="00434C1E">
        <w:rPr>
          <w:rFonts w:ascii="宋体" w:hAnsi="宋体" w:hint="eastAsia"/>
          <w:szCs w:val="21"/>
        </w:rPr>
        <w:t>基金管理人应当</w:t>
      </w:r>
      <w:r w:rsidR="00DD7DB3">
        <w:rPr>
          <w:rFonts w:ascii="宋体" w:hAnsi="宋体" w:hint="eastAsia"/>
          <w:szCs w:val="21"/>
        </w:rPr>
        <w:t>在不晚于</w:t>
      </w:r>
      <w:r w:rsidRPr="00434C1E">
        <w:rPr>
          <w:rFonts w:ascii="宋体" w:hAnsi="宋体" w:hint="eastAsia"/>
          <w:szCs w:val="21"/>
        </w:rPr>
        <w:t>半年度和年度最后一</w:t>
      </w:r>
      <w:r w:rsidR="00DD7DB3">
        <w:rPr>
          <w:rFonts w:ascii="宋体" w:hAnsi="宋体" w:hint="eastAsia"/>
          <w:szCs w:val="21"/>
        </w:rPr>
        <w:t>日的次日，在</w:t>
      </w:r>
      <w:r w:rsidR="008F5936">
        <w:rPr>
          <w:rFonts w:ascii="宋体" w:hAnsi="宋体" w:hint="eastAsia"/>
          <w:szCs w:val="21"/>
        </w:rPr>
        <w:t>规定</w:t>
      </w:r>
      <w:r w:rsidR="00DD7DB3">
        <w:rPr>
          <w:rFonts w:ascii="宋体" w:hAnsi="宋体" w:hint="eastAsia"/>
          <w:szCs w:val="21"/>
        </w:rPr>
        <w:t>网站披露半年度和年度最后一日的</w:t>
      </w:r>
      <w:r w:rsidRPr="00434C1E">
        <w:rPr>
          <w:rFonts w:ascii="宋体" w:hAnsi="宋体" w:hint="eastAsia"/>
          <w:szCs w:val="21"/>
        </w:rPr>
        <w:t>基金份额净值和基金份额累计净值。</w:t>
      </w:r>
    </w:p>
    <w:p w:rsidR="00DB57A6" w:rsidRPr="00DB57A6" w:rsidRDefault="00CB6D9A" w:rsidP="00002E30">
      <w:pPr>
        <w:autoSpaceDE w:val="0"/>
        <w:autoSpaceDN w:val="0"/>
        <w:adjustRightInd w:val="0"/>
        <w:spacing w:line="360" w:lineRule="auto"/>
        <w:jc w:val="left"/>
        <w:rPr>
          <w:color w:val="000000"/>
          <w:sz w:val="28"/>
          <w:szCs w:val="28"/>
        </w:rPr>
      </w:pPr>
      <w:r>
        <w:rPr>
          <w:rFonts w:hint="eastAsia"/>
          <w:color w:val="000000"/>
          <w:sz w:val="28"/>
          <w:szCs w:val="28"/>
        </w:rPr>
        <w:t>9</w:t>
      </w:r>
      <w:r w:rsidR="00DB57A6" w:rsidRPr="00DB57A6">
        <w:rPr>
          <w:color w:val="000000"/>
          <w:sz w:val="28"/>
          <w:szCs w:val="28"/>
        </w:rPr>
        <w:t xml:space="preserve">. </w:t>
      </w:r>
      <w:r w:rsidR="00DB57A6" w:rsidRPr="00DB57A6">
        <w:rPr>
          <w:color w:val="000000"/>
          <w:sz w:val="28"/>
          <w:szCs w:val="28"/>
        </w:rPr>
        <w:t>其他需要提示的事项</w:t>
      </w:r>
    </w:p>
    <w:p w:rsidR="00434C1E" w:rsidRPr="00434C1E" w:rsidRDefault="00434C1E" w:rsidP="00434C1E">
      <w:pPr>
        <w:spacing w:line="360" w:lineRule="auto"/>
        <w:ind w:firstLine="420"/>
        <w:jc w:val="left"/>
        <w:rPr>
          <w:rFonts w:ascii="宋体" w:hAnsi="宋体"/>
          <w:szCs w:val="21"/>
        </w:rPr>
      </w:pPr>
      <w:r w:rsidRPr="00434C1E">
        <w:rPr>
          <w:rFonts w:ascii="宋体" w:hAnsi="宋体" w:hint="eastAsia"/>
          <w:szCs w:val="21"/>
        </w:rPr>
        <w:t>1、申购和赎回的申请方式</w:t>
      </w:r>
    </w:p>
    <w:p w:rsidR="00434C1E" w:rsidRPr="00434C1E" w:rsidRDefault="00434C1E" w:rsidP="00434C1E">
      <w:pPr>
        <w:spacing w:line="360" w:lineRule="auto"/>
        <w:ind w:firstLine="420"/>
        <w:jc w:val="left"/>
        <w:rPr>
          <w:rFonts w:ascii="宋体" w:hAnsi="宋体"/>
          <w:szCs w:val="21"/>
        </w:rPr>
      </w:pPr>
      <w:r w:rsidRPr="00434C1E">
        <w:rPr>
          <w:rFonts w:ascii="宋体" w:hAnsi="宋体" w:hint="eastAsia"/>
          <w:szCs w:val="21"/>
        </w:rPr>
        <w:t>投资人必须根据销售机构规定的程序，在开放期的开放日的具体业务办理时间内提出申购或赎回的申请。</w:t>
      </w:r>
    </w:p>
    <w:p w:rsidR="00434C1E" w:rsidRPr="00434C1E" w:rsidRDefault="00434C1E" w:rsidP="00434C1E">
      <w:pPr>
        <w:spacing w:line="360" w:lineRule="auto"/>
        <w:ind w:firstLine="420"/>
        <w:jc w:val="left"/>
        <w:rPr>
          <w:rFonts w:ascii="宋体" w:hAnsi="宋体"/>
          <w:szCs w:val="21"/>
        </w:rPr>
      </w:pPr>
      <w:r w:rsidRPr="00434C1E">
        <w:rPr>
          <w:rFonts w:ascii="宋体" w:hAnsi="宋体" w:hint="eastAsia"/>
          <w:szCs w:val="21"/>
        </w:rPr>
        <w:t>2、申购和赎回的款项支付</w:t>
      </w:r>
    </w:p>
    <w:p w:rsidR="00434C1E" w:rsidRPr="00434C1E" w:rsidRDefault="00434C1E" w:rsidP="00434C1E">
      <w:pPr>
        <w:spacing w:line="360" w:lineRule="auto"/>
        <w:ind w:firstLine="420"/>
        <w:jc w:val="left"/>
        <w:rPr>
          <w:rFonts w:ascii="宋体" w:hAnsi="宋体"/>
          <w:szCs w:val="21"/>
        </w:rPr>
      </w:pPr>
      <w:r w:rsidRPr="00434C1E">
        <w:rPr>
          <w:rFonts w:ascii="宋体" w:hAnsi="宋体" w:hint="eastAsia"/>
          <w:szCs w:val="21"/>
        </w:rPr>
        <w:t>投资人申购基金份额时，必须全额交付申购款项，投资人全额交付申购款项，申购申请成立；登记机构确认基金份额时，申购生效。</w:t>
      </w:r>
    </w:p>
    <w:p w:rsidR="00434C1E" w:rsidRPr="00434C1E" w:rsidRDefault="00434C1E" w:rsidP="00434C1E">
      <w:pPr>
        <w:spacing w:line="360" w:lineRule="auto"/>
        <w:ind w:firstLine="420"/>
        <w:jc w:val="left"/>
        <w:rPr>
          <w:rFonts w:ascii="宋体" w:hAnsi="宋体"/>
          <w:szCs w:val="21"/>
        </w:rPr>
      </w:pPr>
      <w:r w:rsidRPr="00434C1E">
        <w:rPr>
          <w:rFonts w:ascii="宋体" w:hAnsi="宋体" w:hint="eastAsia"/>
          <w:szCs w:val="21"/>
        </w:rPr>
        <w:t>基金份额持有人递交赎回申请，赎回成立；登记机构确认赎回时，赎回生效。投资人赎回申请生效后，基金管理人将在T＋7日(包括该日)内支付赎回款项。在发生巨额赎回或基金合同约定的其他暂停赎回或延缓支付赎回款项的情形时，款项的支付办法参照基金合同有关条款处理。</w:t>
      </w:r>
    </w:p>
    <w:p w:rsidR="00434C1E" w:rsidRPr="00434C1E" w:rsidRDefault="00434C1E" w:rsidP="00434C1E">
      <w:pPr>
        <w:spacing w:line="360" w:lineRule="auto"/>
        <w:ind w:firstLine="420"/>
        <w:jc w:val="left"/>
        <w:rPr>
          <w:rFonts w:ascii="宋体" w:hAnsi="宋体"/>
          <w:szCs w:val="21"/>
        </w:rPr>
      </w:pPr>
      <w:r w:rsidRPr="00434C1E">
        <w:rPr>
          <w:rFonts w:ascii="宋体" w:hAnsi="宋体" w:hint="eastAsia"/>
          <w:szCs w:val="21"/>
        </w:rPr>
        <w:t>遇交易所或交易市场数据传输延迟、通讯系统故障、银行数据交换系统故障或其他非基金管理人及基金托管人所能控制的因素影响业务处理流程，则赎回款项划付时间相应顺延。</w:t>
      </w:r>
    </w:p>
    <w:p w:rsidR="00434C1E" w:rsidRPr="00434C1E" w:rsidRDefault="00434C1E" w:rsidP="00434C1E">
      <w:pPr>
        <w:spacing w:line="360" w:lineRule="auto"/>
        <w:ind w:firstLine="420"/>
        <w:jc w:val="left"/>
        <w:rPr>
          <w:rFonts w:ascii="宋体" w:hAnsi="宋体"/>
          <w:szCs w:val="21"/>
        </w:rPr>
      </w:pPr>
      <w:r w:rsidRPr="00434C1E">
        <w:rPr>
          <w:rFonts w:ascii="宋体" w:hAnsi="宋体" w:hint="eastAsia"/>
          <w:szCs w:val="21"/>
        </w:rPr>
        <w:t>3、申购和赎回申请的确认</w:t>
      </w:r>
    </w:p>
    <w:p w:rsidR="00434C1E" w:rsidRPr="00434C1E" w:rsidRDefault="00434C1E" w:rsidP="00434C1E">
      <w:pPr>
        <w:spacing w:line="360" w:lineRule="auto"/>
        <w:ind w:firstLine="420"/>
        <w:jc w:val="left"/>
        <w:rPr>
          <w:rFonts w:ascii="宋体" w:hAnsi="宋体"/>
          <w:szCs w:val="21"/>
        </w:rPr>
      </w:pPr>
      <w:r w:rsidRPr="00434C1E">
        <w:rPr>
          <w:rFonts w:ascii="宋体" w:hAnsi="宋体" w:hint="eastAsia"/>
          <w:szCs w:val="21"/>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或无效，则申购款项本金退还给投资人。</w:t>
      </w:r>
    </w:p>
    <w:p w:rsidR="00434C1E" w:rsidRPr="00434C1E" w:rsidRDefault="00434C1E" w:rsidP="00434C1E">
      <w:pPr>
        <w:spacing w:line="360" w:lineRule="auto"/>
        <w:ind w:firstLine="420"/>
        <w:jc w:val="left"/>
        <w:rPr>
          <w:rFonts w:ascii="宋体" w:hAnsi="宋体"/>
          <w:szCs w:val="21"/>
        </w:rPr>
      </w:pPr>
      <w:r w:rsidRPr="00434C1E">
        <w:rPr>
          <w:rFonts w:ascii="宋体" w:hAnsi="宋体" w:hint="eastAsia"/>
          <w:szCs w:val="21"/>
        </w:rPr>
        <w:t>基金销售机构对申购、赎回申请的受理并不代表申请一定成功，而仅代表销售机构确实接收到申请。申购、赎回申请的确认以登记机构的确认结果为准。对于申请的确认情况，投资者应及时查询并妥善行使合法权利。</w:t>
      </w:r>
    </w:p>
    <w:p w:rsidR="00434C1E" w:rsidRPr="00434C1E" w:rsidRDefault="00434C1E" w:rsidP="00434C1E">
      <w:pPr>
        <w:spacing w:line="360" w:lineRule="auto"/>
        <w:ind w:firstLine="420"/>
        <w:jc w:val="left"/>
        <w:rPr>
          <w:rFonts w:ascii="宋体" w:hAnsi="宋体"/>
          <w:szCs w:val="21"/>
        </w:rPr>
      </w:pPr>
      <w:r w:rsidRPr="00434C1E">
        <w:rPr>
          <w:rFonts w:ascii="宋体" w:hAnsi="宋体" w:hint="eastAsia"/>
          <w:szCs w:val="21"/>
        </w:rPr>
        <w:t>基金管理人可以在法律法规和基金合同允许的范围内，对上述业务办理时间进行调整，并依照《信息披露办法》的有关规定在</w:t>
      </w:r>
      <w:r w:rsidR="008F5936">
        <w:rPr>
          <w:rFonts w:ascii="宋体" w:hAnsi="宋体" w:hint="eastAsia"/>
          <w:szCs w:val="21"/>
        </w:rPr>
        <w:t>规定</w:t>
      </w:r>
      <w:r w:rsidRPr="00434C1E">
        <w:rPr>
          <w:rFonts w:ascii="宋体" w:hAnsi="宋体" w:hint="eastAsia"/>
          <w:szCs w:val="21"/>
        </w:rPr>
        <w:t>媒介上公告。</w:t>
      </w:r>
    </w:p>
    <w:p w:rsidR="00E77BC9" w:rsidRPr="00E77BC9" w:rsidRDefault="00AA62E3" w:rsidP="009C3909">
      <w:pPr>
        <w:spacing w:line="360" w:lineRule="auto"/>
        <w:ind w:firstLine="420"/>
        <w:jc w:val="left"/>
        <w:rPr>
          <w:rFonts w:ascii="宋体" w:hAnsi="宋体"/>
          <w:szCs w:val="21"/>
        </w:rPr>
      </w:pPr>
      <w:r w:rsidRPr="005A1D3B">
        <w:rPr>
          <w:rFonts w:ascii="宋体" w:hAnsi="宋体"/>
          <w:szCs w:val="21"/>
        </w:rPr>
        <w:t>本公告仅对本基金开放申</w:t>
      </w:r>
      <w:r w:rsidR="0083733C">
        <w:rPr>
          <w:rFonts w:ascii="宋体" w:hAnsi="宋体"/>
          <w:szCs w:val="21"/>
        </w:rPr>
        <w:t>购、赎回</w:t>
      </w:r>
      <w:r w:rsidR="004B1094">
        <w:rPr>
          <w:rFonts w:ascii="宋体" w:hAnsi="宋体" w:hint="eastAsia"/>
          <w:szCs w:val="21"/>
        </w:rPr>
        <w:t>及</w:t>
      </w:r>
      <w:r w:rsidR="00B07D3E">
        <w:rPr>
          <w:rFonts w:ascii="宋体" w:hAnsi="宋体" w:hint="eastAsia"/>
          <w:szCs w:val="21"/>
        </w:rPr>
        <w:t>转换</w:t>
      </w:r>
      <w:r w:rsidR="0083733C">
        <w:rPr>
          <w:rFonts w:ascii="宋体" w:hAnsi="宋体" w:hint="eastAsia"/>
          <w:szCs w:val="21"/>
        </w:rPr>
        <w:t>业</w:t>
      </w:r>
      <w:r w:rsidRPr="005A1D3B">
        <w:rPr>
          <w:rFonts w:ascii="宋体" w:hAnsi="宋体"/>
          <w:szCs w:val="21"/>
        </w:rPr>
        <w:t>务的有关事项予以说明。投资者欲了解本基金的详细情况，请详细阅读《</w:t>
      </w:r>
      <w:r w:rsidR="00380449">
        <w:rPr>
          <w:rFonts w:ascii="宋体" w:hAnsi="宋体" w:hint="eastAsia"/>
          <w:szCs w:val="21"/>
        </w:rPr>
        <w:t>平安合盛3个月定期开放债券型发起式证券投资基金</w:t>
      </w:r>
      <w:r w:rsidRPr="005A1D3B">
        <w:rPr>
          <w:rFonts w:ascii="宋体" w:hAnsi="宋体"/>
          <w:szCs w:val="21"/>
        </w:rPr>
        <w:t>基金合同》和《</w:t>
      </w:r>
      <w:r w:rsidR="00380449">
        <w:rPr>
          <w:rFonts w:ascii="宋体" w:hAnsi="宋体" w:hint="eastAsia"/>
          <w:szCs w:val="21"/>
        </w:rPr>
        <w:t>平安合盛3个月定期开放债券型发起式证券投资基金</w:t>
      </w:r>
      <w:r w:rsidRPr="005A1D3B">
        <w:rPr>
          <w:rFonts w:ascii="宋体" w:hAnsi="宋体"/>
          <w:szCs w:val="21"/>
        </w:rPr>
        <w:t>招募说明书》。投资者亦可拨打本基金管理人的全国统一客户服务电话400－800－4800（免长途话费）及直销专线电话0755－</w:t>
      </w:r>
      <w:r w:rsidR="00945B46" w:rsidRPr="00945B46">
        <w:rPr>
          <w:rFonts w:ascii="宋体" w:hAnsi="宋体"/>
          <w:szCs w:val="21"/>
        </w:rPr>
        <w:t>22627627</w:t>
      </w:r>
      <w:r w:rsidRPr="005A1D3B">
        <w:rPr>
          <w:rFonts w:ascii="宋体" w:hAnsi="宋体"/>
          <w:szCs w:val="21"/>
        </w:rPr>
        <w:t>咨询相关事宜。</w:t>
      </w:r>
    </w:p>
    <w:p w:rsidR="002B330C" w:rsidRDefault="00434C1E" w:rsidP="009C3909">
      <w:pPr>
        <w:spacing w:line="360" w:lineRule="auto"/>
        <w:ind w:firstLine="420"/>
        <w:jc w:val="left"/>
        <w:rPr>
          <w:rFonts w:ascii="宋体" w:hAnsi="宋体"/>
          <w:szCs w:val="21"/>
        </w:rPr>
      </w:pPr>
      <w:r>
        <w:rPr>
          <w:rFonts w:ascii="宋体" w:hAnsi="宋体"/>
          <w:szCs w:val="21"/>
        </w:rPr>
        <w:t>风险提示</w:t>
      </w:r>
      <w:r>
        <w:rPr>
          <w:rFonts w:ascii="宋体" w:hAnsi="宋体" w:hint="eastAsia"/>
          <w:szCs w:val="21"/>
        </w:rPr>
        <w:t>：</w:t>
      </w:r>
      <w:r w:rsidR="00AA62E3" w:rsidRPr="005A1D3B">
        <w:rPr>
          <w:rFonts w:ascii="宋体" w:hAnsi="宋体"/>
          <w:szCs w:val="21"/>
        </w:rPr>
        <w:t>基金管理人依照恪尽职守、诚实信用、谨慎勤勉的原则管理和运用基金财产，但不保证基金一定盈利，也不保证最低收益。</w:t>
      </w:r>
    </w:p>
    <w:p w:rsidR="002B330C" w:rsidRDefault="002B330C" w:rsidP="00002E30">
      <w:pPr>
        <w:spacing w:line="360" w:lineRule="auto"/>
        <w:ind w:firstLine="420"/>
        <w:jc w:val="left"/>
        <w:rPr>
          <w:rFonts w:ascii="宋体" w:hAnsi="宋体"/>
          <w:szCs w:val="21"/>
        </w:rPr>
      </w:pPr>
      <w:r w:rsidRPr="002B330C">
        <w:rPr>
          <w:rFonts w:ascii="宋体" w:hAnsi="宋体" w:hint="eastAsia"/>
          <w:szCs w:val="21"/>
        </w:rPr>
        <w:t>本基金单一投资者持有的基金份额或者构成一致行动人的多个投资者持有的基金份额可达到或者超过50%，基金不向个人投资者公开销售。</w:t>
      </w:r>
    </w:p>
    <w:p w:rsidR="00AA62E3" w:rsidRPr="005A1D3B" w:rsidRDefault="00AA62E3" w:rsidP="00C60D4E">
      <w:pPr>
        <w:spacing w:line="360" w:lineRule="auto"/>
        <w:ind w:firstLine="420"/>
        <w:jc w:val="left"/>
        <w:rPr>
          <w:rFonts w:ascii="宋体" w:hAnsi="宋体"/>
          <w:szCs w:val="21"/>
        </w:rPr>
      </w:pPr>
      <w:r w:rsidRPr="005A1D3B">
        <w:rPr>
          <w:rFonts w:ascii="宋体" w:hAnsi="宋体"/>
          <w:szCs w:val="21"/>
        </w:rPr>
        <w:t>投资有风险，敬请投资者在投资基金前认真阅读《</w:t>
      </w:r>
      <w:r w:rsidR="00380449">
        <w:rPr>
          <w:rFonts w:ascii="宋体" w:hAnsi="宋体" w:hint="eastAsia"/>
          <w:szCs w:val="21"/>
        </w:rPr>
        <w:t>平安合盛3个月定期开放债券型发起式证券投资基金</w:t>
      </w:r>
      <w:r w:rsidRPr="005A1D3B">
        <w:rPr>
          <w:rFonts w:ascii="宋体" w:hAnsi="宋体"/>
          <w:szCs w:val="21"/>
        </w:rPr>
        <w:t>基金合同》、《</w:t>
      </w:r>
      <w:r w:rsidR="00380449">
        <w:rPr>
          <w:rFonts w:ascii="宋体" w:hAnsi="宋体" w:hint="eastAsia"/>
          <w:szCs w:val="21"/>
        </w:rPr>
        <w:t>平安合盛3个月定期开放债券型发起式证券投资基金</w:t>
      </w:r>
      <w:r w:rsidR="000D6A0E">
        <w:rPr>
          <w:rFonts w:ascii="宋体" w:hAnsi="宋体" w:hint="eastAsia"/>
          <w:szCs w:val="21"/>
        </w:rPr>
        <w:t>招</w:t>
      </w:r>
      <w:r w:rsidRPr="005A1D3B">
        <w:rPr>
          <w:rFonts w:ascii="宋体" w:hAnsi="宋体"/>
          <w:szCs w:val="21"/>
        </w:rPr>
        <w:t>募说明书》等基金法律文件，了解基金的风险收益特征，并根据自身的风险承受能力选择适合自己的基金产品。</w:t>
      </w:r>
    </w:p>
    <w:p w:rsidR="00AA62E3" w:rsidRDefault="00AA62E3" w:rsidP="00002E30">
      <w:pPr>
        <w:spacing w:line="360" w:lineRule="auto"/>
        <w:ind w:firstLine="420"/>
        <w:jc w:val="right"/>
        <w:rPr>
          <w:rFonts w:ascii="宋体" w:hAnsi="宋体"/>
          <w:szCs w:val="21"/>
        </w:rPr>
      </w:pPr>
      <w:r w:rsidRPr="005A1D3B">
        <w:rPr>
          <w:rFonts w:ascii="宋体" w:hAnsi="宋体"/>
          <w:szCs w:val="21"/>
        </w:rPr>
        <w:t>平安基金管理有限公司</w:t>
      </w:r>
    </w:p>
    <w:p w:rsidR="00DB57A6" w:rsidRPr="00DB57A6" w:rsidRDefault="00536849" w:rsidP="00C60D4E">
      <w:pPr>
        <w:spacing w:line="360" w:lineRule="auto"/>
        <w:ind w:firstLine="420"/>
        <w:jc w:val="right"/>
        <w:rPr>
          <w:szCs w:val="28"/>
        </w:rPr>
      </w:pPr>
      <w:r>
        <w:rPr>
          <w:rFonts w:ascii="宋体" w:hAnsi="宋体" w:hint="eastAsia"/>
          <w:szCs w:val="21"/>
        </w:rPr>
        <w:t>202</w:t>
      </w:r>
      <w:r>
        <w:rPr>
          <w:rFonts w:ascii="宋体" w:hAnsi="宋体"/>
          <w:szCs w:val="21"/>
        </w:rPr>
        <w:t>4</w:t>
      </w:r>
      <w:r w:rsidR="00AA62E3">
        <w:rPr>
          <w:rFonts w:ascii="宋体" w:hAnsi="宋体" w:hint="eastAsia"/>
          <w:szCs w:val="21"/>
        </w:rPr>
        <w:t>年</w:t>
      </w:r>
      <w:r w:rsidR="00C44FC9">
        <w:rPr>
          <w:rFonts w:ascii="宋体" w:hAnsi="宋体"/>
          <w:szCs w:val="21"/>
        </w:rPr>
        <w:t>7</w:t>
      </w:r>
      <w:r w:rsidR="00AA62E3">
        <w:rPr>
          <w:rFonts w:ascii="宋体" w:hAnsi="宋体" w:hint="eastAsia"/>
          <w:szCs w:val="21"/>
        </w:rPr>
        <w:t>月</w:t>
      </w:r>
      <w:r w:rsidR="000307F5">
        <w:rPr>
          <w:rFonts w:ascii="宋体" w:hAnsi="宋体"/>
          <w:szCs w:val="21"/>
        </w:rPr>
        <w:t>12</w:t>
      </w:r>
      <w:r w:rsidR="00AA62E3">
        <w:rPr>
          <w:rFonts w:ascii="宋体" w:hAnsi="宋体" w:hint="eastAsia"/>
          <w:szCs w:val="21"/>
        </w:rPr>
        <w:t>日</w:t>
      </w:r>
    </w:p>
    <w:sectPr w:rsidR="00DB57A6" w:rsidRPr="00DB57A6" w:rsidSect="000E46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2E9" w:rsidRDefault="007812E9" w:rsidP="00C555D8">
      <w:r>
        <w:separator/>
      </w:r>
    </w:p>
  </w:endnote>
  <w:endnote w:type="continuationSeparator" w:id="0">
    <w:p w:rsidR="007812E9" w:rsidRDefault="007812E9" w:rsidP="00C555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2E9" w:rsidRDefault="007812E9" w:rsidP="00C555D8">
      <w:r>
        <w:separator/>
      </w:r>
    </w:p>
  </w:footnote>
  <w:footnote w:type="continuationSeparator" w:id="0">
    <w:p w:rsidR="007812E9" w:rsidRDefault="007812E9" w:rsidP="00C555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647D2"/>
    <w:multiLevelType w:val="hybridMultilevel"/>
    <w:tmpl w:val="02500E5A"/>
    <w:lvl w:ilvl="0" w:tplc="D0F01424">
      <w:start w:val="1"/>
      <w:numFmt w:val="decimal"/>
      <w:lvlText w:val="%1."/>
      <w:lvlJc w:val="left"/>
      <w:pPr>
        <w:ind w:left="420" w:hanging="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8F747F6"/>
    <w:multiLevelType w:val="hybridMultilevel"/>
    <w:tmpl w:val="D90C4392"/>
    <w:lvl w:ilvl="0" w:tplc="9BBE684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FD931F8"/>
    <w:multiLevelType w:val="hybridMultilevel"/>
    <w:tmpl w:val="007AA58C"/>
    <w:lvl w:ilvl="0" w:tplc="929287C2">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2423000"/>
    <w:multiLevelType w:val="hybridMultilevel"/>
    <w:tmpl w:val="44FCF0DA"/>
    <w:lvl w:ilvl="0" w:tplc="09988F94">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nsid w:val="475245CD"/>
    <w:multiLevelType w:val="hybridMultilevel"/>
    <w:tmpl w:val="00307D34"/>
    <w:lvl w:ilvl="0" w:tplc="232CAC6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55035C9"/>
    <w:multiLevelType w:val="hybridMultilevel"/>
    <w:tmpl w:val="A1F24112"/>
    <w:lvl w:ilvl="0" w:tplc="1D2A2D1A">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8DE0C86"/>
    <w:multiLevelType w:val="hybridMultilevel"/>
    <w:tmpl w:val="54800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B2B21F5"/>
    <w:multiLevelType w:val="hybridMultilevel"/>
    <w:tmpl w:val="EF3A2D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2225D3D"/>
    <w:multiLevelType w:val="hybridMultilevel"/>
    <w:tmpl w:val="6CF8BEDC"/>
    <w:lvl w:ilvl="0" w:tplc="1550EBAA">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74900570"/>
    <w:multiLevelType w:val="hybridMultilevel"/>
    <w:tmpl w:val="8F2CF92C"/>
    <w:lvl w:ilvl="0" w:tplc="9BBE6842">
      <w:start w:val="1"/>
      <w:numFmt w:val="decimal"/>
      <w:lvlText w:val="%1."/>
      <w:lvlJc w:val="left"/>
      <w:pPr>
        <w:ind w:left="42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D920CC7"/>
    <w:multiLevelType w:val="hybridMultilevel"/>
    <w:tmpl w:val="8CE0EF8E"/>
    <w:lvl w:ilvl="0" w:tplc="ED8A77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2"/>
  </w:num>
  <w:num w:numId="3">
    <w:abstractNumId w:val="4"/>
  </w:num>
  <w:num w:numId="4">
    <w:abstractNumId w:val="3"/>
  </w:num>
  <w:num w:numId="5">
    <w:abstractNumId w:val="9"/>
  </w:num>
  <w:num w:numId="6">
    <w:abstractNumId w:val="5"/>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trackRevisions/>
  <w:defaultTabStop w:val="420"/>
  <w:drawingGridVerticalSpacing w:val="156"/>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2DE3"/>
    <w:rsid w:val="00002E30"/>
    <w:rsid w:val="00005BF8"/>
    <w:rsid w:val="00011202"/>
    <w:rsid w:val="00013B78"/>
    <w:rsid w:val="0002187E"/>
    <w:rsid w:val="000307F5"/>
    <w:rsid w:val="00032E2F"/>
    <w:rsid w:val="000346F3"/>
    <w:rsid w:val="00043C6C"/>
    <w:rsid w:val="000467E5"/>
    <w:rsid w:val="0005730E"/>
    <w:rsid w:val="00066281"/>
    <w:rsid w:val="00072079"/>
    <w:rsid w:val="00076055"/>
    <w:rsid w:val="00076D6A"/>
    <w:rsid w:val="00080F20"/>
    <w:rsid w:val="00090FAE"/>
    <w:rsid w:val="000A2968"/>
    <w:rsid w:val="000A31BF"/>
    <w:rsid w:val="000B070C"/>
    <w:rsid w:val="000C0162"/>
    <w:rsid w:val="000C4DD7"/>
    <w:rsid w:val="000C7A20"/>
    <w:rsid w:val="000D5836"/>
    <w:rsid w:val="000D6A0E"/>
    <w:rsid w:val="000E46F9"/>
    <w:rsid w:val="00101669"/>
    <w:rsid w:val="00131E55"/>
    <w:rsid w:val="00134920"/>
    <w:rsid w:val="0014243C"/>
    <w:rsid w:val="001579AF"/>
    <w:rsid w:val="00170FCD"/>
    <w:rsid w:val="0017287E"/>
    <w:rsid w:val="00175792"/>
    <w:rsid w:val="00175D19"/>
    <w:rsid w:val="001862FF"/>
    <w:rsid w:val="00192511"/>
    <w:rsid w:val="00196BD9"/>
    <w:rsid w:val="00196E91"/>
    <w:rsid w:val="00197392"/>
    <w:rsid w:val="001A18BA"/>
    <w:rsid w:val="001A385D"/>
    <w:rsid w:val="001B00F2"/>
    <w:rsid w:val="001C379E"/>
    <w:rsid w:val="001C44F7"/>
    <w:rsid w:val="001C5B1E"/>
    <w:rsid w:val="001C75AB"/>
    <w:rsid w:val="001D4F86"/>
    <w:rsid w:val="001D6BB4"/>
    <w:rsid w:val="001E1111"/>
    <w:rsid w:val="001E2DE3"/>
    <w:rsid w:val="001F6CBB"/>
    <w:rsid w:val="00225571"/>
    <w:rsid w:val="00227595"/>
    <w:rsid w:val="00237A63"/>
    <w:rsid w:val="00246CB3"/>
    <w:rsid w:val="00254519"/>
    <w:rsid w:val="00257CB3"/>
    <w:rsid w:val="00260E03"/>
    <w:rsid w:val="002711A0"/>
    <w:rsid w:val="002729CE"/>
    <w:rsid w:val="00285230"/>
    <w:rsid w:val="0029277B"/>
    <w:rsid w:val="002A3DDF"/>
    <w:rsid w:val="002A42A1"/>
    <w:rsid w:val="002B330C"/>
    <w:rsid w:val="002B672A"/>
    <w:rsid w:val="002B7B98"/>
    <w:rsid w:val="002D542B"/>
    <w:rsid w:val="002E7213"/>
    <w:rsid w:val="002E753B"/>
    <w:rsid w:val="002F5CD4"/>
    <w:rsid w:val="003112FF"/>
    <w:rsid w:val="00313FEB"/>
    <w:rsid w:val="003174BC"/>
    <w:rsid w:val="00322CC9"/>
    <w:rsid w:val="0032436F"/>
    <w:rsid w:val="0034622B"/>
    <w:rsid w:val="00347A7F"/>
    <w:rsid w:val="00380449"/>
    <w:rsid w:val="00390CD1"/>
    <w:rsid w:val="003931D4"/>
    <w:rsid w:val="003A0CE1"/>
    <w:rsid w:val="003A4F55"/>
    <w:rsid w:val="003A6E00"/>
    <w:rsid w:val="003C1918"/>
    <w:rsid w:val="003C3E61"/>
    <w:rsid w:val="003D09C9"/>
    <w:rsid w:val="003D30E0"/>
    <w:rsid w:val="003E56A2"/>
    <w:rsid w:val="003E7D89"/>
    <w:rsid w:val="003F6073"/>
    <w:rsid w:val="00400632"/>
    <w:rsid w:val="004075C5"/>
    <w:rsid w:val="004079D9"/>
    <w:rsid w:val="004209B3"/>
    <w:rsid w:val="00420B84"/>
    <w:rsid w:val="00420D47"/>
    <w:rsid w:val="0042330B"/>
    <w:rsid w:val="00427C48"/>
    <w:rsid w:val="00430D69"/>
    <w:rsid w:val="00434C1E"/>
    <w:rsid w:val="0043531D"/>
    <w:rsid w:val="004418CD"/>
    <w:rsid w:val="004436A4"/>
    <w:rsid w:val="0044738A"/>
    <w:rsid w:val="004506F0"/>
    <w:rsid w:val="00453F55"/>
    <w:rsid w:val="00454E44"/>
    <w:rsid w:val="0046239A"/>
    <w:rsid w:val="00465171"/>
    <w:rsid w:val="00467CEC"/>
    <w:rsid w:val="00470913"/>
    <w:rsid w:val="00473E87"/>
    <w:rsid w:val="004755CF"/>
    <w:rsid w:val="00482F12"/>
    <w:rsid w:val="00487FFC"/>
    <w:rsid w:val="00491F0D"/>
    <w:rsid w:val="0049354E"/>
    <w:rsid w:val="004A21F2"/>
    <w:rsid w:val="004A2888"/>
    <w:rsid w:val="004A37E1"/>
    <w:rsid w:val="004A573E"/>
    <w:rsid w:val="004A72AF"/>
    <w:rsid w:val="004B1094"/>
    <w:rsid w:val="004B16DA"/>
    <w:rsid w:val="004B6A52"/>
    <w:rsid w:val="004E131A"/>
    <w:rsid w:val="004E6745"/>
    <w:rsid w:val="004E6BE1"/>
    <w:rsid w:val="0050471A"/>
    <w:rsid w:val="0050737E"/>
    <w:rsid w:val="0051414D"/>
    <w:rsid w:val="00514D8D"/>
    <w:rsid w:val="00520B95"/>
    <w:rsid w:val="0052188A"/>
    <w:rsid w:val="005243D5"/>
    <w:rsid w:val="005353D7"/>
    <w:rsid w:val="00536849"/>
    <w:rsid w:val="00546968"/>
    <w:rsid w:val="005471EA"/>
    <w:rsid w:val="005630D9"/>
    <w:rsid w:val="00564ED5"/>
    <w:rsid w:val="00587E49"/>
    <w:rsid w:val="005A0CCF"/>
    <w:rsid w:val="005A1D3B"/>
    <w:rsid w:val="005B5580"/>
    <w:rsid w:val="005C6A6C"/>
    <w:rsid w:val="005D0DD4"/>
    <w:rsid w:val="005D12B7"/>
    <w:rsid w:val="005F1088"/>
    <w:rsid w:val="005F2B56"/>
    <w:rsid w:val="005F50BA"/>
    <w:rsid w:val="005F622D"/>
    <w:rsid w:val="005F6895"/>
    <w:rsid w:val="005F7E08"/>
    <w:rsid w:val="006009CF"/>
    <w:rsid w:val="006048DC"/>
    <w:rsid w:val="00610EC6"/>
    <w:rsid w:val="0061674C"/>
    <w:rsid w:val="00624BB9"/>
    <w:rsid w:val="0063728D"/>
    <w:rsid w:val="00637734"/>
    <w:rsid w:val="00640A9D"/>
    <w:rsid w:val="006633D3"/>
    <w:rsid w:val="006645D1"/>
    <w:rsid w:val="00670985"/>
    <w:rsid w:val="00672A06"/>
    <w:rsid w:val="00674736"/>
    <w:rsid w:val="00680F6F"/>
    <w:rsid w:val="006818C7"/>
    <w:rsid w:val="00684291"/>
    <w:rsid w:val="006859A9"/>
    <w:rsid w:val="00687ADA"/>
    <w:rsid w:val="00696D45"/>
    <w:rsid w:val="006B40B8"/>
    <w:rsid w:val="006C3FE6"/>
    <w:rsid w:val="006D2CA6"/>
    <w:rsid w:val="006E27C3"/>
    <w:rsid w:val="006E4486"/>
    <w:rsid w:val="006F3531"/>
    <w:rsid w:val="006F720C"/>
    <w:rsid w:val="00702424"/>
    <w:rsid w:val="0071118D"/>
    <w:rsid w:val="00712EF5"/>
    <w:rsid w:val="00715D7B"/>
    <w:rsid w:val="00722D8B"/>
    <w:rsid w:val="00726DC8"/>
    <w:rsid w:val="00734F7E"/>
    <w:rsid w:val="007404B4"/>
    <w:rsid w:val="00752C5D"/>
    <w:rsid w:val="0075350C"/>
    <w:rsid w:val="007556A5"/>
    <w:rsid w:val="0076637D"/>
    <w:rsid w:val="007804A4"/>
    <w:rsid w:val="00780AC0"/>
    <w:rsid w:val="007812E9"/>
    <w:rsid w:val="007A344C"/>
    <w:rsid w:val="007B1887"/>
    <w:rsid w:val="007C17CC"/>
    <w:rsid w:val="007C3F2A"/>
    <w:rsid w:val="007C7711"/>
    <w:rsid w:val="007D5DFD"/>
    <w:rsid w:val="007E331C"/>
    <w:rsid w:val="007E3541"/>
    <w:rsid w:val="007F1FE8"/>
    <w:rsid w:val="008136D6"/>
    <w:rsid w:val="00815CC4"/>
    <w:rsid w:val="0083733C"/>
    <w:rsid w:val="0083761E"/>
    <w:rsid w:val="008628AC"/>
    <w:rsid w:val="00863FFB"/>
    <w:rsid w:val="008708D9"/>
    <w:rsid w:val="00886EEB"/>
    <w:rsid w:val="008A07EE"/>
    <w:rsid w:val="008A2DD7"/>
    <w:rsid w:val="008A37C3"/>
    <w:rsid w:val="008B4CF1"/>
    <w:rsid w:val="008D1B64"/>
    <w:rsid w:val="008D2319"/>
    <w:rsid w:val="008D70A2"/>
    <w:rsid w:val="008F3E2B"/>
    <w:rsid w:val="008F5936"/>
    <w:rsid w:val="009005AD"/>
    <w:rsid w:val="0090783F"/>
    <w:rsid w:val="00907F15"/>
    <w:rsid w:val="009128A5"/>
    <w:rsid w:val="009131AB"/>
    <w:rsid w:val="009147B6"/>
    <w:rsid w:val="00921B96"/>
    <w:rsid w:val="00922104"/>
    <w:rsid w:val="009225CA"/>
    <w:rsid w:val="00925B7E"/>
    <w:rsid w:val="009264E1"/>
    <w:rsid w:val="00935571"/>
    <w:rsid w:val="0093791B"/>
    <w:rsid w:val="00945B46"/>
    <w:rsid w:val="00960D7A"/>
    <w:rsid w:val="00970829"/>
    <w:rsid w:val="00974A63"/>
    <w:rsid w:val="00974D93"/>
    <w:rsid w:val="00975949"/>
    <w:rsid w:val="00993E59"/>
    <w:rsid w:val="009963E6"/>
    <w:rsid w:val="00997E31"/>
    <w:rsid w:val="009A4CA5"/>
    <w:rsid w:val="009A709E"/>
    <w:rsid w:val="009B2F2F"/>
    <w:rsid w:val="009C15F4"/>
    <w:rsid w:val="009C30EB"/>
    <w:rsid w:val="009C3909"/>
    <w:rsid w:val="009C5792"/>
    <w:rsid w:val="009E2878"/>
    <w:rsid w:val="009F5F89"/>
    <w:rsid w:val="00A01364"/>
    <w:rsid w:val="00A0227F"/>
    <w:rsid w:val="00A05C55"/>
    <w:rsid w:val="00A328C8"/>
    <w:rsid w:val="00A50331"/>
    <w:rsid w:val="00A608EF"/>
    <w:rsid w:val="00A60C56"/>
    <w:rsid w:val="00A62905"/>
    <w:rsid w:val="00A75D26"/>
    <w:rsid w:val="00A82355"/>
    <w:rsid w:val="00A83B12"/>
    <w:rsid w:val="00A90381"/>
    <w:rsid w:val="00AA1C12"/>
    <w:rsid w:val="00AA3C99"/>
    <w:rsid w:val="00AA62E3"/>
    <w:rsid w:val="00AA67BC"/>
    <w:rsid w:val="00AC0132"/>
    <w:rsid w:val="00AC5B9E"/>
    <w:rsid w:val="00AD6C02"/>
    <w:rsid w:val="00AE647F"/>
    <w:rsid w:val="00AF10DE"/>
    <w:rsid w:val="00AF5754"/>
    <w:rsid w:val="00AF7BD8"/>
    <w:rsid w:val="00B0095B"/>
    <w:rsid w:val="00B04FE1"/>
    <w:rsid w:val="00B07D3E"/>
    <w:rsid w:val="00B13026"/>
    <w:rsid w:val="00B148A5"/>
    <w:rsid w:val="00B16CF3"/>
    <w:rsid w:val="00B2578C"/>
    <w:rsid w:val="00B26298"/>
    <w:rsid w:val="00B26B0E"/>
    <w:rsid w:val="00B30D33"/>
    <w:rsid w:val="00B3142F"/>
    <w:rsid w:val="00B4323C"/>
    <w:rsid w:val="00B61FDF"/>
    <w:rsid w:val="00B624C0"/>
    <w:rsid w:val="00B63EDE"/>
    <w:rsid w:val="00B848AD"/>
    <w:rsid w:val="00B85221"/>
    <w:rsid w:val="00BA0103"/>
    <w:rsid w:val="00BA3678"/>
    <w:rsid w:val="00BA3B0F"/>
    <w:rsid w:val="00BA6C43"/>
    <w:rsid w:val="00BB4311"/>
    <w:rsid w:val="00BC1798"/>
    <w:rsid w:val="00BC7B6C"/>
    <w:rsid w:val="00BD52E8"/>
    <w:rsid w:val="00BE3527"/>
    <w:rsid w:val="00BE37F0"/>
    <w:rsid w:val="00BE41DA"/>
    <w:rsid w:val="00BF6E42"/>
    <w:rsid w:val="00C01AA4"/>
    <w:rsid w:val="00C07137"/>
    <w:rsid w:val="00C304AA"/>
    <w:rsid w:val="00C31C46"/>
    <w:rsid w:val="00C32416"/>
    <w:rsid w:val="00C34C73"/>
    <w:rsid w:val="00C35ED3"/>
    <w:rsid w:val="00C362C4"/>
    <w:rsid w:val="00C43D3B"/>
    <w:rsid w:val="00C442C1"/>
    <w:rsid w:val="00C44C1D"/>
    <w:rsid w:val="00C44FC9"/>
    <w:rsid w:val="00C4529D"/>
    <w:rsid w:val="00C50381"/>
    <w:rsid w:val="00C5508A"/>
    <w:rsid w:val="00C555D8"/>
    <w:rsid w:val="00C55DD1"/>
    <w:rsid w:val="00C60D4E"/>
    <w:rsid w:val="00C662F4"/>
    <w:rsid w:val="00C66BA0"/>
    <w:rsid w:val="00C700A0"/>
    <w:rsid w:val="00C7685A"/>
    <w:rsid w:val="00C76895"/>
    <w:rsid w:val="00C8067D"/>
    <w:rsid w:val="00C811C3"/>
    <w:rsid w:val="00C864AA"/>
    <w:rsid w:val="00CA44C3"/>
    <w:rsid w:val="00CB6D9A"/>
    <w:rsid w:val="00CC0DC0"/>
    <w:rsid w:val="00CC0FF9"/>
    <w:rsid w:val="00CC12BD"/>
    <w:rsid w:val="00CC35E4"/>
    <w:rsid w:val="00CD51F4"/>
    <w:rsid w:val="00CD6DEC"/>
    <w:rsid w:val="00CD7E6F"/>
    <w:rsid w:val="00CE130D"/>
    <w:rsid w:val="00CE3792"/>
    <w:rsid w:val="00CE6CC8"/>
    <w:rsid w:val="00CF52EC"/>
    <w:rsid w:val="00D11A81"/>
    <w:rsid w:val="00D13200"/>
    <w:rsid w:val="00D21EDC"/>
    <w:rsid w:val="00D22AFB"/>
    <w:rsid w:val="00D264D3"/>
    <w:rsid w:val="00D40B0D"/>
    <w:rsid w:val="00D573E1"/>
    <w:rsid w:val="00D602DE"/>
    <w:rsid w:val="00D60D55"/>
    <w:rsid w:val="00D67F37"/>
    <w:rsid w:val="00D73506"/>
    <w:rsid w:val="00D826CB"/>
    <w:rsid w:val="00D831E4"/>
    <w:rsid w:val="00DA5656"/>
    <w:rsid w:val="00DB164C"/>
    <w:rsid w:val="00DB3407"/>
    <w:rsid w:val="00DB57A6"/>
    <w:rsid w:val="00DB662B"/>
    <w:rsid w:val="00DC009D"/>
    <w:rsid w:val="00DC1947"/>
    <w:rsid w:val="00DD116E"/>
    <w:rsid w:val="00DD7DB3"/>
    <w:rsid w:val="00DE344E"/>
    <w:rsid w:val="00DE3472"/>
    <w:rsid w:val="00DE5B1B"/>
    <w:rsid w:val="00DE6784"/>
    <w:rsid w:val="00DF13D6"/>
    <w:rsid w:val="00DF287E"/>
    <w:rsid w:val="00DF5C84"/>
    <w:rsid w:val="00DF6767"/>
    <w:rsid w:val="00E033AE"/>
    <w:rsid w:val="00E125D8"/>
    <w:rsid w:val="00E14A0B"/>
    <w:rsid w:val="00E1768E"/>
    <w:rsid w:val="00E24E5E"/>
    <w:rsid w:val="00E3075F"/>
    <w:rsid w:val="00E32CA4"/>
    <w:rsid w:val="00E34FB5"/>
    <w:rsid w:val="00E77BC9"/>
    <w:rsid w:val="00E9245A"/>
    <w:rsid w:val="00E9330F"/>
    <w:rsid w:val="00EB037D"/>
    <w:rsid w:val="00EB4AC7"/>
    <w:rsid w:val="00ED1A3E"/>
    <w:rsid w:val="00ED4A2B"/>
    <w:rsid w:val="00EE4401"/>
    <w:rsid w:val="00EE4C9B"/>
    <w:rsid w:val="00EE524C"/>
    <w:rsid w:val="00EF02DA"/>
    <w:rsid w:val="00F001EB"/>
    <w:rsid w:val="00F1399A"/>
    <w:rsid w:val="00F16D0B"/>
    <w:rsid w:val="00F2572E"/>
    <w:rsid w:val="00F302AF"/>
    <w:rsid w:val="00F35A5B"/>
    <w:rsid w:val="00F5032E"/>
    <w:rsid w:val="00F57A23"/>
    <w:rsid w:val="00F60D38"/>
    <w:rsid w:val="00F612CB"/>
    <w:rsid w:val="00F637C2"/>
    <w:rsid w:val="00F64EE4"/>
    <w:rsid w:val="00F67080"/>
    <w:rsid w:val="00F72566"/>
    <w:rsid w:val="00F77178"/>
    <w:rsid w:val="00F82015"/>
    <w:rsid w:val="00F947D9"/>
    <w:rsid w:val="00F97A74"/>
    <w:rsid w:val="00FA614F"/>
    <w:rsid w:val="00FB2569"/>
    <w:rsid w:val="00FB3324"/>
    <w:rsid w:val="00FB68AA"/>
    <w:rsid w:val="00FB7F53"/>
    <w:rsid w:val="00FC4E9E"/>
    <w:rsid w:val="00FC600B"/>
    <w:rsid w:val="00FC701A"/>
    <w:rsid w:val="00FE1EFC"/>
    <w:rsid w:val="00FE31D4"/>
    <w:rsid w:val="00FE6A76"/>
    <w:rsid w:val="00FF35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6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55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55D8"/>
    <w:rPr>
      <w:sz w:val="18"/>
      <w:szCs w:val="18"/>
    </w:rPr>
  </w:style>
  <w:style w:type="paragraph" w:styleId="a4">
    <w:name w:val="footer"/>
    <w:basedOn w:val="a"/>
    <w:link w:val="Char0"/>
    <w:uiPriority w:val="99"/>
    <w:unhideWhenUsed/>
    <w:rsid w:val="00C555D8"/>
    <w:pPr>
      <w:tabs>
        <w:tab w:val="center" w:pos="4153"/>
        <w:tab w:val="right" w:pos="8306"/>
      </w:tabs>
      <w:snapToGrid w:val="0"/>
      <w:jc w:val="left"/>
    </w:pPr>
    <w:rPr>
      <w:sz w:val="18"/>
      <w:szCs w:val="18"/>
    </w:rPr>
  </w:style>
  <w:style w:type="character" w:customStyle="1" w:styleId="Char0">
    <w:name w:val="页脚 Char"/>
    <w:basedOn w:val="a0"/>
    <w:link w:val="a4"/>
    <w:uiPriority w:val="99"/>
    <w:rsid w:val="00C555D8"/>
    <w:rPr>
      <w:sz w:val="18"/>
      <w:szCs w:val="18"/>
    </w:rPr>
  </w:style>
  <w:style w:type="paragraph" w:customStyle="1" w:styleId="Default">
    <w:name w:val="Default"/>
    <w:rsid w:val="00C555D8"/>
    <w:pPr>
      <w:widowControl w:val="0"/>
      <w:autoSpaceDE w:val="0"/>
      <w:autoSpaceDN w:val="0"/>
      <w:adjustRightInd w:val="0"/>
    </w:pPr>
    <w:rPr>
      <w:rFonts w:ascii="宋体" w:hAnsi="宋体" w:cs="宋体"/>
      <w:color w:val="000000"/>
      <w:kern w:val="0"/>
      <w:sz w:val="24"/>
      <w:szCs w:val="24"/>
    </w:rPr>
  </w:style>
  <w:style w:type="character" w:styleId="a5">
    <w:name w:val="annotation reference"/>
    <w:basedOn w:val="a0"/>
    <w:uiPriority w:val="99"/>
    <w:semiHidden/>
    <w:unhideWhenUsed/>
    <w:rsid w:val="00B2578C"/>
    <w:rPr>
      <w:sz w:val="21"/>
      <w:szCs w:val="21"/>
    </w:rPr>
  </w:style>
  <w:style w:type="paragraph" w:styleId="a6">
    <w:name w:val="annotation text"/>
    <w:basedOn w:val="a"/>
    <w:link w:val="Char1"/>
    <w:uiPriority w:val="99"/>
    <w:semiHidden/>
    <w:unhideWhenUsed/>
    <w:rsid w:val="00B2578C"/>
    <w:pPr>
      <w:jc w:val="left"/>
    </w:pPr>
  </w:style>
  <w:style w:type="character" w:customStyle="1" w:styleId="Char1">
    <w:name w:val="批注文字 Char"/>
    <w:basedOn w:val="a0"/>
    <w:link w:val="a6"/>
    <w:uiPriority w:val="99"/>
    <w:semiHidden/>
    <w:rsid w:val="00B2578C"/>
  </w:style>
  <w:style w:type="paragraph" w:styleId="a7">
    <w:name w:val="annotation subject"/>
    <w:basedOn w:val="a6"/>
    <w:next w:val="a6"/>
    <w:link w:val="Char2"/>
    <w:uiPriority w:val="99"/>
    <w:semiHidden/>
    <w:unhideWhenUsed/>
    <w:rsid w:val="00B2578C"/>
    <w:rPr>
      <w:b/>
      <w:bCs/>
    </w:rPr>
  </w:style>
  <w:style w:type="character" w:customStyle="1" w:styleId="Char2">
    <w:name w:val="批注主题 Char"/>
    <w:basedOn w:val="Char1"/>
    <w:link w:val="a7"/>
    <w:uiPriority w:val="99"/>
    <w:semiHidden/>
    <w:rsid w:val="00B2578C"/>
    <w:rPr>
      <w:b/>
      <w:bCs/>
    </w:rPr>
  </w:style>
  <w:style w:type="paragraph" w:styleId="a8">
    <w:name w:val="Balloon Text"/>
    <w:basedOn w:val="a"/>
    <w:link w:val="Char3"/>
    <w:uiPriority w:val="99"/>
    <w:semiHidden/>
    <w:unhideWhenUsed/>
    <w:rsid w:val="00B2578C"/>
    <w:rPr>
      <w:sz w:val="18"/>
      <w:szCs w:val="18"/>
    </w:rPr>
  </w:style>
  <w:style w:type="character" w:customStyle="1" w:styleId="Char3">
    <w:name w:val="批注框文本 Char"/>
    <w:basedOn w:val="a0"/>
    <w:link w:val="a8"/>
    <w:uiPriority w:val="99"/>
    <w:semiHidden/>
    <w:rsid w:val="00B2578C"/>
    <w:rPr>
      <w:sz w:val="18"/>
      <w:szCs w:val="18"/>
    </w:rPr>
  </w:style>
  <w:style w:type="paragraph" w:styleId="a9">
    <w:name w:val="Revision"/>
    <w:hidden/>
    <w:uiPriority w:val="99"/>
    <w:semiHidden/>
    <w:rsid w:val="006048DC"/>
  </w:style>
  <w:style w:type="table" w:styleId="aa">
    <w:name w:val="Table Grid"/>
    <w:basedOn w:val="a1"/>
    <w:uiPriority w:val="59"/>
    <w:rsid w:val="00726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1C5B1E"/>
    <w:pPr>
      <w:ind w:firstLineChars="200" w:firstLine="420"/>
    </w:pPr>
  </w:style>
  <w:style w:type="paragraph" w:styleId="ac">
    <w:name w:val="No Spacing"/>
    <w:uiPriority w:val="1"/>
    <w:qFormat/>
    <w:rsid w:val="00514D8D"/>
    <w:pPr>
      <w:widowControl w:val="0"/>
      <w:jc w:val="both"/>
    </w:pPr>
  </w:style>
  <w:style w:type="paragraph" w:styleId="ad">
    <w:name w:val="caption"/>
    <w:basedOn w:val="a"/>
    <w:next w:val="a"/>
    <w:unhideWhenUsed/>
    <w:qFormat/>
    <w:rsid w:val="00C4529D"/>
    <w:pPr>
      <w:spacing w:line="360" w:lineRule="auto"/>
      <w:ind w:firstLineChars="200" w:firstLine="200"/>
    </w:pPr>
    <w:rPr>
      <w:rFonts w:ascii="Cambria" w:eastAsia="黑体" w:hAnsi="Cambria" w:cs="Times New Roman"/>
      <w:sz w:val="20"/>
      <w:szCs w:val="20"/>
    </w:rPr>
  </w:style>
  <w:style w:type="paragraph" w:styleId="ae">
    <w:name w:val="Date"/>
    <w:basedOn w:val="a"/>
    <w:next w:val="a"/>
    <w:link w:val="Char4"/>
    <w:uiPriority w:val="99"/>
    <w:semiHidden/>
    <w:unhideWhenUsed/>
    <w:rsid w:val="00DC1947"/>
    <w:pPr>
      <w:ind w:leftChars="2500" w:left="100"/>
    </w:pPr>
  </w:style>
  <w:style w:type="character" w:customStyle="1" w:styleId="Char4">
    <w:name w:val="日期 Char"/>
    <w:basedOn w:val="a0"/>
    <w:link w:val="ae"/>
    <w:uiPriority w:val="99"/>
    <w:semiHidden/>
    <w:rsid w:val="00DC1947"/>
  </w:style>
</w:styles>
</file>

<file path=word/webSettings.xml><?xml version="1.0" encoding="utf-8"?>
<w:webSettings xmlns:r="http://schemas.openxmlformats.org/officeDocument/2006/relationships" xmlns:w="http://schemas.openxmlformats.org/wordprocessingml/2006/main">
  <w:divs>
    <w:div w:id="164976162">
      <w:bodyDiv w:val="1"/>
      <w:marLeft w:val="0"/>
      <w:marRight w:val="0"/>
      <w:marTop w:val="0"/>
      <w:marBottom w:val="0"/>
      <w:divBdr>
        <w:top w:val="none" w:sz="0" w:space="0" w:color="auto"/>
        <w:left w:val="none" w:sz="0" w:space="0" w:color="auto"/>
        <w:bottom w:val="none" w:sz="0" w:space="0" w:color="auto"/>
        <w:right w:val="none" w:sz="0" w:space="0" w:color="auto"/>
      </w:divBdr>
    </w:div>
    <w:div w:id="252931290">
      <w:bodyDiv w:val="1"/>
      <w:marLeft w:val="0"/>
      <w:marRight w:val="0"/>
      <w:marTop w:val="0"/>
      <w:marBottom w:val="0"/>
      <w:divBdr>
        <w:top w:val="none" w:sz="0" w:space="0" w:color="auto"/>
        <w:left w:val="none" w:sz="0" w:space="0" w:color="auto"/>
        <w:bottom w:val="none" w:sz="0" w:space="0" w:color="auto"/>
        <w:right w:val="none" w:sz="0" w:space="0" w:color="auto"/>
      </w:divBdr>
      <w:divsChild>
        <w:div w:id="27341538">
          <w:marLeft w:val="0"/>
          <w:marRight w:val="0"/>
          <w:marTop w:val="0"/>
          <w:marBottom w:val="0"/>
          <w:divBdr>
            <w:top w:val="none" w:sz="0" w:space="0" w:color="auto"/>
            <w:left w:val="none" w:sz="0" w:space="0" w:color="auto"/>
            <w:bottom w:val="none" w:sz="0" w:space="0" w:color="auto"/>
            <w:right w:val="none" w:sz="0" w:space="0" w:color="auto"/>
          </w:divBdr>
          <w:divsChild>
            <w:div w:id="310866098">
              <w:marLeft w:val="0"/>
              <w:marRight w:val="0"/>
              <w:marTop w:val="0"/>
              <w:marBottom w:val="0"/>
              <w:divBdr>
                <w:top w:val="none" w:sz="0" w:space="0" w:color="auto"/>
                <w:left w:val="none" w:sz="0" w:space="0" w:color="auto"/>
                <w:bottom w:val="none" w:sz="0" w:space="0" w:color="auto"/>
                <w:right w:val="none" w:sz="0" w:space="0" w:color="auto"/>
              </w:divBdr>
              <w:divsChild>
                <w:div w:id="1580023970">
                  <w:marLeft w:val="0"/>
                  <w:marRight w:val="0"/>
                  <w:marTop w:val="0"/>
                  <w:marBottom w:val="0"/>
                  <w:divBdr>
                    <w:top w:val="none" w:sz="0" w:space="0" w:color="auto"/>
                    <w:left w:val="none" w:sz="0" w:space="0" w:color="auto"/>
                    <w:bottom w:val="none" w:sz="0" w:space="0" w:color="auto"/>
                    <w:right w:val="none" w:sz="0" w:space="0" w:color="auto"/>
                  </w:divBdr>
                  <w:divsChild>
                    <w:div w:id="910312345">
                      <w:marLeft w:val="0"/>
                      <w:marRight w:val="0"/>
                      <w:marTop w:val="0"/>
                      <w:marBottom w:val="0"/>
                      <w:divBdr>
                        <w:top w:val="none" w:sz="0" w:space="0" w:color="auto"/>
                        <w:left w:val="none" w:sz="0" w:space="0" w:color="auto"/>
                        <w:bottom w:val="none" w:sz="0" w:space="0" w:color="auto"/>
                        <w:right w:val="none" w:sz="0" w:space="0" w:color="auto"/>
                      </w:divBdr>
                      <w:divsChild>
                        <w:div w:id="1099445433">
                          <w:marLeft w:val="0"/>
                          <w:marRight w:val="0"/>
                          <w:marTop w:val="0"/>
                          <w:marBottom w:val="0"/>
                          <w:divBdr>
                            <w:top w:val="none" w:sz="0" w:space="0" w:color="auto"/>
                            <w:left w:val="none" w:sz="0" w:space="0" w:color="auto"/>
                            <w:bottom w:val="none" w:sz="0" w:space="0" w:color="auto"/>
                            <w:right w:val="none" w:sz="0" w:space="0" w:color="auto"/>
                          </w:divBdr>
                          <w:divsChild>
                            <w:div w:id="1133476023">
                              <w:marLeft w:val="0"/>
                              <w:marRight w:val="0"/>
                              <w:marTop w:val="0"/>
                              <w:marBottom w:val="0"/>
                              <w:divBdr>
                                <w:top w:val="none" w:sz="0" w:space="0" w:color="auto"/>
                                <w:left w:val="none" w:sz="0" w:space="0" w:color="auto"/>
                                <w:bottom w:val="single" w:sz="6" w:space="31" w:color="E0E0E0"/>
                                <w:right w:val="none" w:sz="0" w:space="0" w:color="auto"/>
                              </w:divBdr>
                              <w:divsChild>
                                <w:div w:id="1816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775814">
      <w:bodyDiv w:val="1"/>
      <w:marLeft w:val="0"/>
      <w:marRight w:val="0"/>
      <w:marTop w:val="0"/>
      <w:marBottom w:val="0"/>
      <w:divBdr>
        <w:top w:val="none" w:sz="0" w:space="0" w:color="auto"/>
        <w:left w:val="none" w:sz="0" w:space="0" w:color="auto"/>
        <w:bottom w:val="none" w:sz="0" w:space="0" w:color="auto"/>
        <w:right w:val="none" w:sz="0" w:space="0" w:color="auto"/>
      </w:divBdr>
    </w:div>
    <w:div w:id="300618794">
      <w:bodyDiv w:val="1"/>
      <w:marLeft w:val="0"/>
      <w:marRight w:val="0"/>
      <w:marTop w:val="0"/>
      <w:marBottom w:val="0"/>
      <w:divBdr>
        <w:top w:val="none" w:sz="0" w:space="0" w:color="auto"/>
        <w:left w:val="none" w:sz="0" w:space="0" w:color="auto"/>
        <w:bottom w:val="none" w:sz="0" w:space="0" w:color="auto"/>
        <w:right w:val="none" w:sz="0" w:space="0" w:color="auto"/>
      </w:divBdr>
    </w:div>
    <w:div w:id="728498913">
      <w:bodyDiv w:val="1"/>
      <w:marLeft w:val="0"/>
      <w:marRight w:val="0"/>
      <w:marTop w:val="0"/>
      <w:marBottom w:val="0"/>
      <w:divBdr>
        <w:top w:val="none" w:sz="0" w:space="0" w:color="auto"/>
        <w:left w:val="none" w:sz="0" w:space="0" w:color="auto"/>
        <w:bottom w:val="none" w:sz="0" w:space="0" w:color="auto"/>
        <w:right w:val="none" w:sz="0" w:space="0" w:color="auto"/>
      </w:divBdr>
    </w:div>
    <w:div w:id="762531496">
      <w:bodyDiv w:val="1"/>
      <w:marLeft w:val="0"/>
      <w:marRight w:val="0"/>
      <w:marTop w:val="0"/>
      <w:marBottom w:val="0"/>
      <w:divBdr>
        <w:top w:val="none" w:sz="0" w:space="0" w:color="auto"/>
        <w:left w:val="none" w:sz="0" w:space="0" w:color="auto"/>
        <w:bottom w:val="none" w:sz="0" w:space="0" w:color="auto"/>
        <w:right w:val="none" w:sz="0" w:space="0" w:color="auto"/>
      </w:divBdr>
    </w:div>
    <w:div w:id="1025790560">
      <w:bodyDiv w:val="1"/>
      <w:marLeft w:val="0"/>
      <w:marRight w:val="0"/>
      <w:marTop w:val="0"/>
      <w:marBottom w:val="0"/>
      <w:divBdr>
        <w:top w:val="none" w:sz="0" w:space="0" w:color="auto"/>
        <w:left w:val="none" w:sz="0" w:space="0" w:color="auto"/>
        <w:bottom w:val="none" w:sz="0" w:space="0" w:color="auto"/>
        <w:right w:val="none" w:sz="0" w:space="0" w:color="auto"/>
      </w:divBdr>
    </w:div>
    <w:div w:id="1095322565">
      <w:bodyDiv w:val="1"/>
      <w:marLeft w:val="0"/>
      <w:marRight w:val="0"/>
      <w:marTop w:val="0"/>
      <w:marBottom w:val="0"/>
      <w:divBdr>
        <w:top w:val="none" w:sz="0" w:space="0" w:color="auto"/>
        <w:left w:val="none" w:sz="0" w:space="0" w:color="auto"/>
        <w:bottom w:val="none" w:sz="0" w:space="0" w:color="auto"/>
        <w:right w:val="none" w:sz="0" w:space="0" w:color="auto"/>
      </w:divBdr>
    </w:div>
    <w:div w:id="1298028084">
      <w:bodyDiv w:val="1"/>
      <w:marLeft w:val="0"/>
      <w:marRight w:val="0"/>
      <w:marTop w:val="0"/>
      <w:marBottom w:val="0"/>
      <w:divBdr>
        <w:top w:val="none" w:sz="0" w:space="0" w:color="auto"/>
        <w:left w:val="none" w:sz="0" w:space="0" w:color="auto"/>
        <w:bottom w:val="none" w:sz="0" w:space="0" w:color="auto"/>
        <w:right w:val="none" w:sz="0" w:space="0" w:color="auto"/>
      </w:divBdr>
      <w:divsChild>
        <w:div w:id="537203932">
          <w:marLeft w:val="0"/>
          <w:marRight w:val="0"/>
          <w:marTop w:val="0"/>
          <w:marBottom w:val="0"/>
          <w:divBdr>
            <w:top w:val="none" w:sz="0" w:space="0" w:color="auto"/>
            <w:left w:val="none" w:sz="0" w:space="0" w:color="auto"/>
            <w:bottom w:val="none" w:sz="0" w:space="0" w:color="auto"/>
            <w:right w:val="none" w:sz="0" w:space="0" w:color="auto"/>
          </w:divBdr>
          <w:divsChild>
            <w:div w:id="1496188599">
              <w:marLeft w:val="0"/>
              <w:marRight w:val="0"/>
              <w:marTop w:val="0"/>
              <w:marBottom w:val="0"/>
              <w:divBdr>
                <w:top w:val="none" w:sz="0" w:space="0" w:color="auto"/>
                <w:left w:val="none" w:sz="0" w:space="0" w:color="auto"/>
                <w:bottom w:val="none" w:sz="0" w:space="0" w:color="auto"/>
                <w:right w:val="none" w:sz="0" w:space="0" w:color="auto"/>
              </w:divBdr>
              <w:divsChild>
                <w:div w:id="1213153780">
                  <w:marLeft w:val="0"/>
                  <w:marRight w:val="0"/>
                  <w:marTop w:val="0"/>
                  <w:marBottom w:val="0"/>
                  <w:divBdr>
                    <w:top w:val="none" w:sz="0" w:space="0" w:color="auto"/>
                    <w:left w:val="none" w:sz="0" w:space="0" w:color="auto"/>
                    <w:bottom w:val="none" w:sz="0" w:space="0" w:color="auto"/>
                    <w:right w:val="none" w:sz="0" w:space="0" w:color="auto"/>
                  </w:divBdr>
                  <w:divsChild>
                    <w:div w:id="1978338483">
                      <w:marLeft w:val="0"/>
                      <w:marRight w:val="0"/>
                      <w:marTop w:val="0"/>
                      <w:marBottom w:val="0"/>
                      <w:divBdr>
                        <w:top w:val="none" w:sz="0" w:space="0" w:color="auto"/>
                        <w:left w:val="none" w:sz="0" w:space="0" w:color="auto"/>
                        <w:bottom w:val="none" w:sz="0" w:space="0" w:color="auto"/>
                        <w:right w:val="none" w:sz="0" w:space="0" w:color="auto"/>
                      </w:divBdr>
                      <w:divsChild>
                        <w:div w:id="573516839">
                          <w:marLeft w:val="0"/>
                          <w:marRight w:val="0"/>
                          <w:marTop w:val="0"/>
                          <w:marBottom w:val="0"/>
                          <w:divBdr>
                            <w:top w:val="none" w:sz="0" w:space="0" w:color="auto"/>
                            <w:left w:val="none" w:sz="0" w:space="0" w:color="auto"/>
                            <w:bottom w:val="none" w:sz="0" w:space="0" w:color="auto"/>
                            <w:right w:val="none" w:sz="0" w:space="0" w:color="auto"/>
                          </w:divBdr>
                          <w:divsChild>
                            <w:div w:id="1051345158">
                              <w:marLeft w:val="0"/>
                              <w:marRight w:val="0"/>
                              <w:marTop w:val="0"/>
                              <w:marBottom w:val="0"/>
                              <w:divBdr>
                                <w:top w:val="none" w:sz="0" w:space="0" w:color="auto"/>
                                <w:left w:val="none" w:sz="0" w:space="0" w:color="auto"/>
                                <w:bottom w:val="single" w:sz="6" w:space="31" w:color="E0E0E0"/>
                                <w:right w:val="none" w:sz="0" w:space="0" w:color="auto"/>
                              </w:divBdr>
                              <w:divsChild>
                                <w:div w:id="140760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408763">
      <w:bodyDiv w:val="1"/>
      <w:marLeft w:val="0"/>
      <w:marRight w:val="0"/>
      <w:marTop w:val="0"/>
      <w:marBottom w:val="0"/>
      <w:divBdr>
        <w:top w:val="none" w:sz="0" w:space="0" w:color="auto"/>
        <w:left w:val="none" w:sz="0" w:space="0" w:color="auto"/>
        <w:bottom w:val="none" w:sz="0" w:space="0" w:color="auto"/>
        <w:right w:val="none" w:sz="0" w:space="0" w:color="auto"/>
      </w:divBdr>
    </w:div>
    <w:div w:id="1578510683">
      <w:bodyDiv w:val="1"/>
      <w:marLeft w:val="0"/>
      <w:marRight w:val="0"/>
      <w:marTop w:val="0"/>
      <w:marBottom w:val="0"/>
      <w:divBdr>
        <w:top w:val="none" w:sz="0" w:space="0" w:color="auto"/>
        <w:left w:val="none" w:sz="0" w:space="0" w:color="auto"/>
        <w:bottom w:val="none" w:sz="0" w:space="0" w:color="auto"/>
        <w:right w:val="none" w:sz="0" w:space="0" w:color="auto"/>
      </w:divBdr>
    </w:div>
    <w:div w:id="1725448449">
      <w:bodyDiv w:val="1"/>
      <w:marLeft w:val="0"/>
      <w:marRight w:val="0"/>
      <w:marTop w:val="0"/>
      <w:marBottom w:val="0"/>
      <w:divBdr>
        <w:top w:val="none" w:sz="0" w:space="0" w:color="auto"/>
        <w:left w:val="none" w:sz="0" w:space="0" w:color="auto"/>
        <w:bottom w:val="none" w:sz="0" w:space="0" w:color="auto"/>
        <w:right w:val="none" w:sz="0" w:space="0" w:color="auto"/>
      </w:divBdr>
    </w:div>
    <w:div w:id="1814102246">
      <w:bodyDiv w:val="1"/>
      <w:marLeft w:val="0"/>
      <w:marRight w:val="0"/>
      <w:marTop w:val="0"/>
      <w:marBottom w:val="0"/>
      <w:divBdr>
        <w:top w:val="none" w:sz="0" w:space="0" w:color="auto"/>
        <w:left w:val="none" w:sz="0" w:space="0" w:color="auto"/>
        <w:bottom w:val="none" w:sz="0" w:space="0" w:color="auto"/>
        <w:right w:val="none" w:sz="0" w:space="0" w:color="auto"/>
      </w:divBdr>
    </w:div>
    <w:div w:id="1939751597">
      <w:bodyDiv w:val="1"/>
      <w:marLeft w:val="0"/>
      <w:marRight w:val="0"/>
      <w:marTop w:val="0"/>
      <w:marBottom w:val="0"/>
      <w:divBdr>
        <w:top w:val="none" w:sz="0" w:space="0" w:color="auto"/>
        <w:left w:val="none" w:sz="0" w:space="0" w:color="auto"/>
        <w:bottom w:val="none" w:sz="0" w:space="0" w:color="auto"/>
        <w:right w:val="none" w:sz="0" w:space="0" w:color="auto"/>
      </w:divBdr>
    </w:div>
    <w:div w:id="1987388762">
      <w:bodyDiv w:val="1"/>
      <w:marLeft w:val="0"/>
      <w:marRight w:val="0"/>
      <w:marTop w:val="0"/>
      <w:marBottom w:val="0"/>
      <w:divBdr>
        <w:top w:val="none" w:sz="0" w:space="0" w:color="auto"/>
        <w:left w:val="none" w:sz="0" w:space="0" w:color="auto"/>
        <w:bottom w:val="none" w:sz="0" w:space="0" w:color="auto"/>
        <w:right w:val="none" w:sz="0" w:space="0" w:color="auto"/>
      </w:divBdr>
      <w:divsChild>
        <w:div w:id="48462196">
          <w:marLeft w:val="0"/>
          <w:marRight w:val="0"/>
          <w:marTop w:val="0"/>
          <w:marBottom w:val="0"/>
          <w:divBdr>
            <w:top w:val="none" w:sz="0" w:space="0" w:color="auto"/>
            <w:left w:val="none" w:sz="0" w:space="0" w:color="auto"/>
            <w:bottom w:val="none" w:sz="0" w:space="0" w:color="auto"/>
            <w:right w:val="none" w:sz="0" w:space="0" w:color="auto"/>
          </w:divBdr>
          <w:divsChild>
            <w:div w:id="1072584924">
              <w:marLeft w:val="0"/>
              <w:marRight w:val="0"/>
              <w:marTop w:val="0"/>
              <w:marBottom w:val="0"/>
              <w:divBdr>
                <w:top w:val="none" w:sz="0" w:space="0" w:color="auto"/>
                <w:left w:val="none" w:sz="0" w:space="0" w:color="auto"/>
                <w:bottom w:val="none" w:sz="0" w:space="0" w:color="auto"/>
                <w:right w:val="none" w:sz="0" w:space="0" w:color="auto"/>
              </w:divBdr>
              <w:divsChild>
                <w:div w:id="1270503715">
                  <w:marLeft w:val="0"/>
                  <w:marRight w:val="0"/>
                  <w:marTop w:val="0"/>
                  <w:marBottom w:val="0"/>
                  <w:divBdr>
                    <w:top w:val="none" w:sz="0" w:space="0" w:color="auto"/>
                    <w:left w:val="none" w:sz="0" w:space="0" w:color="auto"/>
                    <w:bottom w:val="none" w:sz="0" w:space="0" w:color="auto"/>
                    <w:right w:val="none" w:sz="0" w:space="0" w:color="auto"/>
                  </w:divBdr>
                  <w:divsChild>
                    <w:div w:id="2144498077">
                      <w:marLeft w:val="0"/>
                      <w:marRight w:val="0"/>
                      <w:marTop w:val="0"/>
                      <w:marBottom w:val="0"/>
                      <w:divBdr>
                        <w:top w:val="none" w:sz="0" w:space="0" w:color="auto"/>
                        <w:left w:val="none" w:sz="0" w:space="0" w:color="auto"/>
                        <w:bottom w:val="none" w:sz="0" w:space="0" w:color="auto"/>
                        <w:right w:val="none" w:sz="0" w:space="0" w:color="auto"/>
                      </w:divBdr>
                      <w:divsChild>
                        <w:div w:id="1605454449">
                          <w:marLeft w:val="0"/>
                          <w:marRight w:val="0"/>
                          <w:marTop w:val="0"/>
                          <w:marBottom w:val="0"/>
                          <w:divBdr>
                            <w:top w:val="none" w:sz="0" w:space="0" w:color="auto"/>
                            <w:left w:val="none" w:sz="0" w:space="0" w:color="auto"/>
                            <w:bottom w:val="none" w:sz="0" w:space="0" w:color="auto"/>
                            <w:right w:val="none" w:sz="0" w:space="0" w:color="auto"/>
                          </w:divBdr>
                          <w:divsChild>
                            <w:div w:id="1238980249">
                              <w:marLeft w:val="0"/>
                              <w:marRight w:val="0"/>
                              <w:marTop w:val="0"/>
                              <w:marBottom w:val="0"/>
                              <w:divBdr>
                                <w:top w:val="none" w:sz="0" w:space="0" w:color="auto"/>
                                <w:left w:val="none" w:sz="0" w:space="0" w:color="auto"/>
                                <w:bottom w:val="single" w:sz="6" w:space="31" w:color="E0E0E0"/>
                                <w:right w:val="none" w:sz="0" w:space="0" w:color="auto"/>
                              </w:divBdr>
                              <w:divsChild>
                                <w:div w:id="1865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6D6BA-6C5D-4CDE-AA8B-3C7CFCC2D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2667</Words>
  <Characters>15205</Characters>
  <Application>Microsoft Office Word</Application>
  <DocSecurity>4</DocSecurity>
  <Lines>126</Lines>
  <Paragraphs>35</Paragraphs>
  <ScaleCrop>false</ScaleCrop>
  <Company>中国平安保险(集团)股份有限公司</Company>
  <LinksUpToDate>false</LinksUpToDate>
  <CharactersWithSpaces>17837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Localadmin</dc:creator>
  <cp:lastModifiedBy>ZHONGM</cp:lastModifiedBy>
  <cp:revision>2</cp:revision>
  <dcterms:created xsi:type="dcterms:W3CDTF">2024-07-11T16:01:00Z</dcterms:created>
  <dcterms:modified xsi:type="dcterms:W3CDTF">2024-07-11T16:01:00Z</dcterms:modified>
</cp:coreProperties>
</file>