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5B3" w:rsidRDefault="00A66BA4">
      <w:pPr>
        <w:jc w:val="center"/>
        <w:rPr>
          <w:sz w:val="28"/>
          <w:szCs w:val="28"/>
        </w:rPr>
      </w:pPr>
      <w:r>
        <w:rPr>
          <w:rFonts w:hint="eastAsia"/>
          <w:sz w:val="28"/>
          <w:szCs w:val="28"/>
        </w:rPr>
        <w:t>益民基金管理有限公司关于旗下基金新增</w:t>
      </w:r>
      <w:r>
        <w:rPr>
          <w:rFonts w:hint="eastAsia"/>
          <w:sz w:val="28"/>
          <w:szCs w:val="28"/>
        </w:rPr>
        <w:t>博时财富基金销售</w:t>
      </w:r>
      <w:r>
        <w:rPr>
          <w:rFonts w:hint="eastAsia"/>
          <w:sz w:val="28"/>
          <w:szCs w:val="28"/>
        </w:rPr>
        <w:t>有限公司为销售机构并参加费率优惠活动的公告</w:t>
      </w:r>
    </w:p>
    <w:p w:rsidR="006675B3" w:rsidRDefault="006675B3"/>
    <w:p w:rsidR="006675B3" w:rsidRDefault="00A66BA4">
      <w:pPr>
        <w:spacing w:line="360" w:lineRule="auto"/>
        <w:ind w:firstLineChars="200" w:firstLine="480"/>
        <w:rPr>
          <w:sz w:val="24"/>
        </w:rPr>
      </w:pPr>
      <w:r>
        <w:rPr>
          <w:rFonts w:hint="eastAsia"/>
          <w:sz w:val="24"/>
        </w:rPr>
        <w:t>根据益民基金管理有限公司（以下简称“本公司”）与</w:t>
      </w:r>
      <w:r>
        <w:rPr>
          <w:rFonts w:hint="eastAsia"/>
          <w:sz w:val="24"/>
        </w:rPr>
        <w:t>博时财富基金销售</w:t>
      </w:r>
      <w:r>
        <w:rPr>
          <w:rFonts w:hint="eastAsia"/>
          <w:sz w:val="24"/>
        </w:rPr>
        <w:t>有限公司（以下简称“</w:t>
      </w:r>
      <w:r>
        <w:rPr>
          <w:rFonts w:hint="eastAsia"/>
          <w:sz w:val="24"/>
        </w:rPr>
        <w:t>博时财富</w:t>
      </w:r>
      <w:r>
        <w:rPr>
          <w:rFonts w:hint="eastAsia"/>
          <w:sz w:val="24"/>
        </w:rPr>
        <w:t>”）签署的基金销售协议，投资者自</w:t>
      </w:r>
      <w:r>
        <w:rPr>
          <w:rFonts w:hint="eastAsia"/>
          <w:sz w:val="24"/>
        </w:rPr>
        <w:t>2024</w:t>
      </w:r>
      <w:r>
        <w:rPr>
          <w:rFonts w:hint="eastAsia"/>
          <w:sz w:val="24"/>
        </w:rPr>
        <w:t>年</w:t>
      </w:r>
      <w:r>
        <w:rPr>
          <w:rFonts w:hint="eastAsia"/>
          <w:sz w:val="24"/>
        </w:rPr>
        <w:t>7</w:t>
      </w:r>
      <w:r>
        <w:rPr>
          <w:rFonts w:hint="eastAsia"/>
          <w:sz w:val="24"/>
        </w:rPr>
        <w:t>月</w:t>
      </w:r>
      <w:r>
        <w:rPr>
          <w:rFonts w:hint="eastAsia"/>
          <w:sz w:val="24"/>
        </w:rPr>
        <w:t>11</w:t>
      </w:r>
      <w:r>
        <w:rPr>
          <w:rFonts w:hint="eastAsia"/>
          <w:sz w:val="24"/>
        </w:rPr>
        <w:t>日起可通过</w:t>
      </w:r>
      <w:r>
        <w:rPr>
          <w:rFonts w:hint="eastAsia"/>
          <w:sz w:val="24"/>
        </w:rPr>
        <w:t>博时财富</w:t>
      </w:r>
      <w:r>
        <w:rPr>
          <w:rFonts w:hint="eastAsia"/>
          <w:sz w:val="24"/>
        </w:rPr>
        <w:t>办理本公司旗下基金的申购、赎回、定投、转换</w:t>
      </w:r>
      <w:r>
        <w:rPr>
          <w:rFonts w:hint="eastAsia"/>
          <w:sz w:val="24"/>
        </w:rPr>
        <w:t>等业务。</w:t>
      </w:r>
      <w:r>
        <w:rPr>
          <w:rFonts w:ascii="宋体" w:eastAsia="宋体" w:hAnsi="宋体" w:cs="宋体"/>
          <w:sz w:val="24"/>
        </w:rPr>
        <w:t>具体业务办理日期、时间及办理程序请遵从</w:t>
      </w:r>
      <w:r>
        <w:rPr>
          <w:rFonts w:ascii="宋体" w:eastAsia="宋体" w:hAnsi="宋体" w:cs="宋体" w:hint="eastAsia"/>
          <w:sz w:val="24"/>
        </w:rPr>
        <w:t>博时财富</w:t>
      </w:r>
      <w:r>
        <w:rPr>
          <w:rFonts w:ascii="宋体" w:eastAsia="宋体" w:hAnsi="宋体" w:cs="宋体"/>
          <w:sz w:val="24"/>
        </w:rPr>
        <w:t>的相关业务规定。</w:t>
      </w:r>
    </w:p>
    <w:p w:rsidR="006675B3" w:rsidRDefault="00A66BA4">
      <w:pPr>
        <w:spacing w:line="360" w:lineRule="auto"/>
        <w:ind w:firstLineChars="200" w:firstLine="480"/>
        <w:rPr>
          <w:sz w:val="24"/>
        </w:rPr>
      </w:pPr>
      <w:r>
        <w:rPr>
          <w:rFonts w:hint="eastAsia"/>
          <w:sz w:val="24"/>
        </w:rPr>
        <w:t>投资者办理申购、赎回等业务时，请遵照各基金基金合同和招募说明书（更新）等法律文件，以及本公司发布的最新业务公告。投资者办理定投业务时，请遵</w:t>
      </w:r>
      <w:r>
        <w:rPr>
          <w:rFonts w:hint="eastAsia"/>
          <w:sz w:val="24"/>
        </w:rPr>
        <w:t>循</w:t>
      </w:r>
      <w:r>
        <w:rPr>
          <w:rFonts w:hint="eastAsia"/>
          <w:sz w:val="24"/>
        </w:rPr>
        <w:t>博时财富</w:t>
      </w:r>
      <w:r>
        <w:rPr>
          <w:rFonts w:hint="eastAsia"/>
          <w:sz w:val="24"/>
        </w:rPr>
        <w:t>的规定。</w:t>
      </w:r>
    </w:p>
    <w:p w:rsidR="006675B3" w:rsidRDefault="00A66BA4">
      <w:pPr>
        <w:spacing w:line="360" w:lineRule="auto"/>
        <w:rPr>
          <w:sz w:val="24"/>
        </w:rPr>
      </w:pPr>
      <w:r>
        <w:rPr>
          <w:rFonts w:hint="eastAsia"/>
          <w:sz w:val="24"/>
        </w:rPr>
        <w:t>一、适用基金范围</w:t>
      </w:r>
    </w:p>
    <w:p w:rsidR="006675B3" w:rsidRDefault="00A66BA4">
      <w:pPr>
        <w:spacing w:line="360" w:lineRule="auto"/>
        <w:ind w:firstLineChars="200" w:firstLine="480"/>
        <w:rPr>
          <w:color w:val="000000" w:themeColor="text1"/>
          <w:sz w:val="24"/>
        </w:rPr>
      </w:pPr>
      <w:r>
        <w:rPr>
          <w:rFonts w:hint="eastAsia"/>
          <w:color w:val="000000" w:themeColor="text1"/>
          <w:sz w:val="24"/>
        </w:rPr>
        <w:t>益民服务领先灵活配置混合型证券投资基金</w:t>
      </w:r>
      <w:r>
        <w:rPr>
          <w:rFonts w:hint="eastAsia"/>
          <w:color w:val="000000" w:themeColor="text1"/>
          <w:sz w:val="24"/>
        </w:rPr>
        <w:t>A</w:t>
      </w:r>
      <w:r>
        <w:rPr>
          <w:rFonts w:hint="eastAsia"/>
          <w:color w:val="000000" w:themeColor="text1"/>
          <w:sz w:val="24"/>
        </w:rPr>
        <w:t>（基金代码：</w:t>
      </w:r>
      <w:r>
        <w:rPr>
          <w:rFonts w:hint="eastAsia"/>
          <w:color w:val="000000" w:themeColor="text1"/>
          <w:sz w:val="24"/>
        </w:rPr>
        <w:t>000410</w:t>
      </w:r>
      <w:r>
        <w:rPr>
          <w:rFonts w:hint="eastAsia"/>
          <w:color w:val="000000" w:themeColor="text1"/>
          <w:sz w:val="24"/>
        </w:rPr>
        <w:t>）</w:t>
      </w:r>
    </w:p>
    <w:p w:rsidR="006675B3" w:rsidRDefault="00A66BA4">
      <w:pPr>
        <w:spacing w:line="360" w:lineRule="auto"/>
        <w:ind w:firstLineChars="200" w:firstLine="480"/>
        <w:rPr>
          <w:color w:val="000000" w:themeColor="text1"/>
          <w:sz w:val="24"/>
        </w:rPr>
      </w:pPr>
      <w:r>
        <w:rPr>
          <w:rFonts w:hint="eastAsia"/>
          <w:color w:val="000000" w:themeColor="text1"/>
          <w:sz w:val="24"/>
        </w:rPr>
        <w:t>益民服务领先灵活配置混合型证券投资基金</w:t>
      </w:r>
      <w:r>
        <w:rPr>
          <w:rFonts w:hint="eastAsia"/>
          <w:color w:val="000000" w:themeColor="text1"/>
          <w:sz w:val="24"/>
        </w:rPr>
        <w:t>C</w:t>
      </w:r>
      <w:r>
        <w:rPr>
          <w:rFonts w:hint="eastAsia"/>
          <w:color w:val="000000" w:themeColor="text1"/>
          <w:sz w:val="24"/>
        </w:rPr>
        <w:t>（基金代码：</w:t>
      </w:r>
      <w:r>
        <w:rPr>
          <w:rFonts w:hint="eastAsia"/>
          <w:color w:val="000000" w:themeColor="text1"/>
          <w:sz w:val="24"/>
        </w:rPr>
        <w:t>019615)</w:t>
      </w:r>
    </w:p>
    <w:p w:rsidR="006675B3" w:rsidRDefault="00A66BA4">
      <w:pPr>
        <w:spacing w:line="360" w:lineRule="auto"/>
        <w:ind w:firstLineChars="200" w:firstLine="480"/>
        <w:rPr>
          <w:color w:val="000000" w:themeColor="text1"/>
          <w:sz w:val="24"/>
        </w:rPr>
      </w:pPr>
      <w:r>
        <w:rPr>
          <w:rFonts w:hint="eastAsia"/>
          <w:color w:val="000000" w:themeColor="text1"/>
          <w:sz w:val="24"/>
        </w:rPr>
        <w:t>益民优势安享灵活配置混合型证券投资基金</w:t>
      </w:r>
      <w:r>
        <w:rPr>
          <w:rFonts w:hint="eastAsia"/>
          <w:color w:val="000000" w:themeColor="text1"/>
          <w:sz w:val="24"/>
        </w:rPr>
        <w:t>A</w:t>
      </w:r>
      <w:r>
        <w:rPr>
          <w:rFonts w:hint="eastAsia"/>
          <w:color w:val="000000" w:themeColor="text1"/>
          <w:sz w:val="24"/>
        </w:rPr>
        <w:t>（基金代码：</w:t>
      </w:r>
      <w:r>
        <w:rPr>
          <w:rFonts w:hint="eastAsia"/>
          <w:color w:val="000000" w:themeColor="text1"/>
          <w:sz w:val="24"/>
        </w:rPr>
        <w:t>005331</w:t>
      </w:r>
      <w:r>
        <w:rPr>
          <w:rFonts w:hint="eastAsia"/>
          <w:color w:val="000000" w:themeColor="text1"/>
          <w:sz w:val="24"/>
        </w:rPr>
        <w:t>）</w:t>
      </w:r>
    </w:p>
    <w:p w:rsidR="006675B3" w:rsidRDefault="00A66BA4">
      <w:pPr>
        <w:spacing w:line="360" w:lineRule="auto"/>
        <w:ind w:firstLineChars="200" w:firstLine="480"/>
        <w:rPr>
          <w:color w:val="000000" w:themeColor="text1"/>
          <w:sz w:val="24"/>
        </w:rPr>
      </w:pPr>
      <w:r>
        <w:rPr>
          <w:rFonts w:hint="eastAsia"/>
          <w:color w:val="000000" w:themeColor="text1"/>
          <w:sz w:val="24"/>
        </w:rPr>
        <w:t>益民优势安享灵活配置混合型证券投资基金</w:t>
      </w:r>
      <w:r>
        <w:rPr>
          <w:rFonts w:hint="eastAsia"/>
          <w:color w:val="000000" w:themeColor="text1"/>
          <w:sz w:val="24"/>
        </w:rPr>
        <w:t>C</w:t>
      </w:r>
      <w:r>
        <w:rPr>
          <w:rFonts w:hint="eastAsia"/>
          <w:color w:val="000000" w:themeColor="text1"/>
          <w:sz w:val="24"/>
        </w:rPr>
        <w:t>（基金代码：</w:t>
      </w:r>
      <w:r>
        <w:rPr>
          <w:rFonts w:hint="eastAsia"/>
          <w:color w:val="000000" w:themeColor="text1"/>
          <w:sz w:val="24"/>
        </w:rPr>
        <w:t>020282</w:t>
      </w:r>
      <w:r>
        <w:rPr>
          <w:rFonts w:hint="eastAsia"/>
          <w:color w:val="000000" w:themeColor="text1"/>
          <w:sz w:val="24"/>
        </w:rPr>
        <w:t>）</w:t>
      </w:r>
    </w:p>
    <w:p w:rsidR="006675B3" w:rsidRDefault="00A66BA4">
      <w:pPr>
        <w:spacing w:line="360" w:lineRule="auto"/>
        <w:ind w:firstLineChars="200" w:firstLine="480"/>
        <w:rPr>
          <w:color w:val="000000" w:themeColor="text1"/>
          <w:sz w:val="24"/>
        </w:rPr>
      </w:pPr>
      <w:r>
        <w:rPr>
          <w:rFonts w:hint="eastAsia"/>
          <w:color w:val="000000" w:themeColor="text1"/>
          <w:sz w:val="24"/>
        </w:rPr>
        <w:t>益民品质升级灵活配置混合型证券投资基金</w:t>
      </w:r>
      <w:r>
        <w:rPr>
          <w:rFonts w:hint="eastAsia"/>
          <w:color w:val="000000" w:themeColor="text1"/>
          <w:sz w:val="24"/>
        </w:rPr>
        <w:t>A</w:t>
      </w:r>
      <w:r>
        <w:rPr>
          <w:rFonts w:hint="eastAsia"/>
          <w:color w:val="000000" w:themeColor="text1"/>
          <w:sz w:val="24"/>
        </w:rPr>
        <w:t>（基金代码：</w:t>
      </w:r>
      <w:r>
        <w:rPr>
          <w:rFonts w:hint="eastAsia"/>
          <w:color w:val="000000" w:themeColor="text1"/>
          <w:sz w:val="24"/>
        </w:rPr>
        <w:t>001135</w:t>
      </w:r>
      <w:r>
        <w:rPr>
          <w:rFonts w:hint="eastAsia"/>
          <w:color w:val="000000" w:themeColor="text1"/>
          <w:sz w:val="24"/>
        </w:rPr>
        <w:t>）</w:t>
      </w:r>
    </w:p>
    <w:p w:rsidR="006675B3" w:rsidRDefault="00A66BA4">
      <w:pPr>
        <w:spacing w:line="360" w:lineRule="auto"/>
        <w:ind w:firstLineChars="200" w:firstLine="480"/>
        <w:rPr>
          <w:color w:val="000000" w:themeColor="text1"/>
          <w:sz w:val="24"/>
        </w:rPr>
      </w:pPr>
      <w:r>
        <w:rPr>
          <w:rFonts w:hint="eastAsia"/>
          <w:color w:val="000000" w:themeColor="text1"/>
          <w:sz w:val="24"/>
        </w:rPr>
        <w:t>益民品质升级灵活配置混合型证券投资基金</w:t>
      </w:r>
      <w:r>
        <w:rPr>
          <w:rFonts w:hint="eastAsia"/>
          <w:color w:val="000000" w:themeColor="text1"/>
          <w:sz w:val="24"/>
        </w:rPr>
        <w:t>C</w:t>
      </w:r>
      <w:r>
        <w:rPr>
          <w:rFonts w:hint="eastAsia"/>
          <w:color w:val="000000" w:themeColor="text1"/>
          <w:sz w:val="24"/>
        </w:rPr>
        <w:t>（基金代码：</w:t>
      </w:r>
      <w:r>
        <w:rPr>
          <w:rFonts w:hint="eastAsia"/>
          <w:color w:val="000000" w:themeColor="text1"/>
          <w:sz w:val="24"/>
        </w:rPr>
        <w:t>020970</w:t>
      </w:r>
      <w:r>
        <w:rPr>
          <w:rFonts w:hint="eastAsia"/>
          <w:color w:val="000000" w:themeColor="text1"/>
          <w:sz w:val="24"/>
        </w:rPr>
        <w:t>）</w:t>
      </w:r>
    </w:p>
    <w:p w:rsidR="006675B3" w:rsidRDefault="00A66BA4">
      <w:pPr>
        <w:spacing w:line="360" w:lineRule="auto"/>
        <w:ind w:firstLineChars="200" w:firstLine="480"/>
        <w:rPr>
          <w:color w:val="000000" w:themeColor="text1"/>
          <w:sz w:val="24"/>
        </w:rPr>
      </w:pPr>
      <w:r>
        <w:rPr>
          <w:rFonts w:hint="eastAsia"/>
          <w:color w:val="000000" w:themeColor="text1"/>
          <w:sz w:val="24"/>
        </w:rPr>
        <w:t>益民核心增长灵活配置混合型证券投资基金（基金代码：</w:t>
      </w:r>
      <w:r>
        <w:rPr>
          <w:rFonts w:hint="eastAsia"/>
          <w:color w:val="000000" w:themeColor="text1"/>
          <w:sz w:val="24"/>
        </w:rPr>
        <w:t>560006</w:t>
      </w:r>
      <w:r>
        <w:rPr>
          <w:rFonts w:hint="eastAsia"/>
          <w:color w:val="000000" w:themeColor="text1"/>
          <w:sz w:val="24"/>
        </w:rPr>
        <w:t>）</w:t>
      </w:r>
    </w:p>
    <w:p w:rsidR="006675B3" w:rsidRDefault="00A66BA4">
      <w:pPr>
        <w:spacing w:line="360" w:lineRule="auto"/>
        <w:ind w:firstLineChars="200" w:firstLine="480"/>
        <w:rPr>
          <w:color w:val="000000" w:themeColor="text1"/>
          <w:sz w:val="24"/>
        </w:rPr>
      </w:pPr>
      <w:r>
        <w:rPr>
          <w:rFonts w:hint="eastAsia"/>
          <w:color w:val="000000" w:themeColor="text1"/>
          <w:sz w:val="24"/>
        </w:rPr>
        <w:t>益民创新优势混合型证券投资基金（基金代码：</w:t>
      </w:r>
      <w:r>
        <w:rPr>
          <w:rFonts w:hint="eastAsia"/>
          <w:color w:val="000000" w:themeColor="text1"/>
          <w:sz w:val="24"/>
        </w:rPr>
        <w:t>560003</w:t>
      </w:r>
      <w:r>
        <w:rPr>
          <w:rFonts w:hint="eastAsia"/>
          <w:color w:val="000000" w:themeColor="text1"/>
          <w:sz w:val="24"/>
        </w:rPr>
        <w:t>）</w:t>
      </w:r>
    </w:p>
    <w:p w:rsidR="006675B3" w:rsidRDefault="00A66BA4">
      <w:pPr>
        <w:spacing w:line="360" w:lineRule="auto"/>
        <w:ind w:firstLineChars="200" w:firstLine="480"/>
        <w:rPr>
          <w:color w:val="000000" w:themeColor="text1"/>
          <w:sz w:val="24"/>
        </w:rPr>
      </w:pPr>
      <w:r>
        <w:rPr>
          <w:rFonts w:hint="eastAsia"/>
          <w:color w:val="000000" w:themeColor="text1"/>
          <w:sz w:val="24"/>
        </w:rPr>
        <w:t>益民红利成长混合型证券投资基金（基金代码：</w:t>
      </w:r>
      <w:r>
        <w:rPr>
          <w:rFonts w:hint="eastAsia"/>
          <w:color w:val="000000" w:themeColor="text1"/>
          <w:sz w:val="24"/>
        </w:rPr>
        <w:t>560002</w:t>
      </w:r>
      <w:r>
        <w:rPr>
          <w:rFonts w:hint="eastAsia"/>
          <w:color w:val="000000" w:themeColor="text1"/>
          <w:sz w:val="24"/>
        </w:rPr>
        <w:t>）</w:t>
      </w:r>
    </w:p>
    <w:p w:rsidR="006675B3" w:rsidRDefault="00A66BA4">
      <w:pPr>
        <w:spacing w:line="360" w:lineRule="auto"/>
        <w:ind w:firstLineChars="200" w:firstLine="480"/>
        <w:rPr>
          <w:sz w:val="24"/>
        </w:rPr>
      </w:pPr>
      <w:r>
        <w:rPr>
          <w:rFonts w:hint="eastAsia"/>
          <w:sz w:val="24"/>
        </w:rPr>
        <w:t>二、费率优惠</w:t>
      </w:r>
    </w:p>
    <w:p w:rsidR="006675B3" w:rsidRDefault="00A66BA4">
      <w:pPr>
        <w:spacing w:line="360" w:lineRule="auto"/>
        <w:rPr>
          <w:sz w:val="24"/>
        </w:rPr>
      </w:pPr>
      <w:r>
        <w:rPr>
          <w:rFonts w:hint="eastAsia"/>
          <w:sz w:val="24"/>
        </w:rPr>
        <w:t>1</w:t>
      </w:r>
      <w:r>
        <w:rPr>
          <w:rFonts w:hint="eastAsia"/>
          <w:sz w:val="24"/>
        </w:rPr>
        <w:t>、费率优惠内容</w:t>
      </w:r>
    </w:p>
    <w:p w:rsidR="006675B3" w:rsidRDefault="00A66BA4">
      <w:pPr>
        <w:spacing w:line="360" w:lineRule="auto"/>
        <w:ind w:firstLineChars="200" w:firstLine="480"/>
        <w:rPr>
          <w:sz w:val="24"/>
        </w:rPr>
      </w:pPr>
      <w:r>
        <w:rPr>
          <w:rFonts w:hint="eastAsia"/>
          <w:sz w:val="24"/>
        </w:rPr>
        <w:t>自</w:t>
      </w:r>
      <w:r>
        <w:rPr>
          <w:rFonts w:hint="eastAsia"/>
          <w:sz w:val="24"/>
        </w:rPr>
        <w:t>2024</w:t>
      </w:r>
      <w:r>
        <w:rPr>
          <w:rFonts w:hint="eastAsia"/>
          <w:sz w:val="24"/>
        </w:rPr>
        <w:t>年</w:t>
      </w:r>
      <w:r>
        <w:rPr>
          <w:rFonts w:hint="eastAsia"/>
          <w:color w:val="000000" w:themeColor="text1"/>
          <w:sz w:val="24"/>
        </w:rPr>
        <w:t>7</w:t>
      </w:r>
      <w:r>
        <w:rPr>
          <w:rFonts w:hint="eastAsia"/>
          <w:color w:val="000000" w:themeColor="text1"/>
          <w:sz w:val="24"/>
        </w:rPr>
        <w:t>月</w:t>
      </w:r>
      <w:r>
        <w:rPr>
          <w:rFonts w:hint="eastAsia"/>
          <w:color w:val="000000" w:themeColor="text1"/>
          <w:sz w:val="24"/>
        </w:rPr>
        <w:t>11</w:t>
      </w:r>
      <w:r>
        <w:rPr>
          <w:rFonts w:hint="eastAsia"/>
          <w:sz w:val="24"/>
        </w:rPr>
        <w:t>日起，投资者通过</w:t>
      </w:r>
      <w:r>
        <w:rPr>
          <w:rFonts w:ascii="宋体" w:eastAsia="宋体" w:hAnsi="宋体" w:cs="宋体" w:hint="eastAsia"/>
          <w:sz w:val="24"/>
        </w:rPr>
        <w:t>博时财富</w:t>
      </w:r>
      <w:r>
        <w:rPr>
          <w:rFonts w:hint="eastAsia"/>
          <w:sz w:val="24"/>
        </w:rPr>
        <w:t>申购（包括定投）本公司旗下基金，可参与</w:t>
      </w:r>
      <w:r>
        <w:rPr>
          <w:rFonts w:ascii="宋体" w:eastAsia="宋体" w:hAnsi="宋体" w:cs="宋体" w:hint="eastAsia"/>
          <w:sz w:val="24"/>
        </w:rPr>
        <w:t>博时财富</w:t>
      </w:r>
      <w:r>
        <w:rPr>
          <w:rFonts w:hint="eastAsia"/>
          <w:sz w:val="24"/>
        </w:rPr>
        <w:t>申购费率优惠活动，申购费率优惠详情以</w:t>
      </w:r>
      <w:r>
        <w:rPr>
          <w:rFonts w:ascii="宋体" w:eastAsia="宋体" w:hAnsi="宋体" w:cs="宋体" w:hint="eastAsia"/>
          <w:sz w:val="24"/>
        </w:rPr>
        <w:t>博时财富</w:t>
      </w:r>
      <w:r>
        <w:rPr>
          <w:rFonts w:ascii="宋体" w:eastAsia="宋体" w:hAnsi="宋体" w:cs="宋体" w:hint="eastAsia"/>
          <w:sz w:val="24"/>
        </w:rPr>
        <w:t>相关活动规定或公示</w:t>
      </w:r>
      <w:r>
        <w:rPr>
          <w:rFonts w:hint="eastAsia"/>
          <w:sz w:val="24"/>
        </w:rPr>
        <w:t>为准。基金费率请详见招募说明书（更新）等法律文件，以及本公司发布的最新业务公告。</w:t>
      </w:r>
    </w:p>
    <w:p w:rsidR="006675B3" w:rsidRDefault="00A66BA4">
      <w:pPr>
        <w:spacing w:line="360" w:lineRule="auto"/>
        <w:ind w:firstLineChars="200" w:firstLine="480"/>
        <w:rPr>
          <w:sz w:val="24"/>
        </w:rPr>
      </w:pPr>
      <w:r>
        <w:rPr>
          <w:rFonts w:hint="eastAsia"/>
          <w:sz w:val="24"/>
        </w:rPr>
        <w:t>费率优惠期限内，如本公司新增通过</w:t>
      </w:r>
      <w:r>
        <w:rPr>
          <w:rFonts w:ascii="宋体" w:eastAsia="宋体" w:hAnsi="宋体" w:cs="宋体" w:hint="eastAsia"/>
          <w:sz w:val="24"/>
        </w:rPr>
        <w:t>博时财富</w:t>
      </w:r>
      <w:r>
        <w:rPr>
          <w:rFonts w:hint="eastAsia"/>
          <w:sz w:val="24"/>
        </w:rPr>
        <w:t>销</w:t>
      </w:r>
      <w:r>
        <w:rPr>
          <w:rFonts w:hint="eastAsia"/>
          <w:sz w:val="24"/>
        </w:rPr>
        <w:t>售的基金产品，则自该基金产品认购、申购（包括定投）当日起，将同时参与</w:t>
      </w:r>
      <w:bookmarkStart w:id="0" w:name="_GoBack"/>
      <w:bookmarkEnd w:id="0"/>
      <w:r>
        <w:rPr>
          <w:rFonts w:hint="eastAsia"/>
          <w:sz w:val="24"/>
        </w:rPr>
        <w:t>上述优惠活动。</w:t>
      </w:r>
    </w:p>
    <w:p w:rsidR="006675B3" w:rsidRDefault="00A66BA4">
      <w:pPr>
        <w:spacing w:line="360" w:lineRule="auto"/>
        <w:rPr>
          <w:sz w:val="24"/>
        </w:rPr>
      </w:pPr>
      <w:r>
        <w:rPr>
          <w:rFonts w:hint="eastAsia"/>
          <w:sz w:val="24"/>
        </w:rPr>
        <w:t>2</w:t>
      </w:r>
      <w:r>
        <w:rPr>
          <w:rFonts w:hint="eastAsia"/>
          <w:sz w:val="24"/>
        </w:rPr>
        <w:t>、</w:t>
      </w:r>
      <w:r>
        <w:rPr>
          <w:rFonts w:hint="eastAsia"/>
          <w:sz w:val="24"/>
        </w:rPr>
        <w:t>费率优惠期限，具体以</w:t>
      </w:r>
      <w:r>
        <w:rPr>
          <w:rFonts w:ascii="宋体" w:eastAsia="宋体" w:hAnsi="宋体" w:cs="宋体" w:hint="eastAsia"/>
          <w:sz w:val="24"/>
        </w:rPr>
        <w:t>博时财富</w:t>
      </w:r>
      <w:r>
        <w:rPr>
          <w:rFonts w:ascii="宋体" w:eastAsia="宋体" w:hAnsi="宋体" w:cs="宋体" w:hint="eastAsia"/>
          <w:sz w:val="24"/>
        </w:rPr>
        <w:t>相关活动规定或公示</w:t>
      </w:r>
      <w:r>
        <w:rPr>
          <w:rFonts w:hint="eastAsia"/>
          <w:sz w:val="24"/>
        </w:rPr>
        <w:t>为准。</w:t>
      </w:r>
    </w:p>
    <w:p w:rsidR="006675B3" w:rsidRDefault="00A66BA4">
      <w:pPr>
        <w:spacing w:line="360" w:lineRule="auto"/>
        <w:rPr>
          <w:sz w:val="24"/>
        </w:rPr>
      </w:pPr>
      <w:r>
        <w:rPr>
          <w:rFonts w:hint="eastAsia"/>
          <w:sz w:val="24"/>
        </w:rPr>
        <w:lastRenderedPageBreak/>
        <w:t>三、投资者可通过以下途径进行咨询：</w:t>
      </w:r>
    </w:p>
    <w:p w:rsidR="006675B3" w:rsidRDefault="00A66BA4">
      <w:pPr>
        <w:spacing w:line="360" w:lineRule="auto"/>
        <w:rPr>
          <w:sz w:val="24"/>
        </w:rPr>
      </w:pPr>
      <w:r>
        <w:rPr>
          <w:rFonts w:hint="eastAsia"/>
          <w:sz w:val="24"/>
        </w:rPr>
        <w:t>1</w:t>
      </w:r>
      <w:r>
        <w:rPr>
          <w:rFonts w:hint="eastAsia"/>
          <w:sz w:val="24"/>
        </w:rPr>
        <w:t>、</w:t>
      </w:r>
      <w:r>
        <w:rPr>
          <w:rFonts w:hint="eastAsia"/>
          <w:sz w:val="24"/>
        </w:rPr>
        <w:t>博时财富基金销售</w:t>
      </w:r>
      <w:r>
        <w:rPr>
          <w:rFonts w:hint="eastAsia"/>
          <w:sz w:val="24"/>
        </w:rPr>
        <w:t>有限公司</w:t>
      </w:r>
    </w:p>
    <w:p w:rsidR="006675B3" w:rsidRDefault="00A66BA4">
      <w:pPr>
        <w:spacing w:line="360" w:lineRule="auto"/>
        <w:rPr>
          <w:sz w:val="24"/>
        </w:rPr>
      </w:pPr>
      <w:r>
        <w:rPr>
          <w:rFonts w:hint="eastAsia"/>
          <w:sz w:val="24"/>
        </w:rPr>
        <w:t>网</w:t>
      </w:r>
      <w:r>
        <w:rPr>
          <w:rFonts w:hint="eastAsia"/>
          <w:sz w:val="24"/>
        </w:rPr>
        <w:t>址：</w:t>
      </w:r>
      <w:r>
        <w:rPr>
          <w:rFonts w:hint="eastAsia"/>
          <w:sz w:val="24"/>
        </w:rPr>
        <w:t>www.boserawealth.com</w:t>
      </w:r>
    </w:p>
    <w:p w:rsidR="006675B3" w:rsidRDefault="00A66BA4">
      <w:pPr>
        <w:spacing w:line="360" w:lineRule="auto"/>
        <w:rPr>
          <w:sz w:val="24"/>
        </w:rPr>
      </w:pPr>
      <w:r>
        <w:rPr>
          <w:rFonts w:hint="eastAsia"/>
          <w:sz w:val="24"/>
        </w:rPr>
        <w:t>客服电话：</w:t>
      </w:r>
      <w:r>
        <w:rPr>
          <w:rFonts w:hint="eastAsia"/>
          <w:sz w:val="24"/>
        </w:rPr>
        <w:t>400-610-5568</w:t>
      </w:r>
    </w:p>
    <w:p w:rsidR="006675B3" w:rsidRDefault="00A66BA4">
      <w:pPr>
        <w:spacing w:line="360" w:lineRule="auto"/>
        <w:rPr>
          <w:sz w:val="24"/>
        </w:rPr>
      </w:pPr>
      <w:r>
        <w:rPr>
          <w:rFonts w:hint="eastAsia"/>
          <w:sz w:val="24"/>
        </w:rPr>
        <w:t>具体业务办理规则以</w:t>
      </w:r>
      <w:r>
        <w:rPr>
          <w:rFonts w:ascii="宋体" w:eastAsia="宋体" w:hAnsi="宋体" w:cs="宋体" w:hint="eastAsia"/>
          <w:sz w:val="24"/>
        </w:rPr>
        <w:t>博时财富</w:t>
      </w:r>
      <w:r>
        <w:rPr>
          <w:rFonts w:hint="eastAsia"/>
          <w:sz w:val="24"/>
        </w:rPr>
        <w:t>相关规定为准。</w:t>
      </w:r>
    </w:p>
    <w:p w:rsidR="006675B3" w:rsidRDefault="00A66BA4">
      <w:pPr>
        <w:spacing w:line="360" w:lineRule="auto"/>
        <w:rPr>
          <w:sz w:val="24"/>
        </w:rPr>
      </w:pPr>
      <w:r>
        <w:rPr>
          <w:rFonts w:hint="eastAsia"/>
          <w:sz w:val="24"/>
        </w:rPr>
        <w:t>2</w:t>
      </w:r>
      <w:r>
        <w:rPr>
          <w:rFonts w:hint="eastAsia"/>
          <w:sz w:val="24"/>
        </w:rPr>
        <w:t>、投资者也可通过本公司网站</w:t>
      </w:r>
      <w:r>
        <w:rPr>
          <w:rFonts w:hint="eastAsia"/>
          <w:sz w:val="24"/>
        </w:rPr>
        <w:t>http://www.ymfund.com</w:t>
      </w:r>
      <w:r>
        <w:rPr>
          <w:rFonts w:hint="eastAsia"/>
          <w:sz w:val="24"/>
        </w:rPr>
        <w:t>或客服电话</w:t>
      </w:r>
      <w:r>
        <w:rPr>
          <w:rFonts w:hint="eastAsia"/>
          <w:sz w:val="24"/>
        </w:rPr>
        <w:t>400-650-8808</w:t>
      </w:r>
      <w:r>
        <w:rPr>
          <w:rFonts w:hint="eastAsia"/>
          <w:sz w:val="24"/>
        </w:rPr>
        <w:t>咨询有关详情。</w:t>
      </w:r>
    </w:p>
    <w:p w:rsidR="006675B3" w:rsidRDefault="00A66BA4">
      <w:pPr>
        <w:spacing w:line="360" w:lineRule="auto"/>
        <w:rPr>
          <w:sz w:val="24"/>
        </w:rPr>
      </w:pPr>
      <w:r>
        <w:rPr>
          <w:rFonts w:hint="eastAsia"/>
          <w:sz w:val="24"/>
        </w:rPr>
        <w:t>风险提示：</w:t>
      </w:r>
    </w:p>
    <w:p w:rsidR="006675B3" w:rsidRDefault="00A66BA4">
      <w:pPr>
        <w:spacing w:line="360" w:lineRule="auto"/>
        <w:ind w:firstLineChars="200" w:firstLine="480"/>
        <w:rPr>
          <w:sz w:val="24"/>
        </w:rPr>
      </w:pPr>
      <w:r>
        <w:rPr>
          <w:rFonts w:hint="eastAsia"/>
          <w:sz w:val="24"/>
        </w:rPr>
        <w:t>本公司承诺以诚实信用、勤勉尽责的原则管理和运用基金资产，但不保证基金一定盈利，也不保证最低收益。投资人应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购买货币市场基金并不等于将资金作为存款存放在银行或者存款类金融机构，基金管理人不保证基金一定盈利，也不保证最低收益。基金投资有风险，敬请投资人认真阅读基金合同、招募说明书等法律文</w:t>
      </w:r>
      <w:r>
        <w:rPr>
          <w:rFonts w:hint="eastAsia"/>
          <w:sz w:val="24"/>
        </w:rPr>
        <w:t>件，并选择适合自身风险承受能力的投资品种进行投资。</w:t>
      </w:r>
    </w:p>
    <w:p w:rsidR="006675B3" w:rsidRDefault="00A66BA4">
      <w:pPr>
        <w:spacing w:line="360" w:lineRule="auto"/>
        <w:ind w:firstLineChars="200" w:firstLine="480"/>
        <w:rPr>
          <w:sz w:val="24"/>
        </w:rPr>
      </w:pPr>
      <w:r>
        <w:rPr>
          <w:rFonts w:hint="eastAsia"/>
          <w:sz w:val="24"/>
        </w:rPr>
        <w:t>特此公告。</w:t>
      </w:r>
    </w:p>
    <w:p w:rsidR="006675B3" w:rsidRDefault="006675B3"/>
    <w:p w:rsidR="006675B3" w:rsidRDefault="006675B3"/>
    <w:p w:rsidR="006675B3" w:rsidRDefault="006675B3"/>
    <w:p w:rsidR="006675B3" w:rsidRDefault="00A66BA4">
      <w:pPr>
        <w:ind w:firstLineChars="2400" w:firstLine="5760"/>
        <w:rPr>
          <w:sz w:val="24"/>
        </w:rPr>
      </w:pPr>
      <w:r>
        <w:rPr>
          <w:rFonts w:hint="eastAsia"/>
          <w:sz w:val="24"/>
        </w:rPr>
        <w:t>益民基金管理有限公司</w:t>
      </w:r>
    </w:p>
    <w:p w:rsidR="006675B3" w:rsidRDefault="00A66BA4">
      <w:pPr>
        <w:ind w:firstLineChars="2500" w:firstLine="6000"/>
        <w:rPr>
          <w:sz w:val="24"/>
        </w:rPr>
      </w:pPr>
      <w:r>
        <w:rPr>
          <w:rFonts w:ascii="宋体" w:eastAsia="宋体" w:hAnsi="宋体" w:cs="宋体" w:hint="eastAsia"/>
          <w:sz w:val="24"/>
        </w:rPr>
        <w:t>2024</w:t>
      </w:r>
      <w:r>
        <w:rPr>
          <w:rFonts w:hint="eastAsia"/>
          <w:sz w:val="24"/>
        </w:rPr>
        <w:t>年</w:t>
      </w:r>
      <w:r>
        <w:rPr>
          <w:rFonts w:ascii="宋体" w:eastAsia="宋体" w:hAnsi="宋体" w:cs="宋体" w:hint="eastAsia"/>
          <w:color w:val="000000" w:themeColor="text1"/>
          <w:sz w:val="24"/>
        </w:rPr>
        <w:t>7</w:t>
      </w:r>
      <w:r>
        <w:rPr>
          <w:rFonts w:hint="eastAsia"/>
          <w:color w:val="000000" w:themeColor="text1"/>
          <w:sz w:val="24"/>
        </w:rPr>
        <w:t>月</w:t>
      </w:r>
      <w:r>
        <w:rPr>
          <w:rFonts w:ascii="宋体" w:eastAsia="宋体" w:hAnsi="宋体" w:cs="宋体" w:hint="eastAsia"/>
          <w:color w:val="000000" w:themeColor="text1"/>
          <w:sz w:val="24"/>
        </w:rPr>
        <w:t>11</w:t>
      </w:r>
      <w:r>
        <w:rPr>
          <w:rFonts w:hint="eastAsia"/>
          <w:color w:val="000000" w:themeColor="text1"/>
          <w:sz w:val="24"/>
        </w:rPr>
        <w:t>日</w:t>
      </w:r>
    </w:p>
    <w:sectPr w:rsidR="006675B3" w:rsidSect="006675B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UwMzBmNWFmYmVjODZmOGE4YzllZDFiNzBhNGE0ZDkifQ=="/>
  </w:docVars>
  <w:rsids>
    <w:rsidRoot w:val="241C6454"/>
    <w:rsid w:val="000D4CDE"/>
    <w:rsid w:val="00103F44"/>
    <w:rsid w:val="00114EDF"/>
    <w:rsid w:val="0012202F"/>
    <w:rsid w:val="00150C35"/>
    <w:rsid w:val="001A076B"/>
    <w:rsid w:val="00337E65"/>
    <w:rsid w:val="00375CC9"/>
    <w:rsid w:val="004C19A9"/>
    <w:rsid w:val="004D7B8A"/>
    <w:rsid w:val="004F29A6"/>
    <w:rsid w:val="0053586B"/>
    <w:rsid w:val="005452EC"/>
    <w:rsid w:val="005B392A"/>
    <w:rsid w:val="006675B3"/>
    <w:rsid w:val="006854F9"/>
    <w:rsid w:val="00737988"/>
    <w:rsid w:val="007C0365"/>
    <w:rsid w:val="007E2E1C"/>
    <w:rsid w:val="0081384D"/>
    <w:rsid w:val="0096564F"/>
    <w:rsid w:val="00977D69"/>
    <w:rsid w:val="00A076D7"/>
    <w:rsid w:val="00A66BA4"/>
    <w:rsid w:val="00A94268"/>
    <w:rsid w:val="00AA4669"/>
    <w:rsid w:val="00B1797C"/>
    <w:rsid w:val="00B27BE5"/>
    <w:rsid w:val="00BA4F55"/>
    <w:rsid w:val="00C71D90"/>
    <w:rsid w:val="00CA2307"/>
    <w:rsid w:val="00CD4D73"/>
    <w:rsid w:val="00D275B2"/>
    <w:rsid w:val="00D81CFE"/>
    <w:rsid w:val="00E43317"/>
    <w:rsid w:val="00EE20FB"/>
    <w:rsid w:val="00F05477"/>
    <w:rsid w:val="00FC63B5"/>
    <w:rsid w:val="00FF623C"/>
    <w:rsid w:val="02247FCD"/>
    <w:rsid w:val="0AA21E59"/>
    <w:rsid w:val="12B72298"/>
    <w:rsid w:val="12E070F9"/>
    <w:rsid w:val="13633AAC"/>
    <w:rsid w:val="1DBB577B"/>
    <w:rsid w:val="2366364A"/>
    <w:rsid w:val="23EB1DA2"/>
    <w:rsid w:val="241C6454"/>
    <w:rsid w:val="280D3EB5"/>
    <w:rsid w:val="28E36B95"/>
    <w:rsid w:val="2B9C4617"/>
    <w:rsid w:val="2CB50FC4"/>
    <w:rsid w:val="2CDD4252"/>
    <w:rsid w:val="2DC35BF1"/>
    <w:rsid w:val="300A40B8"/>
    <w:rsid w:val="391A2AB5"/>
    <w:rsid w:val="41DD5401"/>
    <w:rsid w:val="422C76FC"/>
    <w:rsid w:val="44AD6788"/>
    <w:rsid w:val="46715CDF"/>
    <w:rsid w:val="46D93128"/>
    <w:rsid w:val="4D1473C4"/>
    <w:rsid w:val="56FE4321"/>
    <w:rsid w:val="59B91375"/>
    <w:rsid w:val="5B572C09"/>
    <w:rsid w:val="5E876879"/>
    <w:rsid w:val="5F7E47EE"/>
    <w:rsid w:val="626A04CC"/>
    <w:rsid w:val="62C8054F"/>
    <w:rsid w:val="62E96ED1"/>
    <w:rsid w:val="6C3675DC"/>
    <w:rsid w:val="70C04DEB"/>
    <w:rsid w:val="757545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5B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6675B3"/>
    <w:pPr>
      <w:jc w:val="left"/>
    </w:pPr>
  </w:style>
  <w:style w:type="paragraph" w:styleId="a4">
    <w:name w:val="Balloon Text"/>
    <w:basedOn w:val="a"/>
    <w:link w:val="Char0"/>
    <w:qFormat/>
    <w:rsid w:val="006675B3"/>
    <w:rPr>
      <w:sz w:val="18"/>
      <w:szCs w:val="18"/>
    </w:rPr>
  </w:style>
  <w:style w:type="paragraph" w:styleId="a5">
    <w:name w:val="footer"/>
    <w:basedOn w:val="a"/>
    <w:link w:val="Char1"/>
    <w:qFormat/>
    <w:rsid w:val="006675B3"/>
    <w:pPr>
      <w:tabs>
        <w:tab w:val="center" w:pos="4153"/>
        <w:tab w:val="right" w:pos="8306"/>
      </w:tabs>
      <w:snapToGrid w:val="0"/>
      <w:jc w:val="left"/>
    </w:pPr>
    <w:rPr>
      <w:sz w:val="18"/>
      <w:szCs w:val="18"/>
    </w:rPr>
  </w:style>
  <w:style w:type="paragraph" w:styleId="a6">
    <w:name w:val="header"/>
    <w:basedOn w:val="a"/>
    <w:link w:val="Char2"/>
    <w:qFormat/>
    <w:rsid w:val="006675B3"/>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6675B3"/>
    <w:rPr>
      <w:b/>
      <w:bCs/>
    </w:rPr>
  </w:style>
  <w:style w:type="character" w:styleId="a8">
    <w:name w:val="annotation reference"/>
    <w:basedOn w:val="a0"/>
    <w:qFormat/>
    <w:rsid w:val="006675B3"/>
    <w:rPr>
      <w:sz w:val="21"/>
      <w:szCs w:val="21"/>
    </w:rPr>
  </w:style>
  <w:style w:type="character" w:customStyle="1" w:styleId="Char0">
    <w:name w:val="批注框文本 Char"/>
    <w:basedOn w:val="a0"/>
    <w:link w:val="a4"/>
    <w:qFormat/>
    <w:rsid w:val="006675B3"/>
    <w:rPr>
      <w:rFonts w:asciiTheme="minorHAnsi" w:eastAsiaTheme="minorEastAsia" w:hAnsiTheme="minorHAnsi" w:cstheme="minorBidi"/>
      <w:kern w:val="2"/>
      <w:sz w:val="18"/>
      <w:szCs w:val="18"/>
    </w:rPr>
  </w:style>
  <w:style w:type="character" w:customStyle="1" w:styleId="Char">
    <w:name w:val="批注文字 Char"/>
    <w:basedOn w:val="a0"/>
    <w:link w:val="a3"/>
    <w:qFormat/>
    <w:rsid w:val="006675B3"/>
    <w:rPr>
      <w:rFonts w:asciiTheme="minorHAnsi" w:eastAsiaTheme="minorEastAsia" w:hAnsiTheme="minorHAnsi" w:cstheme="minorBidi"/>
      <w:kern w:val="2"/>
      <w:sz w:val="21"/>
      <w:szCs w:val="24"/>
    </w:rPr>
  </w:style>
  <w:style w:type="character" w:customStyle="1" w:styleId="Char3">
    <w:name w:val="批注主题 Char"/>
    <w:basedOn w:val="Char"/>
    <w:link w:val="a7"/>
    <w:qFormat/>
    <w:rsid w:val="006675B3"/>
    <w:rPr>
      <w:rFonts w:asciiTheme="minorHAnsi" w:eastAsiaTheme="minorEastAsia" w:hAnsiTheme="minorHAnsi" w:cstheme="minorBidi"/>
      <w:b/>
      <w:bCs/>
      <w:kern w:val="2"/>
      <w:sz w:val="21"/>
      <w:szCs w:val="24"/>
    </w:rPr>
  </w:style>
  <w:style w:type="character" w:customStyle="1" w:styleId="Char2">
    <w:name w:val="页眉 Char"/>
    <w:basedOn w:val="a0"/>
    <w:link w:val="a6"/>
    <w:qFormat/>
    <w:rsid w:val="006675B3"/>
    <w:rPr>
      <w:rFonts w:asciiTheme="minorHAnsi" w:eastAsiaTheme="minorEastAsia" w:hAnsiTheme="minorHAnsi" w:cstheme="minorBidi"/>
      <w:kern w:val="2"/>
      <w:sz w:val="18"/>
      <w:szCs w:val="18"/>
    </w:rPr>
  </w:style>
  <w:style w:type="character" w:customStyle="1" w:styleId="Char1">
    <w:name w:val="页脚 Char"/>
    <w:basedOn w:val="a0"/>
    <w:link w:val="a5"/>
    <w:qFormat/>
    <w:rsid w:val="006675B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4</DocSecurity>
  <Lines>9</Lines>
  <Paragraphs>2</Paragraphs>
  <ScaleCrop>false</ScaleCrop>
  <Company>Microsoft</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ZHONGM</cp:lastModifiedBy>
  <cp:revision>2</cp:revision>
  <cp:lastPrinted>2024-07-04T07:15:00Z</cp:lastPrinted>
  <dcterms:created xsi:type="dcterms:W3CDTF">2024-07-10T16:00:00Z</dcterms:created>
  <dcterms:modified xsi:type="dcterms:W3CDTF">2024-07-10T16:00:00Z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03C94E2006C44B9F81C5B7F9C35C2BA0_13</vt:lpwstr>
  </property>
</Properties>
</file>