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524721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关于汇添富香港优势精选混合型证券投资基金调整大额申购、定期定额投资业务限制金额的公告</w:t>
      </w:r>
    </w:p>
    <w:p w:rsidR="00745B42" w:rsidRPr="00745B42" w:rsidRDefault="00524721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07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10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524721" w:rsidP="00524721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1738"/>
        <w:gridCol w:w="2411"/>
        <w:gridCol w:w="2411"/>
      </w:tblGrid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汇添富香港优势精选混合型证券投资基金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汇添富香港优势精选混合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(QDII)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470888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根据《公开募集证券投资基金信息披露管理办法》等法律法规和《汇添富香港优势精选混合型证券投资基金基金合同》的规定。</w:t>
            </w:r>
          </w:p>
        </w:tc>
      </w:tr>
      <w:tr w:rsidR="0087539F">
        <w:tc>
          <w:tcPr>
            <w:tcW w:w="20000" w:type="dxa"/>
            <w:vMerge w:val="restart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07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87539F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为保护基金份额持有人的利益，保障基金平稳运作，根据《汇添富香港优势精选混合型证券投资基金基金合同》的有关规定。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汇添富香港优势精选混合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(QDII)A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汇添富香港优势精选混合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(QDII)C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470888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017873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</w:tr>
      <w:tr w:rsidR="0087539F">
        <w:tc>
          <w:tcPr>
            <w:tcW w:w="-25536" w:type="dxa"/>
            <w:gridSpan w:val="2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  <w:tc>
          <w:tcPr>
            <w:tcW w:w="20000" w:type="dxa"/>
            <w:vAlign w:val="center"/>
          </w:tcPr>
          <w:p w:rsidR="00745B42" w:rsidRPr="00745B42" w:rsidRDefault="0052472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524721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、汇添富基金管理股份有限公司（以下简称</w:t>
      </w:r>
      <w:r w:rsidRPr="00745B42">
        <w:rPr>
          <w:rFonts w:ascii="宋体" w:eastAsia="宋体" w:hAnsi="宋体" w:cs="宋体"/>
          <w:color w:val="000000"/>
          <w:szCs w:val="21"/>
        </w:rPr>
        <w:t>“</w:t>
      </w:r>
      <w:r w:rsidRPr="00745B42">
        <w:rPr>
          <w:rFonts w:ascii="宋体" w:eastAsia="宋体" w:hAnsi="宋体" w:cs="宋体"/>
          <w:color w:val="000000"/>
          <w:szCs w:val="21"/>
        </w:rPr>
        <w:t>本公司</w:t>
      </w:r>
      <w:r w:rsidRPr="00745B42">
        <w:rPr>
          <w:rFonts w:ascii="宋体" w:eastAsia="宋体" w:hAnsi="宋体" w:cs="宋体"/>
          <w:color w:val="000000"/>
          <w:szCs w:val="21"/>
        </w:rPr>
        <w:t>”</w:t>
      </w:r>
      <w:r w:rsidRPr="00745B42">
        <w:rPr>
          <w:rFonts w:ascii="宋体" w:eastAsia="宋体" w:hAnsi="宋体" w:cs="宋体"/>
          <w:color w:val="000000"/>
          <w:szCs w:val="21"/>
        </w:rPr>
        <w:t>）已于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06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17</w:t>
      </w:r>
      <w:r w:rsidRPr="00745B42">
        <w:rPr>
          <w:rFonts w:ascii="宋体" w:eastAsia="宋体" w:hAnsi="宋体" w:cs="宋体"/>
          <w:color w:val="000000"/>
          <w:szCs w:val="21"/>
        </w:rPr>
        <w:t>日发布《关于汇添富香港优势精选混合型证券投资基金调整大额申购、定期定额投资业务限制金额的公告》，自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06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18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06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18</w:t>
      </w:r>
      <w:r w:rsidRPr="00745B42">
        <w:rPr>
          <w:rFonts w:ascii="宋体" w:eastAsia="宋体" w:hAnsi="宋体" w:cs="宋体"/>
          <w:color w:val="000000"/>
          <w:szCs w:val="21"/>
        </w:rPr>
        <w:t>日），对本基金的大额申购、大额定期定额投资业务的限制金额为</w:t>
      </w:r>
      <w:r w:rsidRPr="00745B42">
        <w:rPr>
          <w:rFonts w:ascii="宋体" w:eastAsia="宋体" w:hAnsi="宋体" w:cs="宋体"/>
          <w:color w:val="000000"/>
          <w:szCs w:val="21"/>
        </w:rPr>
        <w:t>3000000</w:t>
      </w:r>
      <w:r w:rsidRPr="00745B42">
        <w:rPr>
          <w:rFonts w:ascii="宋体" w:eastAsia="宋体" w:hAnsi="宋体" w:cs="宋体"/>
          <w:color w:val="000000"/>
          <w:szCs w:val="21"/>
        </w:rPr>
        <w:t>人民币元。</w:t>
      </w:r>
    </w:p>
    <w:p w:rsidR="00745B42" w:rsidRPr="00745B42" w:rsidRDefault="00524721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、本公司自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日），对本基金的大额申购、大额定期定额投资业务的限制金额调整如下：</w:t>
      </w:r>
    </w:p>
    <w:p w:rsidR="00745B42" w:rsidRPr="00745B42" w:rsidRDefault="00524721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（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）自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日），汇添富香港优势精选混合</w:t>
      </w:r>
      <w:r w:rsidRPr="00745B42">
        <w:rPr>
          <w:rFonts w:ascii="宋体" w:eastAsia="宋体" w:hAnsi="宋体" w:cs="宋体"/>
          <w:color w:val="000000"/>
          <w:szCs w:val="21"/>
        </w:rPr>
        <w:t>(QDII)A</w:t>
      </w:r>
      <w:r w:rsidRPr="00745B42">
        <w:rPr>
          <w:rFonts w:ascii="宋体" w:eastAsia="宋体" w:hAnsi="宋体" w:cs="宋体"/>
          <w:color w:val="000000"/>
          <w:szCs w:val="21"/>
        </w:rPr>
        <w:t>暂停大额申购、大额定期定额投资业务，单日单个基金账户单笔或多笔累计申购、定期定额投资的金额不应超过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额暂停上述大额业务期间，其他业务仍照常办理。本基金汇添富香港优势精选混合</w:t>
      </w:r>
      <w:r w:rsidRPr="00745B42">
        <w:rPr>
          <w:rFonts w:ascii="宋体" w:eastAsia="宋体" w:hAnsi="宋体" w:cs="宋体"/>
          <w:color w:val="000000"/>
          <w:szCs w:val="21"/>
        </w:rPr>
        <w:t>(QDII)A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524721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（</w:t>
      </w: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）自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日），汇添富香港优势精选混合</w:t>
      </w:r>
      <w:r w:rsidRPr="00745B42">
        <w:rPr>
          <w:rFonts w:ascii="宋体" w:eastAsia="宋体" w:hAnsi="宋体" w:cs="宋体"/>
          <w:color w:val="000000"/>
          <w:szCs w:val="21"/>
        </w:rPr>
        <w:t>(QDII)C</w:t>
      </w:r>
      <w:r w:rsidRPr="00745B42">
        <w:rPr>
          <w:rFonts w:ascii="宋体" w:eastAsia="宋体" w:hAnsi="宋体" w:cs="宋体"/>
          <w:color w:val="000000"/>
          <w:szCs w:val="21"/>
        </w:rPr>
        <w:t>暂停大额申购、大额定期定额投资业务，单日单个基金账户单笔或多笔累计申购、定期定额投资的金额不应超过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人民币元，本公司将部分或全部拒绝。该份额暂停上述大额业务期间，其他业务仍照常办理。本基金汇添富香港优势精选混合</w:t>
      </w:r>
      <w:r w:rsidRPr="00745B42">
        <w:rPr>
          <w:rFonts w:ascii="宋体" w:eastAsia="宋体" w:hAnsi="宋体" w:cs="宋体"/>
          <w:color w:val="000000"/>
          <w:szCs w:val="21"/>
        </w:rPr>
        <w:t>(QDII)C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524721" w:rsidP="00524721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524721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524721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524721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524721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524721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07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10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524721"/>
    <w:rsid w:val="00650CB3"/>
    <w:rsid w:val="00745B42"/>
    <w:rsid w:val="00787C4C"/>
    <w:rsid w:val="00872445"/>
    <w:rsid w:val="0087539F"/>
    <w:rsid w:val="00B40DE1"/>
    <w:rsid w:val="00B778F6"/>
    <w:rsid w:val="00B938DD"/>
    <w:rsid w:val="00BD71CE"/>
    <w:rsid w:val="00CD0296"/>
    <w:rsid w:val="00CF7360"/>
    <w:rsid w:val="00D412BA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9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2024-07-09T16:01:00Z</dcterms:created>
  <dcterms:modified xsi:type="dcterms:W3CDTF">2024-07-09T16:01:00Z</dcterms:modified>
</cp:coreProperties>
</file>