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B" w:rsidRDefault="0088570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国泰基金管理有限公司关于旗下基金获配非公开发行</w:t>
      </w:r>
      <w: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股的公告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国泰基金管理有限公司（以下简称本公司）所管理的证券投资基金参加了</w:t>
      </w:r>
      <w:r w:rsidR="00D77F7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宁波德业科技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股的认购。</w:t>
      </w:r>
      <w:r w:rsidR="00D77F7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宁波德业科技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已于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95216B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D77F7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D77F76">
        <w:rPr>
          <w:rFonts w:ascii="Times New Roman" w:eastAsia="宋体" w:hAnsi="Times New Roman" w:cs="Times New Roman"/>
          <w:color w:val="000000"/>
          <w:kern w:val="0"/>
          <w:szCs w:val="21"/>
        </w:rPr>
        <w:t>28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日发布《</w:t>
      </w:r>
      <w:r w:rsidR="00D77F7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宁波德业科技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向特定对象发行股票</w:t>
      </w:r>
      <w:r w:rsidR="00D77F7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发行结果暨股本变动公告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》，公布了本次非公开发行结果。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根据中国证监会《公开募集证券投资基金信息披露管理办法》、《关于基金投资非公开发行股票等流通受限证券有关问题的通知》等有关规定，本公司现将旗下证券投资基金获配</w:t>
      </w:r>
      <w:r w:rsidR="00851E8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宁波德业科技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股情况披露如下：</w:t>
      </w:r>
    </w:p>
    <w:p w:rsidR="001F64DB" w:rsidRDefault="001F64DB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Style w:val="a6"/>
        <w:tblW w:w="10343" w:type="dxa"/>
        <w:jc w:val="center"/>
        <w:tblLook w:val="04A0"/>
      </w:tblPr>
      <w:tblGrid>
        <w:gridCol w:w="1825"/>
        <w:gridCol w:w="1418"/>
        <w:gridCol w:w="1424"/>
        <w:gridCol w:w="1559"/>
        <w:gridCol w:w="1424"/>
        <w:gridCol w:w="1701"/>
        <w:gridCol w:w="992"/>
      </w:tblGrid>
      <w:tr w:rsidR="001F64DB" w:rsidTr="00D47C81">
        <w:trPr>
          <w:trHeight w:val="720"/>
          <w:jc w:val="center"/>
        </w:trPr>
        <w:tc>
          <w:tcPr>
            <w:tcW w:w="1825" w:type="dxa"/>
            <w:vMerge w:val="restart"/>
            <w:vAlign w:val="center"/>
          </w:tcPr>
          <w:p w:rsidR="001F64DB" w:rsidRPr="00863203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632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418" w:type="dxa"/>
            <w:vMerge w:val="restart"/>
            <w:vAlign w:val="center"/>
          </w:tcPr>
          <w:p w:rsidR="001F64DB" w:rsidRPr="00863203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632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424" w:type="dxa"/>
            <w:vMerge w:val="restart"/>
            <w:vAlign w:val="center"/>
          </w:tcPr>
          <w:p w:rsidR="001F64DB" w:rsidRPr="000E55F0" w:rsidRDefault="00885706">
            <w:pPr>
              <w:widowControl/>
              <w:jc w:val="center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  <w:r w:rsidRPr="000E55F0">
              <w:rPr>
                <w:rFonts w:ascii="tims" w:eastAsia="宋体" w:hAnsi="tims" w:cs="宋体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559" w:type="dxa"/>
            <w:vMerge w:val="restart"/>
            <w:vAlign w:val="center"/>
          </w:tcPr>
          <w:p w:rsidR="001F64DB" w:rsidRPr="000E55F0" w:rsidRDefault="00885706">
            <w:pPr>
              <w:widowControl/>
              <w:jc w:val="center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  <w:r w:rsidRPr="000E55F0">
              <w:rPr>
                <w:rFonts w:ascii="tims" w:eastAsia="宋体" w:hAnsi="tims" w:cs="宋体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24" w:type="dxa"/>
            <w:vMerge w:val="restart"/>
            <w:vAlign w:val="center"/>
          </w:tcPr>
          <w:p w:rsidR="001F64DB" w:rsidRPr="000E55F0" w:rsidRDefault="00885706">
            <w:pPr>
              <w:widowControl/>
              <w:jc w:val="center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  <w:r w:rsidRPr="000E55F0">
              <w:rPr>
                <w:rFonts w:ascii="tims" w:eastAsia="宋体" w:hAnsi="tims" w:cs="宋体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701" w:type="dxa"/>
            <w:vMerge w:val="restart"/>
            <w:vAlign w:val="center"/>
          </w:tcPr>
          <w:p w:rsidR="001F64DB" w:rsidRPr="000E55F0" w:rsidRDefault="00885706">
            <w:pPr>
              <w:widowControl/>
              <w:jc w:val="center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  <w:r w:rsidRPr="000E55F0">
              <w:rPr>
                <w:rFonts w:ascii="tims" w:eastAsia="宋体" w:hAnsi="tims" w:cs="宋体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992" w:type="dxa"/>
            <w:vMerge w:val="restart"/>
            <w:vAlign w:val="center"/>
          </w:tcPr>
          <w:p w:rsidR="001F64DB" w:rsidRPr="000E55F0" w:rsidRDefault="00885706">
            <w:pPr>
              <w:widowControl/>
              <w:jc w:val="center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  <w:r w:rsidRPr="000E55F0">
              <w:rPr>
                <w:rFonts w:ascii="tims" w:eastAsia="宋体" w:hAnsi="tims" w:cs="宋体"/>
                <w:color w:val="000000"/>
                <w:kern w:val="0"/>
                <w:szCs w:val="21"/>
              </w:rPr>
              <w:t>锁定期</w:t>
            </w:r>
          </w:p>
        </w:tc>
      </w:tr>
      <w:tr w:rsidR="001F64DB" w:rsidTr="00D47C81">
        <w:trPr>
          <w:trHeight w:val="312"/>
          <w:jc w:val="center"/>
        </w:trPr>
        <w:tc>
          <w:tcPr>
            <w:tcW w:w="1825" w:type="dxa"/>
            <w:vMerge/>
            <w:vAlign w:val="center"/>
          </w:tcPr>
          <w:p w:rsidR="001F64DB" w:rsidRPr="000E55F0" w:rsidRDefault="001F64DB">
            <w:pPr>
              <w:widowControl/>
              <w:jc w:val="center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F64DB" w:rsidRPr="000E55F0" w:rsidRDefault="001F64DB">
            <w:pPr>
              <w:widowControl/>
              <w:jc w:val="left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1F64DB" w:rsidRPr="000E55F0" w:rsidRDefault="001F64DB">
            <w:pPr>
              <w:widowControl/>
              <w:jc w:val="left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F64DB" w:rsidRPr="000E55F0" w:rsidRDefault="001F64DB">
            <w:pPr>
              <w:widowControl/>
              <w:jc w:val="left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1F64DB" w:rsidRPr="000E55F0" w:rsidRDefault="001F64DB">
            <w:pPr>
              <w:widowControl/>
              <w:jc w:val="left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F64DB" w:rsidRPr="000E55F0" w:rsidRDefault="001F64DB">
            <w:pPr>
              <w:widowControl/>
              <w:jc w:val="left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F64DB" w:rsidRPr="000E55F0" w:rsidRDefault="001F64DB">
            <w:pPr>
              <w:widowControl/>
              <w:jc w:val="left"/>
              <w:rPr>
                <w:rFonts w:ascii="tims" w:eastAsia="宋体" w:hAnsi="tims" w:cs="宋体" w:hint="eastAsia"/>
                <w:color w:val="000000"/>
                <w:kern w:val="0"/>
                <w:szCs w:val="21"/>
              </w:rPr>
            </w:pPr>
          </w:p>
        </w:tc>
      </w:tr>
      <w:tr w:rsidR="005A4F53" w:rsidTr="00D47C81">
        <w:trPr>
          <w:trHeight w:val="638"/>
          <w:jc w:val="center"/>
        </w:trPr>
        <w:tc>
          <w:tcPr>
            <w:tcW w:w="1825" w:type="dxa"/>
            <w:vAlign w:val="center"/>
          </w:tcPr>
          <w:p w:rsidR="005A4F53" w:rsidRPr="00863203" w:rsidRDefault="005A4F53" w:rsidP="008632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632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国泰金牛创新成长混合型证券投资基金</w:t>
            </w:r>
          </w:p>
        </w:tc>
        <w:tc>
          <w:tcPr>
            <w:tcW w:w="1418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宋体" w:hAnsi="tims" w:cs="宋体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179,985.00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宋体" w:hAnsi="tims" w:cs="宋体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9,999,966.60</w:t>
            </w:r>
          </w:p>
        </w:tc>
        <w:tc>
          <w:tcPr>
            <w:tcW w:w="1559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宋体" w:hAnsi="tims" w:cs="宋体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1.15%</w:t>
            </w:r>
            <w:bookmarkStart w:id="0" w:name="_GoBack"/>
            <w:bookmarkEnd w:id="0"/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宋体" w:hAnsi="tims" w:cs="宋体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12,024,797.85</w:t>
            </w:r>
          </w:p>
        </w:tc>
        <w:tc>
          <w:tcPr>
            <w:tcW w:w="1701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宋体" w:hAnsi="tims" w:cs="宋体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1.38%</w:t>
            </w:r>
          </w:p>
        </w:tc>
        <w:tc>
          <w:tcPr>
            <w:tcW w:w="992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宋体" w:hAnsi="tims" w:cs="宋体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6</w:t>
            </w: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个月</w:t>
            </w:r>
          </w:p>
        </w:tc>
      </w:tr>
      <w:tr w:rsidR="005A4F53" w:rsidTr="00D47C81">
        <w:trPr>
          <w:trHeight w:val="638"/>
          <w:jc w:val="center"/>
        </w:trPr>
        <w:tc>
          <w:tcPr>
            <w:tcW w:w="1825" w:type="dxa"/>
            <w:vAlign w:val="center"/>
          </w:tcPr>
          <w:p w:rsidR="005A4F53" w:rsidRPr="00863203" w:rsidRDefault="005A4F53" w:rsidP="008632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632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国泰聚信价值优势灵活配置混合型证券投资基金</w:t>
            </w:r>
          </w:p>
        </w:tc>
        <w:tc>
          <w:tcPr>
            <w:tcW w:w="1418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539,956.00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29,999,955.36</w:t>
            </w:r>
          </w:p>
        </w:tc>
        <w:tc>
          <w:tcPr>
            <w:tcW w:w="1559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1.40%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36,074,460.36</w:t>
            </w:r>
          </w:p>
        </w:tc>
        <w:tc>
          <w:tcPr>
            <w:tcW w:w="1701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1.68%</w:t>
            </w:r>
          </w:p>
        </w:tc>
        <w:tc>
          <w:tcPr>
            <w:tcW w:w="992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cs="Times New Roman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6</w:t>
            </w: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个月</w:t>
            </w:r>
          </w:p>
        </w:tc>
      </w:tr>
      <w:tr w:rsidR="005A4F53" w:rsidTr="00D47C81">
        <w:trPr>
          <w:trHeight w:val="638"/>
          <w:jc w:val="center"/>
        </w:trPr>
        <w:tc>
          <w:tcPr>
            <w:tcW w:w="1825" w:type="dxa"/>
            <w:vAlign w:val="center"/>
          </w:tcPr>
          <w:p w:rsidR="005A4F53" w:rsidRPr="00863203" w:rsidRDefault="005A4F53" w:rsidP="008632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632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国泰聚优价值灵活配置混合型证券投资基金</w:t>
            </w:r>
          </w:p>
        </w:tc>
        <w:tc>
          <w:tcPr>
            <w:tcW w:w="1418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89,993.00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5,000,011.08</w:t>
            </w:r>
          </w:p>
        </w:tc>
        <w:tc>
          <w:tcPr>
            <w:tcW w:w="1559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1.26%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6,012,432.33</w:t>
            </w:r>
          </w:p>
        </w:tc>
        <w:tc>
          <w:tcPr>
            <w:tcW w:w="1701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1.51%</w:t>
            </w:r>
          </w:p>
        </w:tc>
        <w:tc>
          <w:tcPr>
            <w:tcW w:w="992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cs="Times New Roman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6</w:t>
            </w: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个月</w:t>
            </w:r>
          </w:p>
        </w:tc>
      </w:tr>
      <w:tr w:rsidR="005A4F53" w:rsidTr="00D47C81">
        <w:trPr>
          <w:trHeight w:val="638"/>
          <w:jc w:val="center"/>
        </w:trPr>
        <w:tc>
          <w:tcPr>
            <w:tcW w:w="1825" w:type="dxa"/>
            <w:vAlign w:val="center"/>
          </w:tcPr>
          <w:p w:rsidR="005A4F53" w:rsidRPr="00863203" w:rsidRDefault="005A4F53" w:rsidP="008632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632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国泰鑫睿混合型证券投资基金</w:t>
            </w:r>
          </w:p>
        </w:tc>
        <w:tc>
          <w:tcPr>
            <w:tcW w:w="1418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89,993.00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5,000,011.08</w:t>
            </w:r>
          </w:p>
        </w:tc>
        <w:tc>
          <w:tcPr>
            <w:tcW w:w="1559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1.07%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6,012,432.33</w:t>
            </w:r>
          </w:p>
        </w:tc>
        <w:tc>
          <w:tcPr>
            <w:tcW w:w="1701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1.28%</w:t>
            </w:r>
          </w:p>
        </w:tc>
        <w:tc>
          <w:tcPr>
            <w:tcW w:w="992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cs="Times New Roman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6</w:t>
            </w: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个月</w:t>
            </w:r>
          </w:p>
        </w:tc>
      </w:tr>
      <w:tr w:rsidR="005A4F53" w:rsidTr="00D47C81">
        <w:trPr>
          <w:trHeight w:val="638"/>
          <w:jc w:val="center"/>
        </w:trPr>
        <w:tc>
          <w:tcPr>
            <w:tcW w:w="1825" w:type="dxa"/>
            <w:vAlign w:val="center"/>
          </w:tcPr>
          <w:p w:rsidR="005A4F53" w:rsidRPr="00863203" w:rsidRDefault="005A4F53" w:rsidP="008632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632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国泰大制造两年持有期混合型证券投资基金</w:t>
            </w:r>
          </w:p>
        </w:tc>
        <w:tc>
          <w:tcPr>
            <w:tcW w:w="1418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89,993.00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5,000,011.08</w:t>
            </w:r>
          </w:p>
        </w:tc>
        <w:tc>
          <w:tcPr>
            <w:tcW w:w="1559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0.90%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6,012,432.33</w:t>
            </w:r>
          </w:p>
        </w:tc>
        <w:tc>
          <w:tcPr>
            <w:tcW w:w="1701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1.09%</w:t>
            </w:r>
          </w:p>
        </w:tc>
        <w:tc>
          <w:tcPr>
            <w:tcW w:w="992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cs="Times New Roman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6</w:t>
            </w: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个月</w:t>
            </w:r>
          </w:p>
        </w:tc>
      </w:tr>
      <w:tr w:rsidR="005A4F53" w:rsidTr="00D47C81">
        <w:trPr>
          <w:trHeight w:val="638"/>
          <w:jc w:val="center"/>
        </w:trPr>
        <w:tc>
          <w:tcPr>
            <w:tcW w:w="1825" w:type="dxa"/>
            <w:vAlign w:val="center"/>
          </w:tcPr>
          <w:p w:rsidR="005A4F53" w:rsidRPr="00863203" w:rsidRDefault="005A4F53" w:rsidP="008632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632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国泰兴泽优选一年持有期混合型证券投资基金</w:t>
            </w:r>
          </w:p>
        </w:tc>
        <w:tc>
          <w:tcPr>
            <w:tcW w:w="1418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89,993.00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5,000,011.08</w:t>
            </w:r>
          </w:p>
        </w:tc>
        <w:tc>
          <w:tcPr>
            <w:tcW w:w="1559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0.62%</w:t>
            </w:r>
          </w:p>
        </w:tc>
        <w:tc>
          <w:tcPr>
            <w:tcW w:w="1424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6,012,432.33</w:t>
            </w:r>
          </w:p>
        </w:tc>
        <w:tc>
          <w:tcPr>
            <w:tcW w:w="1701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/>
                <w:color w:val="000000"/>
                <w:szCs w:val="21"/>
              </w:rPr>
              <w:t>0.75%</w:t>
            </w:r>
          </w:p>
        </w:tc>
        <w:tc>
          <w:tcPr>
            <w:tcW w:w="992" w:type="dxa"/>
            <w:noWrap/>
            <w:vAlign w:val="center"/>
          </w:tcPr>
          <w:p w:rsidR="005A4F53" w:rsidRPr="000E55F0" w:rsidRDefault="005A4F53" w:rsidP="005A4F53">
            <w:pPr>
              <w:jc w:val="center"/>
              <w:rPr>
                <w:rFonts w:ascii="tims" w:eastAsia="等线" w:hAnsi="tims" w:cs="Times New Roman" w:hint="eastAsia"/>
                <w:color w:val="000000"/>
                <w:szCs w:val="21"/>
              </w:rPr>
            </w:pP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6</w:t>
            </w:r>
            <w:r w:rsidRPr="000E55F0">
              <w:rPr>
                <w:rFonts w:ascii="tims" w:eastAsia="等线" w:hAnsi="tims" w:cs="Times New Roman"/>
                <w:color w:val="000000"/>
                <w:szCs w:val="21"/>
              </w:rPr>
              <w:t>个月</w:t>
            </w:r>
          </w:p>
        </w:tc>
      </w:tr>
    </w:tbl>
    <w:p w:rsidR="001F64DB" w:rsidRDefault="0088570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注：基金资产净值、账面价值为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346B3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F70E6F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F70E6F">
        <w:rPr>
          <w:rFonts w:ascii="Times New Roman" w:eastAsia="宋体" w:hAnsi="Times New Roman" w:cs="Times New Roman"/>
          <w:color w:val="000000"/>
          <w:kern w:val="0"/>
          <w:szCs w:val="21"/>
        </w:rPr>
        <w:t>28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日数据。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投资者可登录本公司网站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www.gtfund.com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，或拨打客户服务电话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400-888-8688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咨询相关信息。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特此公告。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国泰基金管理有限公司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C303B0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DF2B0D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DF2B0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</w:t>
      </w:r>
    </w:p>
    <w:sectPr w:rsidR="001F64DB" w:rsidSect="009639F1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9A" w:rsidRDefault="0011199A" w:rsidP="002E5037">
      <w:r>
        <w:separator/>
      </w:r>
    </w:p>
  </w:endnote>
  <w:endnote w:type="continuationSeparator" w:id="0">
    <w:p w:rsidR="0011199A" w:rsidRDefault="0011199A" w:rsidP="002E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9A" w:rsidRDefault="0011199A" w:rsidP="002E5037">
      <w:r>
        <w:separator/>
      </w:r>
    </w:p>
  </w:footnote>
  <w:footnote w:type="continuationSeparator" w:id="0">
    <w:p w:rsidR="0011199A" w:rsidRDefault="0011199A" w:rsidP="002E5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3967A7"/>
    <w:rsid w:val="00001E53"/>
    <w:rsid w:val="00003148"/>
    <w:rsid w:val="00007054"/>
    <w:rsid w:val="000145A2"/>
    <w:rsid w:val="0001785B"/>
    <w:rsid w:val="00020E99"/>
    <w:rsid w:val="00021328"/>
    <w:rsid w:val="0002214F"/>
    <w:rsid w:val="00022C67"/>
    <w:rsid w:val="0003631A"/>
    <w:rsid w:val="0004765A"/>
    <w:rsid w:val="00050390"/>
    <w:rsid w:val="00055288"/>
    <w:rsid w:val="00071527"/>
    <w:rsid w:val="00083A9F"/>
    <w:rsid w:val="00092189"/>
    <w:rsid w:val="00092F13"/>
    <w:rsid w:val="0009527C"/>
    <w:rsid w:val="000B21D6"/>
    <w:rsid w:val="000B52F1"/>
    <w:rsid w:val="000C1DF6"/>
    <w:rsid w:val="000C1F5D"/>
    <w:rsid w:val="000D060B"/>
    <w:rsid w:val="000D2AC7"/>
    <w:rsid w:val="000D5645"/>
    <w:rsid w:val="000D5DD8"/>
    <w:rsid w:val="000E1D1C"/>
    <w:rsid w:val="000E1EEA"/>
    <w:rsid w:val="000E2A3D"/>
    <w:rsid w:val="000E55F0"/>
    <w:rsid w:val="000F120E"/>
    <w:rsid w:val="000F6BF4"/>
    <w:rsid w:val="000F752C"/>
    <w:rsid w:val="0010194A"/>
    <w:rsid w:val="00104472"/>
    <w:rsid w:val="0010523F"/>
    <w:rsid w:val="0011199A"/>
    <w:rsid w:val="0011778B"/>
    <w:rsid w:val="0012003A"/>
    <w:rsid w:val="00124255"/>
    <w:rsid w:val="00131FCF"/>
    <w:rsid w:val="001363F2"/>
    <w:rsid w:val="001455FC"/>
    <w:rsid w:val="00151C99"/>
    <w:rsid w:val="00172A65"/>
    <w:rsid w:val="00182D2B"/>
    <w:rsid w:val="001873B1"/>
    <w:rsid w:val="001A0601"/>
    <w:rsid w:val="001A4DD6"/>
    <w:rsid w:val="001C2F26"/>
    <w:rsid w:val="001C3CC0"/>
    <w:rsid w:val="001C58F7"/>
    <w:rsid w:val="001E10A5"/>
    <w:rsid w:val="001E37AD"/>
    <w:rsid w:val="001F1DAF"/>
    <w:rsid w:val="001F64DB"/>
    <w:rsid w:val="002058D6"/>
    <w:rsid w:val="00205C70"/>
    <w:rsid w:val="00213DA7"/>
    <w:rsid w:val="00232AC5"/>
    <w:rsid w:val="002334A9"/>
    <w:rsid w:val="00251956"/>
    <w:rsid w:val="00253F90"/>
    <w:rsid w:val="00255E7C"/>
    <w:rsid w:val="00260A19"/>
    <w:rsid w:val="002641E2"/>
    <w:rsid w:val="00267F19"/>
    <w:rsid w:val="00272DBA"/>
    <w:rsid w:val="00277C72"/>
    <w:rsid w:val="00277D29"/>
    <w:rsid w:val="00280B3E"/>
    <w:rsid w:val="00283D30"/>
    <w:rsid w:val="00284707"/>
    <w:rsid w:val="0028785A"/>
    <w:rsid w:val="002911CA"/>
    <w:rsid w:val="002914B0"/>
    <w:rsid w:val="00293210"/>
    <w:rsid w:val="002937B7"/>
    <w:rsid w:val="002A1C94"/>
    <w:rsid w:val="002A672F"/>
    <w:rsid w:val="002E5037"/>
    <w:rsid w:val="002F05EF"/>
    <w:rsid w:val="003130F0"/>
    <w:rsid w:val="0032055B"/>
    <w:rsid w:val="003317EA"/>
    <w:rsid w:val="00340F70"/>
    <w:rsid w:val="003456F3"/>
    <w:rsid w:val="00345D98"/>
    <w:rsid w:val="00346B31"/>
    <w:rsid w:val="00352626"/>
    <w:rsid w:val="00353F5E"/>
    <w:rsid w:val="00357577"/>
    <w:rsid w:val="00376915"/>
    <w:rsid w:val="0037732B"/>
    <w:rsid w:val="003815B4"/>
    <w:rsid w:val="0039338A"/>
    <w:rsid w:val="00393E8A"/>
    <w:rsid w:val="003967A7"/>
    <w:rsid w:val="003969ED"/>
    <w:rsid w:val="003A37B1"/>
    <w:rsid w:val="003A4505"/>
    <w:rsid w:val="003A5E95"/>
    <w:rsid w:val="003B4A4E"/>
    <w:rsid w:val="003B7FBB"/>
    <w:rsid w:val="003C639D"/>
    <w:rsid w:val="003C6E6E"/>
    <w:rsid w:val="003D17C3"/>
    <w:rsid w:val="003D2675"/>
    <w:rsid w:val="003E25FA"/>
    <w:rsid w:val="003E3820"/>
    <w:rsid w:val="003E6446"/>
    <w:rsid w:val="003F140F"/>
    <w:rsid w:val="003F3D15"/>
    <w:rsid w:val="003F4D8A"/>
    <w:rsid w:val="003F4FF4"/>
    <w:rsid w:val="00402E50"/>
    <w:rsid w:val="00407C2E"/>
    <w:rsid w:val="00407FA0"/>
    <w:rsid w:val="0041054C"/>
    <w:rsid w:val="00410D10"/>
    <w:rsid w:val="00413844"/>
    <w:rsid w:val="00415E0E"/>
    <w:rsid w:val="00426A0C"/>
    <w:rsid w:val="00442967"/>
    <w:rsid w:val="00445E53"/>
    <w:rsid w:val="00447861"/>
    <w:rsid w:val="004513CE"/>
    <w:rsid w:val="00451929"/>
    <w:rsid w:val="00454BB1"/>
    <w:rsid w:val="00454EBE"/>
    <w:rsid w:val="0046011A"/>
    <w:rsid w:val="00461307"/>
    <w:rsid w:val="00461685"/>
    <w:rsid w:val="00464A7E"/>
    <w:rsid w:val="00473C9A"/>
    <w:rsid w:val="0047710D"/>
    <w:rsid w:val="00481503"/>
    <w:rsid w:val="00491655"/>
    <w:rsid w:val="00493302"/>
    <w:rsid w:val="00497D55"/>
    <w:rsid w:val="004A1822"/>
    <w:rsid w:val="004A6514"/>
    <w:rsid w:val="004B4AE1"/>
    <w:rsid w:val="004B5292"/>
    <w:rsid w:val="004C228D"/>
    <w:rsid w:val="004C2AF7"/>
    <w:rsid w:val="004C5E96"/>
    <w:rsid w:val="004C7944"/>
    <w:rsid w:val="004D4E26"/>
    <w:rsid w:val="004F1174"/>
    <w:rsid w:val="004F2273"/>
    <w:rsid w:val="004F7600"/>
    <w:rsid w:val="004F7936"/>
    <w:rsid w:val="0050445B"/>
    <w:rsid w:val="0050516F"/>
    <w:rsid w:val="0050661C"/>
    <w:rsid w:val="00507459"/>
    <w:rsid w:val="00507A97"/>
    <w:rsid w:val="00512D95"/>
    <w:rsid w:val="00514F18"/>
    <w:rsid w:val="00516B02"/>
    <w:rsid w:val="00516F7E"/>
    <w:rsid w:val="00530EAE"/>
    <w:rsid w:val="00532534"/>
    <w:rsid w:val="00532549"/>
    <w:rsid w:val="0053643C"/>
    <w:rsid w:val="00542A10"/>
    <w:rsid w:val="00542D9E"/>
    <w:rsid w:val="00543549"/>
    <w:rsid w:val="005451BF"/>
    <w:rsid w:val="00545857"/>
    <w:rsid w:val="00547705"/>
    <w:rsid w:val="00547EEE"/>
    <w:rsid w:val="005707A0"/>
    <w:rsid w:val="00577B39"/>
    <w:rsid w:val="00583FAF"/>
    <w:rsid w:val="005A2648"/>
    <w:rsid w:val="005A4C61"/>
    <w:rsid w:val="005A4F53"/>
    <w:rsid w:val="005C1D55"/>
    <w:rsid w:val="005C67F9"/>
    <w:rsid w:val="005D03AD"/>
    <w:rsid w:val="005E4363"/>
    <w:rsid w:val="005E441A"/>
    <w:rsid w:val="005E56F3"/>
    <w:rsid w:val="005F6E17"/>
    <w:rsid w:val="00604330"/>
    <w:rsid w:val="00604C88"/>
    <w:rsid w:val="006107BA"/>
    <w:rsid w:val="006168BA"/>
    <w:rsid w:val="006227BE"/>
    <w:rsid w:val="00630B7F"/>
    <w:rsid w:val="0063512A"/>
    <w:rsid w:val="00636E63"/>
    <w:rsid w:val="00637B31"/>
    <w:rsid w:val="00645663"/>
    <w:rsid w:val="00654346"/>
    <w:rsid w:val="00664E93"/>
    <w:rsid w:val="00666791"/>
    <w:rsid w:val="00673474"/>
    <w:rsid w:val="00675ACE"/>
    <w:rsid w:val="00684719"/>
    <w:rsid w:val="00693DC5"/>
    <w:rsid w:val="006B33B1"/>
    <w:rsid w:val="006B557F"/>
    <w:rsid w:val="006C5933"/>
    <w:rsid w:val="006E0FB7"/>
    <w:rsid w:val="006E1A65"/>
    <w:rsid w:val="006F0190"/>
    <w:rsid w:val="006F1396"/>
    <w:rsid w:val="006F6A97"/>
    <w:rsid w:val="006F6C4D"/>
    <w:rsid w:val="007023A2"/>
    <w:rsid w:val="00705D2F"/>
    <w:rsid w:val="00706F51"/>
    <w:rsid w:val="00724FE6"/>
    <w:rsid w:val="00726AF7"/>
    <w:rsid w:val="00733D06"/>
    <w:rsid w:val="00752640"/>
    <w:rsid w:val="007618EE"/>
    <w:rsid w:val="00765777"/>
    <w:rsid w:val="00767CC6"/>
    <w:rsid w:val="00772F55"/>
    <w:rsid w:val="007732A4"/>
    <w:rsid w:val="00776821"/>
    <w:rsid w:val="0078205F"/>
    <w:rsid w:val="0079639C"/>
    <w:rsid w:val="007B00B9"/>
    <w:rsid w:val="007B0E4B"/>
    <w:rsid w:val="007B1392"/>
    <w:rsid w:val="007B2EE7"/>
    <w:rsid w:val="007B4191"/>
    <w:rsid w:val="007B599C"/>
    <w:rsid w:val="007B64CC"/>
    <w:rsid w:val="007B6704"/>
    <w:rsid w:val="007D0547"/>
    <w:rsid w:val="007D234B"/>
    <w:rsid w:val="007F0AA3"/>
    <w:rsid w:val="007F0C37"/>
    <w:rsid w:val="00813A1D"/>
    <w:rsid w:val="008178ED"/>
    <w:rsid w:val="00820124"/>
    <w:rsid w:val="0083616F"/>
    <w:rsid w:val="00846852"/>
    <w:rsid w:val="00851E81"/>
    <w:rsid w:val="00856E8E"/>
    <w:rsid w:val="00863203"/>
    <w:rsid w:val="00865366"/>
    <w:rsid w:val="0087019C"/>
    <w:rsid w:val="00872B5D"/>
    <w:rsid w:val="00882D54"/>
    <w:rsid w:val="008856B4"/>
    <w:rsid w:val="00885706"/>
    <w:rsid w:val="00885E01"/>
    <w:rsid w:val="00892A09"/>
    <w:rsid w:val="0089729E"/>
    <w:rsid w:val="008977D6"/>
    <w:rsid w:val="008A1674"/>
    <w:rsid w:val="008A3151"/>
    <w:rsid w:val="008A483B"/>
    <w:rsid w:val="008C12A8"/>
    <w:rsid w:val="008C1C95"/>
    <w:rsid w:val="008D389B"/>
    <w:rsid w:val="008D4A4F"/>
    <w:rsid w:val="008D61D8"/>
    <w:rsid w:val="008E2B01"/>
    <w:rsid w:val="008E3D0B"/>
    <w:rsid w:val="008F589E"/>
    <w:rsid w:val="009008DF"/>
    <w:rsid w:val="009112D9"/>
    <w:rsid w:val="00912FF7"/>
    <w:rsid w:val="00915F6B"/>
    <w:rsid w:val="00921059"/>
    <w:rsid w:val="009321ED"/>
    <w:rsid w:val="00932317"/>
    <w:rsid w:val="00935304"/>
    <w:rsid w:val="009425DA"/>
    <w:rsid w:val="0095216B"/>
    <w:rsid w:val="009639F1"/>
    <w:rsid w:val="0096676A"/>
    <w:rsid w:val="00966790"/>
    <w:rsid w:val="009726A5"/>
    <w:rsid w:val="00973C9C"/>
    <w:rsid w:val="00980D7A"/>
    <w:rsid w:val="00982AF3"/>
    <w:rsid w:val="0099202B"/>
    <w:rsid w:val="00993B4D"/>
    <w:rsid w:val="00995665"/>
    <w:rsid w:val="009A153C"/>
    <w:rsid w:val="009A30F9"/>
    <w:rsid w:val="009A347B"/>
    <w:rsid w:val="009A7DCE"/>
    <w:rsid w:val="009B277B"/>
    <w:rsid w:val="009D2E6A"/>
    <w:rsid w:val="009D6763"/>
    <w:rsid w:val="009F5A90"/>
    <w:rsid w:val="00A0100F"/>
    <w:rsid w:val="00A02296"/>
    <w:rsid w:val="00A025BE"/>
    <w:rsid w:val="00A02C2F"/>
    <w:rsid w:val="00A054F9"/>
    <w:rsid w:val="00A1380B"/>
    <w:rsid w:val="00A30AF3"/>
    <w:rsid w:val="00A3796C"/>
    <w:rsid w:val="00A4009A"/>
    <w:rsid w:val="00A444FB"/>
    <w:rsid w:val="00A46238"/>
    <w:rsid w:val="00A62A39"/>
    <w:rsid w:val="00A67E9D"/>
    <w:rsid w:val="00A80F7B"/>
    <w:rsid w:val="00A8784A"/>
    <w:rsid w:val="00A904F6"/>
    <w:rsid w:val="00A93FAA"/>
    <w:rsid w:val="00AA48DA"/>
    <w:rsid w:val="00AB09AA"/>
    <w:rsid w:val="00AB18E1"/>
    <w:rsid w:val="00AB60F0"/>
    <w:rsid w:val="00AC012A"/>
    <w:rsid w:val="00AC7847"/>
    <w:rsid w:val="00AD523A"/>
    <w:rsid w:val="00AD5B77"/>
    <w:rsid w:val="00AD6142"/>
    <w:rsid w:val="00AE2F16"/>
    <w:rsid w:val="00AF16C1"/>
    <w:rsid w:val="00B04D93"/>
    <w:rsid w:val="00B10311"/>
    <w:rsid w:val="00B14A08"/>
    <w:rsid w:val="00B20359"/>
    <w:rsid w:val="00B20605"/>
    <w:rsid w:val="00B242DA"/>
    <w:rsid w:val="00B30840"/>
    <w:rsid w:val="00B3406C"/>
    <w:rsid w:val="00B52041"/>
    <w:rsid w:val="00B53A01"/>
    <w:rsid w:val="00B545E7"/>
    <w:rsid w:val="00B55D34"/>
    <w:rsid w:val="00B5673E"/>
    <w:rsid w:val="00B64433"/>
    <w:rsid w:val="00B64DBB"/>
    <w:rsid w:val="00B66D09"/>
    <w:rsid w:val="00B73168"/>
    <w:rsid w:val="00B90717"/>
    <w:rsid w:val="00B926B8"/>
    <w:rsid w:val="00B9671F"/>
    <w:rsid w:val="00BB6D1A"/>
    <w:rsid w:val="00BC1568"/>
    <w:rsid w:val="00BC3C94"/>
    <w:rsid w:val="00BC3CEE"/>
    <w:rsid w:val="00BD03A4"/>
    <w:rsid w:val="00BD2F00"/>
    <w:rsid w:val="00BE2BD6"/>
    <w:rsid w:val="00BE4ED6"/>
    <w:rsid w:val="00BE6E93"/>
    <w:rsid w:val="00BF2845"/>
    <w:rsid w:val="00C046A5"/>
    <w:rsid w:val="00C10284"/>
    <w:rsid w:val="00C12D3C"/>
    <w:rsid w:val="00C14C7E"/>
    <w:rsid w:val="00C15E81"/>
    <w:rsid w:val="00C20E30"/>
    <w:rsid w:val="00C230E1"/>
    <w:rsid w:val="00C23A0F"/>
    <w:rsid w:val="00C26ECD"/>
    <w:rsid w:val="00C27F12"/>
    <w:rsid w:val="00C27F7E"/>
    <w:rsid w:val="00C303B0"/>
    <w:rsid w:val="00C4117A"/>
    <w:rsid w:val="00C4685E"/>
    <w:rsid w:val="00C77888"/>
    <w:rsid w:val="00C83039"/>
    <w:rsid w:val="00C87122"/>
    <w:rsid w:val="00C96290"/>
    <w:rsid w:val="00CA0183"/>
    <w:rsid w:val="00CA77B0"/>
    <w:rsid w:val="00CB624E"/>
    <w:rsid w:val="00CC6FE8"/>
    <w:rsid w:val="00CD4598"/>
    <w:rsid w:val="00CD5745"/>
    <w:rsid w:val="00CD748F"/>
    <w:rsid w:val="00CD7DB4"/>
    <w:rsid w:val="00CE2181"/>
    <w:rsid w:val="00CF6EC3"/>
    <w:rsid w:val="00D00B56"/>
    <w:rsid w:val="00D012A2"/>
    <w:rsid w:val="00D13B01"/>
    <w:rsid w:val="00D1619B"/>
    <w:rsid w:val="00D204CC"/>
    <w:rsid w:val="00D30CB4"/>
    <w:rsid w:val="00D3210B"/>
    <w:rsid w:val="00D322D2"/>
    <w:rsid w:val="00D42164"/>
    <w:rsid w:val="00D47C81"/>
    <w:rsid w:val="00D510F5"/>
    <w:rsid w:val="00D53F33"/>
    <w:rsid w:val="00D53FA6"/>
    <w:rsid w:val="00D6353F"/>
    <w:rsid w:val="00D66E11"/>
    <w:rsid w:val="00D677CD"/>
    <w:rsid w:val="00D70426"/>
    <w:rsid w:val="00D71AF1"/>
    <w:rsid w:val="00D750E6"/>
    <w:rsid w:val="00D7630C"/>
    <w:rsid w:val="00D76B8B"/>
    <w:rsid w:val="00D77F76"/>
    <w:rsid w:val="00D800C8"/>
    <w:rsid w:val="00D81F03"/>
    <w:rsid w:val="00D8294F"/>
    <w:rsid w:val="00D83039"/>
    <w:rsid w:val="00D83090"/>
    <w:rsid w:val="00D870FE"/>
    <w:rsid w:val="00D9175E"/>
    <w:rsid w:val="00DA572F"/>
    <w:rsid w:val="00DA6AD0"/>
    <w:rsid w:val="00DB18FF"/>
    <w:rsid w:val="00DB21EE"/>
    <w:rsid w:val="00DB429F"/>
    <w:rsid w:val="00DC60E7"/>
    <w:rsid w:val="00DE0112"/>
    <w:rsid w:val="00DE64EF"/>
    <w:rsid w:val="00DE73DC"/>
    <w:rsid w:val="00DF2B0D"/>
    <w:rsid w:val="00DF3381"/>
    <w:rsid w:val="00DF6438"/>
    <w:rsid w:val="00DF6BD1"/>
    <w:rsid w:val="00E02027"/>
    <w:rsid w:val="00E04DDF"/>
    <w:rsid w:val="00E05E4D"/>
    <w:rsid w:val="00E06D60"/>
    <w:rsid w:val="00E1451E"/>
    <w:rsid w:val="00E21A0E"/>
    <w:rsid w:val="00E22C45"/>
    <w:rsid w:val="00E2746E"/>
    <w:rsid w:val="00E30FC3"/>
    <w:rsid w:val="00E31BCC"/>
    <w:rsid w:val="00E520E5"/>
    <w:rsid w:val="00E568D0"/>
    <w:rsid w:val="00E576E0"/>
    <w:rsid w:val="00E66870"/>
    <w:rsid w:val="00E73352"/>
    <w:rsid w:val="00E77F3B"/>
    <w:rsid w:val="00E86172"/>
    <w:rsid w:val="00EA35EA"/>
    <w:rsid w:val="00EA6423"/>
    <w:rsid w:val="00EB1B2B"/>
    <w:rsid w:val="00EC048B"/>
    <w:rsid w:val="00EC3DD0"/>
    <w:rsid w:val="00EC5E44"/>
    <w:rsid w:val="00EE3AC8"/>
    <w:rsid w:val="00EE4EF1"/>
    <w:rsid w:val="00EE6C6A"/>
    <w:rsid w:val="00F03BC3"/>
    <w:rsid w:val="00F05301"/>
    <w:rsid w:val="00F06C87"/>
    <w:rsid w:val="00F16C74"/>
    <w:rsid w:val="00F20454"/>
    <w:rsid w:val="00F21103"/>
    <w:rsid w:val="00F26A81"/>
    <w:rsid w:val="00F27340"/>
    <w:rsid w:val="00F366E1"/>
    <w:rsid w:val="00F47183"/>
    <w:rsid w:val="00F52A05"/>
    <w:rsid w:val="00F534E1"/>
    <w:rsid w:val="00F57F45"/>
    <w:rsid w:val="00F617AA"/>
    <w:rsid w:val="00F63F99"/>
    <w:rsid w:val="00F70E6F"/>
    <w:rsid w:val="00F833A6"/>
    <w:rsid w:val="00F85E2B"/>
    <w:rsid w:val="00F87123"/>
    <w:rsid w:val="00FA059E"/>
    <w:rsid w:val="00FA73B7"/>
    <w:rsid w:val="00FB1801"/>
    <w:rsid w:val="00FB46EB"/>
    <w:rsid w:val="00FB4AAE"/>
    <w:rsid w:val="00FC0B34"/>
    <w:rsid w:val="00FD562B"/>
    <w:rsid w:val="00FD6142"/>
    <w:rsid w:val="00FE1FE9"/>
    <w:rsid w:val="00FE3F58"/>
    <w:rsid w:val="00FE604D"/>
    <w:rsid w:val="2D5C3E36"/>
    <w:rsid w:val="35E7390E"/>
    <w:rsid w:val="57D3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3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6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63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9639F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9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9F1"/>
    <w:rPr>
      <w:sz w:val="18"/>
      <w:szCs w:val="18"/>
    </w:rPr>
  </w:style>
  <w:style w:type="paragraph" w:customStyle="1" w:styleId="1">
    <w:name w:val="修订1"/>
    <w:hidden/>
    <w:uiPriority w:val="99"/>
    <w:semiHidden/>
    <w:rsid w:val="009639F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2ED3-31C2-4327-BC7A-3A5C9281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4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ZHONGM</cp:lastModifiedBy>
  <cp:revision>2</cp:revision>
  <cp:lastPrinted>2020-08-14T05:28:00Z</cp:lastPrinted>
  <dcterms:created xsi:type="dcterms:W3CDTF">2024-07-01T16:01:00Z</dcterms:created>
  <dcterms:modified xsi:type="dcterms:W3CDTF">2024-07-01T16:01:00Z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D83D3629847A441FA2EB32A351ED6688_12</vt:lpwstr>
  </property>
</Properties>
</file>