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FA8" w:rsidRPr="00B17083" w:rsidRDefault="00CF0FA8" w:rsidP="00B17083">
      <w:pPr>
        <w:spacing w:line="360" w:lineRule="auto"/>
        <w:jc w:val="center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3174B0">
        <w:rPr>
          <w:rFonts w:ascii="Times New Roman" w:eastAsia="宋体" w:hAnsi="Times New Roman" w:cs="Times New Roman"/>
          <w:b/>
          <w:kern w:val="0"/>
          <w:sz w:val="28"/>
          <w:szCs w:val="28"/>
        </w:rPr>
        <w:t>景顺长城基金管理有限公司关于</w:t>
      </w:r>
      <w:r w:rsidR="009A63C4" w:rsidRPr="002950AE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景顺长城颐心养老目标日期</w:t>
      </w:r>
      <w:r w:rsidR="009A63C4" w:rsidRPr="002950AE">
        <w:rPr>
          <w:rFonts w:ascii="Times New Roman" w:eastAsia="宋体" w:hAnsi="Times New Roman" w:cs="Times New Roman"/>
          <w:b/>
          <w:kern w:val="0"/>
          <w:sz w:val="28"/>
          <w:szCs w:val="28"/>
        </w:rPr>
        <w:t>2040</w:t>
      </w:r>
      <w:r w:rsidR="009A63C4" w:rsidRPr="002950AE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三年持有期混合型发起式基金中基金（</w:t>
      </w:r>
      <w:r w:rsidR="009A63C4" w:rsidRPr="002950AE">
        <w:rPr>
          <w:rFonts w:ascii="Times New Roman" w:eastAsia="宋体" w:hAnsi="Times New Roman" w:cs="Times New Roman"/>
          <w:b/>
          <w:kern w:val="0"/>
          <w:sz w:val="28"/>
          <w:szCs w:val="28"/>
        </w:rPr>
        <w:t>FOF</w:t>
      </w:r>
      <w:r w:rsidR="009A63C4" w:rsidRPr="002950AE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）</w:t>
      </w:r>
      <w:r w:rsidRPr="003174B0">
        <w:rPr>
          <w:rFonts w:ascii="Times New Roman" w:eastAsia="宋体" w:hAnsi="Times New Roman" w:cs="Times New Roman"/>
          <w:b/>
          <w:kern w:val="0"/>
          <w:sz w:val="28"/>
          <w:szCs w:val="28"/>
        </w:rPr>
        <w:t>基金合同终止的风险提示公告</w:t>
      </w:r>
    </w:p>
    <w:p w:rsidR="00CF0FA8" w:rsidRPr="0056472C" w:rsidRDefault="00CF0FA8" w:rsidP="00CF0FA8">
      <w:pPr>
        <w:jc w:val="center"/>
        <w:rPr>
          <w:rFonts w:ascii="Times New Roman" w:eastAsia="宋体" w:hAnsi="Times New Roman" w:cs="Times New Roman"/>
          <w:b/>
          <w:sz w:val="24"/>
        </w:rPr>
      </w:pPr>
    </w:p>
    <w:p w:rsidR="00CF0FA8" w:rsidRPr="003174B0" w:rsidRDefault="00CF0FA8" w:rsidP="00CF0FA8">
      <w:pPr>
        <w:pStyle w:val="Default"/>
        <w:rPr>
          <w:rFonts w:ascii="Times New Roman" w:hAnsi="Times New Roman" w:cs="Times New Roman"/>
        </w:rPr>
      </w:pPr>
    </w:p>
    <w:p w:rsidR="00CF0FA8" w:rsidRPr="003174B0" w:rsidRDefault="00CF0FA8" w:rsidP="00CF0FA8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  <w:r w:rsidRPr="003174B0">
        <w:rPr>
          <w:rFonts w:ascii="Times New Roman" w:hAnsi="Times New Roman" w:cs="Times New Roman"/>
        </w:rPr>
        <w:t xml:space="preserve"> </w:t>
      </w:r>
      <w:r w:rsidRPr="003174B0">
        <w:rPr>
          <w:rFonts w:ascii="Times New Roman" w:hAnsi="Times New Roman" w:cs="Times New Roman"/>
        </w:rPr>
        <w:t>根据《中华人民共和国证券投资基金法》、《公开募集证券投资基金运作管理办法》、《</w:t>
      </w:r>
      <w:r w:rsidR="009A63C4">
        <w:t>景顺长城颐心养老目标日期2040三年持有期混合型发起式基金中基金（FOF）</w:t>
      </w:r>
      <w:r w:rsidRPr="003174B0">
        <w:rPr>
          <w:rFonts w:ascii="Times New Roman" w:hAnsi="Times New Roman" w:cs="Times New Roman"/>
        </w:rPr>
        <w:t>基金合同》（以下简称</w:t>
      </w:r>
      <w:r w:rsidR="0047713C" w:rsidRPr="003174B0">
        <w:rPr>
          <w:rFonts w:ascii="Times New Roman" w:hAnsi="Times New Roman" w:cs="Times New Roman"/>
        </w:rPr>
        <w:t>“</w:t>
      </w:r>
      <w:r w:rsidR="0047713C" w:rsidRPr="003174B0">
        <w:rPr>
          <w:rFonts w:ascii="Times New Roman" w:hAnsi="Times New Roman" w:cs="Times New Roman"/>
        </w:rPr>
        <w:t>《</w:t>
      </w:r>
      <w:r w:rsidRPr="003174B0">
        <w:rPr>
          <w:rFonts w:ascii="Times New Roman" w:hAnsi="Times New Roman" w:cs="Times New Roman"/>
        </w:rPr>
        <w:t>基金合同》</w:t>
      </w:r>
      <w:r w:rsidR="0047713C" w:rsidRPr="003174B0">
        <w:rPr>
          <w:rFonts w:ascii="Times New Roman" w:hAnsi="Times New Roman" w:cs="Times New Roman"/>
        </w:rPr>
        <w:t>”</w:t>
      </w:r>
      <w:r w:rsidRPr="003174B0">
        <w:rPr>
          <w:rFonts w:ascii="Times New Roman" w:hAnsi="Times New Roman" w:cs="Times New Roman"/>
        </w:rPr>
        <w:t>）的有关规定，鉴于</w:t>
      </w:r>
      <w:r w:rsidR="009A63C4">
        <w:t>景顺长城颐心养老目标日期2040三年持有期混合型发起式基金中基金（FOF）</w:t>
      </w:r>
      <w:r w:rsidRPr="003174B0">
        <w:rPr>
          <w:rFonts w:ascii="Times New Roman" w:hAnsi="Times New Roman" w:cs="Times New Roman"/>
        </w:rPr>
        <w:t>（以下简称</w:t>
      </w:r>
      <w:r w:rsidR="0047713C" w:rsidRPr="003174B0">
        <w:rPr>
          <w:rFonts w:ascii="Times New Roman" w:hAnsi="Times New Roman" w:cs="Times New Roman"/>
        </w:rPr>
        <w:t>“</w:t>
      </w:r>
      <w:r w:rsidRPr="003174B0">
        <w:rPr>
          <w:rFonts w:ascii="Times New Roman" w:hAnsi="Times New Roman" w:cs="Times New Roman"/>
        </w:rPr>
        <w:t>本基金</w:t>
      </w:r>
      <w:r w:rsidR="0047713C" w:rsidRPr="003174B0">
        <w:rPr>
          <w:rFonts w:ascii="Times New Roman" w:hAnsi="Times New Roman" w:cs="Times New Roman"/>
        </w:rPr>
        <w:t>”</w:t>
      </w:r>
      <w:r w:rsidRPr="003174B0">
        <w:rPr>
          <w:rFonts w:ascii="Times New Roman" w:hAnsi="Times New Roman" w:cs="Times New Roman"/>
        </w:rPr>
        <w:t>）</w:t>
      </w:r>
      <w:r w:rsidR="00E85D55">
        <w:rPr>
          <w:rFonts w:ascii="Times New Roman" w:hAnsi="Times New Roman" w:cs="Times New Roman" w:hint="eastAsia"/>
        </w:rPr>
        <w:t>可能</w:t>
      </w:r>
      <w:r w:rsidRPr="003174B0">
        <w:rPr>
          <w:rFonts w:ascii="Times New Roman" w:hAnsi="Times New Roman" w:cs="Times New Roman"/>
        </w:rPr>
        <w:t>出现触发《基金合同》终止的情形，景顺长城基金管理有限公司（以下简称</w:t>
      </w:r>
      <w:r w:rsidR="0047713C" w:rsidRPr="003174B0">
        <w:rPr>
          <w:rFonts w:ascii="Times New Roman" w:hAnsi="Times New Roman" w:cs="Times New Roman"/>
        </w:rPr>
        <w:t>“</w:t>
      </w:r>
      <w:r w:rsidRPr="003174B0">
        <w:rPr>
          <w:rFonts w:ascii="Times New Roman" w:hAnsi="Times New Roman" w:cs="Times New Roman"/>
        </w:rPr>
        <w:t>本基金管理人</w:t>
      </w:r>
      <w:r w:rsidR="0047713C" w:rsidRPr="003174B0">
        <w:rPr>
          <w:rFonts w:ascii="Times New Roman" w:hAnsi="Times New Roman" w:cs="Times New Roman"/>
        </w:rPr>
        <w:t>”</w:t>
      </w:r>
      <w:r w:rsidRPr="003174B0">
        <w:rPr>
          <w:rFonts w:ascii="Times New Roman" w:hAnsi="Times New Roman" w:cs="Times New Roman"/>
        </w:rPr>
        <w:t>）特将本基金相关情况及风险提示如下：</w:t>
      </w:r>
    </w:p>
    <w:p w:rsidR="00144AED" w:rsidRPr="0063700A" w:rsidRDefault="00144AED" w:rsidP="00CF0FA8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</w:p>
    <w:p w:rsidR="00CF0FA8" w:rsidRPr="003174B0" w:rsidRDefault="00CF0FA8" w:rsidP="00CF0FA8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  <w:r w:rsidRPr="003174B0">
        <w:rPr>
          <w:rFonts w:ascii="Times New Roman" w:hAnsi="Times New Roman" w:cs="Times New Roman"/>
        </w:rPr>
        <w:t>一、本基金基本信息</w:t>
      </w:r>
    </w:p>
    <w:p w:rsidR="00CF0FA8" w:rsidRPr="003174B0" w:rsidRDefault="00CF0FA8" w:rsidP="00CF0FA8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  <w:r w:rsidRPr="003174B0">
        <w:rPr>
          <w:rFonts w:ascii="Times New Roman" w:hAnsi="Times New Roman" w:cs="Times New Roman"/>
        </w:rPr>
        <w:t>基金名称：</w:t>
      </w:r>
      <w:r w:rsidR="009A63C4">
        <w:t>景顺长城颐心养老目标日期2040三年持有期混合型发起式基金中基金（FOF）</w:t>
      </w:r>
    </w:p>
    <w:p w:rsidR="00CF0FA8" w:rsidRPr="003174B0" w:rsidRDefault="00CF0FA8" w:rsidP="00CF0FA8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  <w:r w:rsidRPr="003174B0">
        <w:rPr>
          <w:rFonts w:ascii="Times New Roman" w:hAnsi="Times New Roman" w:cs="Times New Roman"/>
        </w:rPr>
        <w:t>基金代码：</w:t>
      </w:r>
      <w:r w:rsidR="009A63C4">
        <w:rPr>
          <w:rFonts w:ascii="Times New Roman" w:hAnsi="Times New Roman" w:cs="Times New Roman"/>
        </w:rPr>
        <w:t>012518</w:t>
      </w:r>
    </w:p>
    <w:p w:rsidR="00CF0FA8" w:rsidRPr="003174B0" w:rsidRDefault="00CF0FA8" w:rsidP="00CF0FA8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  <w:r w:rsidRPr="003174B0">
        <w:rPr>
          <w:rFonts w:ascii="Times New Roman" w:hAnsi="Times New Roman" w:cs="Times New Roman"/>
        </w:rPr>
        <w:t>基金运作方式：契约型开放式</w:t>
      </w:r>
    </w:p>
    <w:p w:rsidR="00CF0FA8" w:rsidRPr="003174B0" w:rsidRDefault="00CF0FA8" w:rsidP="00CF0FA8">
      <w:pPr>
        <w:adjustRightInd w:val="0"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3174B0">
        <w:rPr>
          <w:rFonts w:ascii="Times New Roman" w:hAnsi="Times New Roman" w:cs="Times New Roman"/>
          <w:sz w:val="24"/>
          <w:szCs w:val="24"/>
        </w:rPr>
        <w:t>基金合同生效日：</w:t>
      </w:r>
      <w:r w:rsidR="009A63C4">
        <w:rPr>
          <w:rFonts w:ascii="Times New Roman" w:hAnsi="Times New Roman" w:cs="Times New Roman"/>
          <w:sz w:val="24"/>
          <w:szCs w:val="24"/>
        </w:rPr>
        <w:t>2021</w:t>
      </w:r>
      <w:r w:rsidR="00973944">
        <w:rPr>
          <w:rFonts w:ascii="Times New Roman" w:hAnsi="Times New Roman" w:cs="Times New Roman" w:hint="eastAsia"/>
          <w:sz w:val="24"/>
          <w:szCs w:val="24"/>
        </w:rPr>
        <w:t>年</w:t>
      </w:r>
      <w:r w:rsidR="009A63C4">
        <w:rPr>
          <w:rFonts w:ascii="Times New Roman" w:hAnsi="Times New Roman" w:cs="Times New Roman"/>
          <w:sz w:val="24"/>
          <w:szCs w:val="24"/>
        </w:rPr>
        <w:t>6</w:t>
      </w:r>
      <w:r w:rsidR="00973944">
        <w:rPr>
          <w:rFonts w:ascii="Times New Roman" w:hAnsi="Times New Roman" w:cs="Times New Roman" w:hint="eastAsia"/>
          <w:sz w:val="24"/>
          <w:szCs w:val="24"/>
        </w:rPr>
        <w:t>月</w:t>
      </w:r>
      <w:r w:rsidR="009A63C4">
        <w:rPr>
          <w:rFonts w:ascii="Times New Roman" w:hAnsi="Times New Roman" w:cs="Times New Roman"/>
          <w:sz w:val="24"/>
          <w:szCs w:val="24"/>
        </w:rPr>
        <w:t>28</w:t>
      </w:r>
      <w:r w:rsidR="00973944">
        <w:rPr>
          <w:rFonts w:ascii="Times New Roman" w:hAnsi="Times New Roman" w:cs="Times New Roman" w:hint="eastAsia"/>
          <w:sz w:val="24"/>
          <w:szCs w:val="24"/>
        </w:rPr>
        <w:t>日</w:t>
      </w:r>
    </w:p>
    <w:p w:rsidR="00CF0FA8" w:rsidRPr="003174B0" w:rsidRDefault="00CF0FA8" w:rsidP="00CF0FA8">
      <w:pPr>
        <w:adjustRightInd w:val="0"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:rsidR="00CF0FA8" w:rsidRPr="003174B0" w:rsidRDefault="00CF0FA8" w:rsidP="00CF0FA8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3174B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3174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二、基金合同终止情形</w:t>
      </w:r>
    </w:p>
    <w:p w:rsidR="00DA78CA" w:rsidRDefault="00CF0FA8" w:rsidP="002637D9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  <w:r w:rsidRPr="003174B0">
        <w:rPr>
          <w:rFonts w:ascii="Times New Roman" w:hAnsi="Times New Roman" w:cs="Times New Roman"/>
        </w:rPr>
        <w:t>本基金《基金合同》</w:t>
      </w:r>
      <w:r w:rsidR="003F4BD0">
        <w:rPr>
          <w:rFonts w:ascii="Times New Roman" w:hAnsi="Times New Roman" w:cs="Times New Roman" w:hint="eastAsia"/>
        </w:rPr>
        <w:t>“</w:t>
      </w:r>
      <w:r w:rsidRPr="003174B0">
        <w:rPr>
          <w:rFonts w:ascii="Times New Roman" w:hAnsi="Times New Roman" w:cs="Times New Roman"/>
        </w:rPr>
        <w:t>第</w:t>
      </w:r>
      <w:r w:rsidR="003F4BD0">
        <w:rPr>
          <w:rFonts w:ascii="Times New Roman" w:hAnsi="Times New Roman" w:cs="Times New Roman"/>
        </w:rPr>
        <w:t>五</w:t>
      </w:r>
      <w:r w:rsidR="003F4BD0">
        <w:rPr>
          <w:rFonts w:ascii="Times New Roman" w:hAnsi="Times New Roman" w:cs="Times New Roman" w:hint="eastAsia"/>
        </w:rPr>
        <w:t>部分</w:t>
      </w:r>
      <w:r w:rsidR="003F4BD0">
        <w:rPr>
          <w:rFonts w:ascii="Times New Roman" w:hAnsi="Times New Roman" w:cs="Times New Roman" w:hint="eastAsia"/>
        </w:rPr>
        <w:t xml:space="preserve"> </w:t>
      </w:r>
      <w:r w:rsidR="00F704E9" w:rsidRPr="00F704E9">
        <w:rPr>
          <w:rFonts w:ascii="Times New Roman" w:hAnsi="Times New Roman" w:cs="Times New Roman" w:hint="eastAsia"/>
        </w:rPr>
        <w:t>基金</w:t>
      </w:r>
      <w:r w:rsidR="002C65CF">
        <w:rPr>
          <w:rFonts w:ascii="Times New Roman" w:hAnsi="Times New Roman" w:cs="Times New Roman" w:hint="eastAsia"/>
        </w:rPr>
        <w:t>备案</w:t>
      </w:r>
      <w:r w:rsidR="003F4BD0">
        <w:rPr>
          <w:rFonts w:ascii="Times New Roman" w:hAnsi="Times New Roman" w:cs="Times New Roman" w:hint="eastAsia"/>
        </w:rPr>
        <w:t>”</w:t>
      </w:r>
      <w:r w:rsidRPr="003174B0">
        <w:rPr>
          <w:rFonts w:ascii="Times New Roman" w:hAnsi="Times New Roman" w:cs="Times New Roman"/>
        </w:rPr>
        <w:t>规定：</w:t>
      </w:r>
    </w:p>
    <w:p w:rsidR="009A63C4" w:rsidRDefault="003F4BD0" w:rsidP="002637D9">
      <w:pPr>
        <w:pStyle w:val="Default"/>
        <w:spacing w:line="360" w:lineRule="auto"/>
        <w:ind w:firstLineChars="200" w:firstLine="480"/>
      </w:pPr>
      <w:r>
        <w:rPr>
          <w:rFonts w:ascii="Times New Roman" w:hAnsi="Times New Roman" w:cs="Times New Roman" w:hint="eastAsia"/>
        </w:rPr>
        <w:t>“</w:t>
      </w:r>
      <w:r w:rsidR="009A63C4">
        <w:t>《基金合同》生效满3年之日（指自然日），若基金资产规模低于2亿元， 基金合同应当终止，且不得通过召开基金持有人大会的方式延续。若届时的法律法规或中国证监会规定发生变化，上述终止规定被取消、更改或补充时，则本基 金可以参照届时有效的法律法规或中国证监会规定执行。 《基金合同》生效满3年后，如果出现连续20个工作日出现基金份额持有人数量不满 200人或者基金资产净值低于5000万元情形的，基金管理人应当在定期报告中予以披露；如果出现连续60个工作日出现前述情形的，基金管理人应当在10个工作日内向中国证监会报告并提出解决方案，如持续运作、转换运 作方式、与其他基金合并或者终止</w:t>
      </w:r>
      <w:r w:rsidR="009A63C4">
        <w:lastRenderedPageBreak/>
        <w:t xml:space="preserve">基金合同等，并在6个月内召开基金份额持有人大会进行表决。 </w:t>
      </w:r>
    </w:p>
    <w:p w:rsidR="003F4BD0" w:rsidRPr="003174B0" w:rsidRDefault="009A63C4" w:rsidP="002637D9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  <w:r>
        <w:t>法律法规或中国证监会另有规定时，从其规定。</w:t>
      </w:r>
      <w:r w:rsidR="003F4BD0">
        <w:rPr>
          <w:rFonts w:ascii="Times New Roman" w:hAnsi="Times New Roman" w:cs="Times New Roman" w:hint="eastAsia"/>
        </w:rPr>
        <w:t>”</w:t>
      </w:r>
    </w:p>
    <w:p w:rsidR="00CF0FA8" w:rsidRPr="003174B0" w:rsidRDefault="002637D9" w:rsidP="002637D9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  <w:r w:rsidRPr="002637D9">
        <w:rPr>
          <w:rFonts w:ascii="Times New Roman" w:hAnsi="Times New Roman" w:cs="Times New Roman"/>
        </w:rPr>
        <w:t>本基金的基金合同生效日为</w:t>
      </w:r>
      <w:r w:rsidR="004B7198">
        <w:rPr>
          <w:rFonts w:ascii="Times New Roman" w:hAnsi="Times New Roman" w:cs="Times New Roman"/>
        </w:rPr>
        <w:t>2021</w:t>
      </w:r>
      <w:r w:rsidR="004B7198">
        <w:rPr>
          <w:rFonts w:ascii="Times New Roman" w:hAnsi="Times New Roman" w:cs="Times New Roman" w:hint="eastAsia"/>
        </w:rPr>
        <w:t>年</w:t>
      </w:r>
      <w:r w:rsidR="004B7198">
        <w:rPr>
          <w:rFonts w:ascii="Times New Roman" w:hAnsi="Times New Roman" w:cs="Times New Roman"/>
        </w:rPr>
        <w:t>6</w:t>
      </w:r>
      <w:r w:rsidR="004B7198">
        <w:rPr>
          <w:rFonts w:ascii="Times New Roman" w:hAnsi="Times New Roman" w:cs="Times New Roman" w:hint="eastAsia"/>
        </w:rPr>
        <w:t>月</w:t>
      </w:r>
      <w:r w:rsidR="004B7198">
        <w:rPr>
          <w:rFonts w:ascii="Times New Roman" w:hAnsi="Times New Roman" w:cs="Times New Roman"/>
        </w:rPr>
        <w:t>28</w:t>
      </w:r>
      <w:r w:rsidR="004B7198">
        <w:rPr>
          <w:rFonts w:ascii="Times New Roman" w:hAnsi="Times New Roman" w:cs="Times New Roman" w:hint="eastAsia"/>
        </w:rPr>
        <w:t>日</w:t>
      </w:r>
      <w:r w:rsidRPr="002637D9">
        <w:rPr>
          <w:rFonts w:ascii="Times New Roman" w:hAnsi="Times New Roman" w:cs="Times New Roman"/>
        </w:rPr>
        <w:t>，</w:t>
      </w:r>
      <w:r w:rsidR="004B7198">
        <w:t>《基金合同》生效满3年之日</w:t>
      </w:r>
      <w:r w:rsidR="004B7198">
        <w:rPr>
          <w:rFonts w:hint="eastAsia"/>
        </w:rPr>
        <w:t>为</w:t>
      </w:r>
      <w:r w:rsidR="004B7198" w:rsidRPr="002637D9">
        <w:rPr>
          <w:rFonts w:ascii="Times New Roman" w:hAnsi="Times New Roman" w:cs="Times New Roman"/>
        </w:rPr>
        <w:t>202</w:t>
      </w:r>
      <w:r w:rsidR="004B7198">
        <w:rPr>
          <w:rFonts w:ascii="Times New Roman" w:hAnsi="Times New Roman" w:cs="Times New Roman"/>
        </w:rPr>
        <w:t>4</w:t>
      </w:r>
      <w:r w:rsidRPr="002637D9">
        <w:rPr>
          <w:rFonts w:ascii="Times New Roman" w:hAnsi="Times New Roman" w:cs="Times New Roman"/>
        </w:rPr>
        <w:t>年</w:t>
      </w:r>
      <w:r w:rsidR="004B719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 w:hint="eastAsia"/>
        </w:rPr>
        <w:t>月</w:t>
      </w:r>
      <w:r w:rsidR="004B7198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 w:hint="eastAsia"/>
        </w:rPr>
        <w:t>日</w:t>
      </w:r>
      <w:r w:rsidRPr="002637D9">
        <w:rPr>
          <w:rFonts w:ascii="Times New Roman" w:hAnsi="Times New Roman" w:cs="Times New Roman"/>
        </w:rPr>
        <w:t>。若截至</w:t>
      </w:r>
      <w:r w:rsidR="004B7198" w:rsidRPr="002637D9">
        <w:rPr>
          <w:rFonts w:ascii="Times New Roman" w:hAnsi="Times New Roman" w:cs="Times New Roman"/>
        </w:rPr>
        <w:t>202</w:t>
      </w:r>
      <w:r w:rsidR="004B7198">
        <w:rPr>
          <w:rFonts w:ascii="Times New Roman" w:hAnsi="Times New Roman" w:cs="Times New Roman"/>
        </w:rPr>
        <w:t>4</w:t>
      </w:r>
      <w:r w:rsidR="004B7198" w:rsidRPr="002637D9">
        <w:rPr>
          <w:rFonts w:ascii="Times New Roman" w:hAnsi="Times New Roman" w:cs="Times New Roman"/>
        </w:rPr>
        <w:t>年</w:t>
      </w:r>
      <w:r w:rsidR="004B7198">
        <w:rPr>
          <w:rFonts w:ascii="Times New Roman" w:hAnsi="Times New Roman" w:cs="Times New Roman"/>
        </w:rPr>
        <w:t>6</w:t>
      </w:r>
      <w:r w:rsidR="004B7198">
        <w:rPr>
          <w:rFonts w:ascii="Times New Roman" w:hAnsi="Times New Roman" w:cs="Times New Roman" w:hint="eastAsia"/>
        </w:rPr>
        <w:t>月</w:t>
      </w:r>
      <w:r w:rsidR="004B7198">
        <w:rPr>
          <w:rFonts w:ascii="Times New Roman" w:hAnsi="Times New Roman" w:cs="Times New Roman"/>
        </w:rPr>
        <w:t>28</w:t>
      </w:r>
      <w:r w:rsidR="004B7198">
        <w:rPr>
          <w:rFonts w:ascii="Times New Roman" w:hAnsi="Times New Roman" w:cs="Times New Roman" w:hint="eastAsia"/>
        </w:rPr>
        <w:t>日</w:t>
      </w:r>
      <w:r w:rsidRPr="002637D9">
        <w:rPr>
          <w:rFonts w:ascii="Times New Roman" w:hAnsi="Times New Roman" w:cs="Times New Roman"/>
        </w:rPr>
        <w:t>日终，本基金的基金资产净值低于</w:t>
      </w:r>
      <w:r w:rsidRPr="002637D9">
        <w:rPr>
          <w:rFonts w:ascii="Times New Roman" w:hAnsi="Times New Roman" w:cs="Times New Roman"/>
        </w:rPr>
        <w:t>2</w:t>
      </w:r>
      <w:r w:rsidRPr="002637D9">
        <w:rPr>
          <w:rFonts w:ascii="Times New Roman" w:hAnsi="Times New Roman" w:cs="Times New Roman"/>
        </w:rPr>
        <w:t>亿元人民币，则触发上述《基金合同》约定的终止情形，《基金合同》自动终止，基金管理人将根据相关法律法规、基金合同等规定对本基金进行清算</w:t>
      </w:r>
      <w:r w:rsidR="003F4BD0">
        <w:rPr>
          <w:rFonts w:ascii="Times New Roman" w:hAnsi="Times New Roman" w:cs="Times New Roman" w:hint="eastAsia"/>
        </w:rPr>
        <w:t>，无需召开基金份额持有人大会</w:t>
      </w:r>
      <w:r w:rsidR="00CF0FA8" w:rsidRPr="003174B0">
        <w:rPr>
          <w:rFonts w:ascii="Times New Roman" w:hAnsi="Times New Roman" w:cs="Times New Roman"/>
        </w:rPr>
        <w:t>。</w:t>
      </w:r>
    </w:p>
    <w:p w:rsidR="00CF0FA8" w:rsidRPr="003174B0" w:rsidRDefault="00CF0FA8" w:rsidP="00CF0FA8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CF0FA8" w:rsidRPr="003174B0" w:rsidRDefault="00CF0FA8" w:rsidP="00CF0FA8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3174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三、风险提示</w:t>
      </w:r>
    </w:p>
    <w:p w:rsidR="004B7198" w:rsidRDefault="004B7198" w:rsidP="004D5715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、本基金将于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024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年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8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日开放赎回及转换转出业务，满足持有期限制的基金份额可以在该日提交赎回及转换转出申请。</w:t>
      </w:r>
    </w:p>
    <w:p w:rsidR="00B36676" w:rsidRPr="00B36676" w:rsidRDefault="004B7198" w:rsidP="001E7394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、</w:t>
      </w:r>
      <w:r w:rsidR="0008369C" w:rsidRPr="00A20932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若截至</w:t>
      </w:r>
      <w:r w:rsidRPr="002950A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2024</w:t>
      </w:r>
      <w:r w:rsidRPr="002950A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年</w:t>
      </w:r>
      <w:r w:rsidRPr="002950A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6</w:t>
      </w:r>
      <w:r w:rsidRPr="002950A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月</w:t>
      </w:r>
      <w:r w:rsidRPr="002950A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28</w:t>
      </w:r>
      <w:r w:rsidRPr="002950A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日</w:t>
      </w:r>
      <w:r w:rsidR="0008369C" w:rsidRPr="00A20932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日终，本基金的基金资产净值低于</w:t>
      </w:r>
      <w:r w:rsidR="0008369C" w:rsidRPr="00A20932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</w:t>
      </w:r>
      <w:r w:rsidR="0008369C" w:rsidRPr="00A20932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亿元人民币，</w:t>
      </w:r>
      <w:r w:rsidR="00CF0FA8" w:rsidRPr="00B1708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本基金将于</w:t>
      </w:r>
      <w:r w:rsidR="0008369C" w:rsidRPr="00A20932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该情形发生起的下一日</w:t>
      </w:r>
      <w:r w:rsidR="00CF0FA8" w:rsidRPr="00B1708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进入清算程序</w:t>
      </w:r>
      <w:r w:rsidR="0008369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并进行</w:t>
      </w:r>
      <w:r w:rsidR="0008369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相应的公告揭示</w:t>
      </w:r>
      <w:r w:rsidR="0008369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。</w:t>
      </w:r>
      <w:r w:rsidR="001E7394" w:rsidRPr="001E739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本基金已于</w:t>
      </w:r>
      <w:r w:rsidR="001E7394" w:rsidRPr="001E739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2024</w:t>
      </w:r>
      <w:r w:rsidR="001E7394" w:rsidRPr="001E739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年</w:t>
      </w:r>
      <w:r w:rsidR="001E7394" w:rsidRPr="001E739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6</w:t>
      </w:r>
      <w:r w:rsidR="001E7394" w:rsidRPr="001E739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月</w:t>
      </w:r>
      <w:r w:rsidR="001E7394" w:rsidRPr="001E739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7</w:t>
      </w:r>
      <w:r w:rsidR="001E7394" w:rsidRPr="001E739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日暂停申购（含定期定额申购）及转换转入业务，</w:t>
      </w:r>
      <w:r w:rsidRPr="002950A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如</w:t>
      </w:r>
      <w:r w:rsidR="00615BA0" w:rsidRPr="00615BA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触发上述《基金合同》约定的终止情形</w:t>
      </w:r>
      <w:r w:rsidR="00615BA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，</w:t>
      </w:r>
      <w:r w:rsidR="00615BA0" w:rsidRPr="00615BA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本基金将暂停赎回及转换转出业务，即投资者在</w:t>
      </w:r>
      <w:r w:rsidR="00615BA0" w:rsidRPr="00615BA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2024</w:t>
      </w:r>
      <w:r w:rsidR="00615BA0" w:rsidRPr="00615BA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年</w:t>
      </w:r>
      <w:r w:rsidR="00615BA0" w:rsidRPr="00615BA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6</w:t>
      </w:r>
      <w:r w:rsidR="00615BA0" w:rsidRPr="00615BA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月</w:t>
      </w:r>
      <w:r w:rsidR="00615BA0" w:rsidRPr="00615BA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28</w:t>
      </w:r>
      <w:r w:rsidR="00615BA0" w:rsidRPr="00615BA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日</w:t>
      </w:r>
      <w:r w:rsidR="00615BA0" w:rsidRPr="00615BA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15:00</w:t>
      </w:r>
      <w:r w:rsidR="00615BA0" w:rsidRPr="00615BA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点后提交的赎回</w:t>
      </w:r>
      <w:r w:rsidR="008869E7" w:rsidRPr="008869E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及转换转出</w:t>
      </w:r>
      <w:r w:rsidR="00615BA0" w:rsidRPr="00615BA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业务申请将被确认失败。</w:t>
      </w:r>
      <w:r w:rsidR="00615BA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如</w:t>
      </w:r>
      <w:r w:rsidRPr="002950A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进入清算程序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后</w:t>
      </w:r>
      <w:r w:rsidRPr="002950A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，届时投资者将无法办理本基金的申购（含日常申购和定期定额投资）、赎回、转换（转入、转出）等业务</w:t>
      </w:r>
      <w:r w:rsidR="001E739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，</w:t>
      </w:r>
      <w:r w:rsidR="00CF0FA8" w:rsidRPr="00B1708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基金财产将在基金财产清算小组履行完毕清算程序后进行分配。</w:t>
      </w:r>
      <w:r w:rsidR="00B36676" w:rsidRPr="003174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基金管理人承诺以诚实信用、勤勉尽责的原则管理和运用基金资产，并在履行必要手续后向投资者及时公告基金财产清算等后续安排，敬请投资者关注。</w:t>
      </w:r>
    </w:p>
    <w:p w:rsidR="003174B0" w:rsidRPr="003174B0" w:rsidRDefault="00CF0FA8" w:rsidP="00B1708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1708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敬请投资者注意</w:t>
      </w:r>
      <w:r w:rsidR="00F0224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上述</w:t>
      </w:r>
      <w:r w:rsidRPr="00B1708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投资风险，妥善做好投资安排。</w:t>
      </w:r>
    </w:p>
    <w:p w:rsidR="00CF0FA8" w:rsidRPr="003174B0" w:rsidRDefault="00CF0FA8" w:rsidP="003174B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3174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投资者可以登录本公司网站（</w:t>
      </w:r>
      <w:r w:rsidRPr="003174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www.igwfmc.com</w:t>
      </w:r>
      <w:r w:rsidRPr="003174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）查询或者拨打本公司的客户服务电话（</w:t>
      </w:r>
      <w:r w:rsidRPr="003174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400 8888 606</w:t>
      </w:r>
      <w:r w:rsidRPr="003174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）垂询相关事宜。</w:t>
      </w:r>
    </w:p>
    <w:p w:rsidR="00CF0FA8" w:rsidRPr="003174B0" w:rsidRDefault="00CF0FA8" w:rsidP="00CF0FA8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3174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特此公告。</w:t>
      </w:r>
    </w:p>
    <w:p w:rsidR="00CF0FA8" w:rsidRPr="003174B0" w:rsidRDefault="00CF0FA8" w:rsidP="00CF0FA8">
      <w:pPr>
        <w:adjustRightInd w:val="0"/>
        <w:spacing w:line="360" w:lineRule="auto"/>
        <w:ind w:firstLine="20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CF0FA8" w:rsidRPr="003174B0" w:rsidRDefault="00CF0FA8" w:rsidP="00CF0FA8">
      <w:pPr>
        <w:adjustRightInd w:val="0"/>
        <w:spacing w:line="360" w:lineRule="auto"/>
        <w:ind w:firstLine="200"/>
        <w:jc w:val="righ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3174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景顺长城基金管理有限公司</w:t>
      </w:r>
    </w:p>
    <w:p w:rsidR="00CF0FA8" w:rsidRPr="003174B0" w:rsidRDefault="006E0CBF" w:rsidP="00CF0FA8">
      <w:pPr>
        <w:adjustRightInd w:val="0"/>
        <w:spacing w:line="360" w:lineRule="auto"/>
        <w:ind w:firstLine="200"/>
        <w:jc w:val="righ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二〇二</w:t>
      </w:r>
      <w:r w:rsidR="004B7198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四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</w:t>
      </w:r>
      <w:r w:rsidR="004B7198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六</w:t>
      </w:r>
      <w:r w:rsidR="002637D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月</w:t>
      </w:r>
      <w:r w:rsidR="004B7198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二十</w:t>
      </w:r>
      <w:r w:rsidR="00CB1F8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八</w:t>
      </w:r>
      <w:r w:rsidRPr="003174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日</w:t>
      </w:r>
    </w:p>
    <w:sectPr w:rsidR="00CF0FA8" w:rsidRPr="003174B0" w:rsidSect="006A6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E53" w:rsidRDefault="00E67E53" w:rsidP="00CF0FA8">
      <w:r>
        <w:separator/>
      </w:r>
    </w:p>
  </w:endnote>
  <w:endnote w:type="continuationSeparator" w:id="0">
    <w:p w:rsidR="00E67E53" w:rsidRDefault="00E67E53" w:rsidP="00CF0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E53" w:rsidRDefault="00E67E53" w:rsidP="00CF0FA8">
      <w:r>
        <w:separator/>
      </w:r>
    </w:p>
  </w:footnote>
  <w:footnote w:type="continuationSeparator" w:id="0">
    <w:p w:rsidR="00E67E53" w:rsidRDefault="00E67E53" w:rsidP="00CF0F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4544"/>
    <w:rsid w:val="00036514"/>
    <w:rsid w:val="000569C9"/>
    <w:rsid w:val="0008369C"/>
    <w:rsid w:val="000C4169"/>
    <w:rsid w:val="00144041"/>
    <w:rsid w:val="00144AED"/>
    <w:rsid w:val="001877BE"/>
    <w:rsid w:val="001B41CD"/>
    <w:rsid w:val="001C271E"/>
    <w:rsid w:val="001E7394"/>
    <w:rsid w:val="00236E4E"/>
    <w:rsid w:val="002401AA"/>
    <w:rsid w:val="002637D9"/>
    <w:rsid w:val="002950AE"/>
    <w:rsid w:val="0029533C"/>
    <w:rsid w:val="002B74E6"/>
    <w:rsid w:val="002C65CF"/>
    <w:rsid w:val="003174B0"/>
    <w:rsid w:val="00324F9D"/>
    <w:rsid w:val="003C1657"/>
    <w:rsid w:val="003F4BD0"/>
    <w:rsid w:val="0042096C"/>
    <w:rsid w:val="00465640"/>
    <w:rsid w:val="0047712A"/>
    <w:rsid w:val="0047713C"/>
    <w:rsid w:val="00495891"/>
    <w:rsid w:val="004B7198"/>
    <w:rsid w:val="004C6E2A"/>
    <w:rsid w:val="004D5715"/>
    <w:rsid w:val="004D7528"/>
    <w:rsid w:val="004E3994"/>
    <w:rsid w:val="004F00D8"/>
    <w:rsid w:val="0056472C"/>
    <w:rsid w:val="00615BA0"/>
    <w:rsid w:val="00616BAC"/>
    <w:rsid w:val="0063700A"/>
    <w:rsid w:val="00666BEF"/>
    <w:rsid w:val="0067766C"/>
    <w:rsid w:val="006A598B"/>
    <w:rsid w:val="006A6C4A"/>
    <w:rsid w:val="006D76D7"/>
    <w:rsid w:val="006E0CBF"/>
    <w:rsid w:val="006E401F"/>
    <w:rsid w:val="00713461"/>
    <w:rsid w:val="00757882"/>
    <w:rsid w:val="00766133"/>
    <w:rsid w:val="007A2DA9"/>
    <w:rsid w:val="007B7057"/>
    <w:rsid w:val="007F2691"/>
    <w:rsid w:val="0081289F"/>
    <w:rsid w:val="00845E76"/>
    <w:rsid w:val="00864046"/>
    <w:rsid w:val="008869E7"/>
    <w:rsid w:val="008D55FB"/>
    <w:rsid w:val="00973944"/>
    <w:rsid w:val="009A63C4"/>
    <w:rsid w:val="009F5E9E"/>
    <w:rsid w:val="00A17A08"/>
    <w:rsid w:val="00A20932"/>
    <w:rsid w:val="00A2553F"/>
    <w:rsid w:val="00A73D81"/>
    <w:rsid w:val="00A8412C"/>
    <w:rsid w:val="00AB2090"/>
    <w:rsid w:val="00B17083"/>
    <w:rsid w:val="00B36676"/>
    <w:rsid w:val="00B4322D"/>
    <w:rsid w:val="00B9179C"/>
    <w:rsid w:val="00BA081D"/>
    <w:rsid w:val="00C01450"/>
    <w:rsid w:val="00CB1F81"/>
    <w:rsid w:val="00CB4544"/>
    <w:rsid w:val="00CD24DD"/>
    <w:rsid w:val="00CF0FA8"/>
    <w:rsid w:val="00D31193"/>
    <w:rsid w:val="00D36FF6"/>
    <w:rsid w:val="00D55AF3"/>
    <w:rsid w:val="00D57E4F"/>
    <w:rsid w:val="00D63D5D"/>
    <w:rsid w:val="00DA78CA"/>
    <w:rsid w:val="00DC07DF"/>
    <w:rsid w:val="00DD57B5"/>
    <w:rsid w:val="00E248EA"/>
    <w:rsid w:val="00E67968"/>
    <w:rsid w:val="00E67E53"/>
    <w:rsid w:val="00E70987"/>
    <w:rsid w:val="00E85D55"/>
    <w:rsid w:val="00EC226E"/>
    <w:rsid w:val="00F02241"/>
    <w:rsid w:val="00F559F6"/>
    <w:rsid w:val="00F64E2F"/>
    <w:rsid w:val="00F704E9"/>
    <w:rsid w:val="00F74F29"/>
    <w:rsid w:val="00FE5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C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0F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0F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0F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0FA8"/>
    <w:rPr>
      <w:sz w:val="18"/>
      <w:szCs w:val="18"/>
    </w:rPr>
  </w:style>
  <w:style w:type="paragraph" w:customStyle="1" w:styleId="Default">
    <w:name w:val="Default"/>
    <w:rsid w:val="00CF0FA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CF0FA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CF0FA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CF0FA8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CF0FA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CF0FA8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CF0FA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CF0F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1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1226</Characters>
  <Application>Microsoft Office Word</Application>
  <DocSecurity>4</DocSecurity>
  <Lines>10</Lines>
  <Paragraphs>2</Paragraphs>
  <ScaleCrop>false</ScaleCrop>
  <Company>P R C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王楠（1）</dc:creator>
  <cp:keywords/>
  <dc:description/>
  <cp:lastModifiedBy>ZHONGM</cp:lastModifiedBy>
  <cp:revision>2</cp:revision>
  <dcterms:created xsi:type="dcterms:W3CDTF">2024-06-27T16:03:00Z</dcterms:created>
  <dcterms:modified xsi:type="dcterms:W3CDTF">2024-06-27T16:03:00Z</dcterms:modified>
</cp:coreProperties>
</file>