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FE" w:rsidRDefault="008F2BFE" w:rsidP="008F2BFE">
      <w:pPr>
        <w:widowControl/>
        <w:shd w:val="clear" w:color="auto" w:fill="FFFFFF"/>
        <w:spacing w:before="345" w:after="100" w:afterAutospacing="1"/>
        <w:jc w:val="center"/>
        <w:outlineLvl w:val="1"/>
      </w:pPr>
      <w:r w:rsidRPr="008F2BFE">
        <w:rPr>
          <w:rFonts w:ascii="Verdana" w:eastAsia="宋体" w:hAnsi="Verdana" w:cs="宋体" w:hint="eastAsia"/>
          <w:b/>
          <w:bCs/>
          <w:kern w:val="36"/>
          <w:sz w:val="39"/>
          <w:szCs w:val="39"/>
        </w:rPr>
        <w:t>富荣基金管理有限公司关于旗下基金新增</w:t>
      </w:r>
      <w:r w:rsidR="007F16D7" w:rsidRPr="006A66EC">
        <w:rPr>
          <w:rFonts w:ascii="Verdana" w:eastAsia="宋体" w:hAnsi="Verdana" w:cs="宋体" w:hint="eastAsia"/>
          <w:b/>
          <w:bCs/>
          <w:kern w:val="36"/>
          <w:sz w:val="39"/>
          <w:szCs w:val="39"/>
        </w:rPr>
        <w:t>深圳腾元基金销售有限公司</w:t>
      </w:r>
      <w:r w:rsidRPr="008F2BFE">
        <w:rPr>
          <w:rFonts w:ascii="Verdana" w:eastAsia="宋体" w:hAnsi="Verdana" w:cs="宋体" w:hint="eastAsia"/>
          <w:b/>
          <w:bCs/>
          <w:kern w:val="36"/>
          <w:sz w:val="39"/>
          <w:szCs w:val="39"/>
        </w:rPr>
        <w:t>为销售机构、开通基金定期定额投资业务和基金转换业务并参加申购及定期定额投资申购费率优惠活动的公告</w:t>
      </w:r>
    </w:p>
    <w:p w:rsidR="008F2BFE" w:rsidRPr="006A66EC"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为更好地满足广大投资者的理财需求，根据富荣基金管理有限公司（以下简称“本公司”）</w:t>
      </w:r>
      <w:r w:rsidRPr="00661709">
        <w:rPr>
          <w:rFonts w:ascii="宋体" w:eastAsia="宋体" w:hAnsi="宋体" w:cs="Calibri" w:hint="eastAsia"/>
          <w:color w:val="000000"/>
          <w:kern w:val="0"/>
          <w:szCs w:val="21"/>
        </w:rPr>
        <w:t>与</w:t>
      </w:r>
      <w:r w:rsidR="007F16D7" w:rsidRPr="006A66EC">
        <w:rPr>
          <w:rFonts w:ascii="宋体" w:eastAsia="宋体" w:hAnsi="宋体" w:cs="Calibri" w:hint="eastAsia"/>
          <w:color w:val="000000"/>
          <w:kern w:val="0"/>
          <w:szCs w:val="21"/>
        </w:rPr>
        <w:t>深圳腾元基金销售有限公司</w:t>
      </w:r>
      <w:r w:rsidRPr="00661709">
        <w:rPr>
          <w:rFonts w:ascii="宋体" w:eastAsia="宋体" w:hAnsi="宋体" w:cs="Calibri" w:hint="eastAsia"/>
          <w:color w:val="000000"/>
          <w:kern w:val="0"/>
          <w:szCs w:val="21"/>
        </w:rPr>
        <w:t>（以下简称“</w:t>
      </w:r>
      <w:r w:rsidR="007F16D7" w:rsidRPr="006A66EC">
        <w:rPr>
          <w:rFonts w:ascii="宋体" w:eastAsia="宋体" w:hAnsi="宋体" w:cs="Calibri" w:hint="eastAsia"/>
          <w:color w:val="000000"/>
          <w:kern w:val="0"/>
          <w:szCs w:val="21"/>
        </w:rPr>
        <w:t>腾元基金</w:t>
      </w:r>
      <w:r w:rsidRPr="00661709">
        <w:rPr>
          <w:rFonts w:ascii="宋体" w:eastAsia="宋体" w:hAnsi="宋体" w:cs="Calibri" w:hint="eastAsia"/>
          <w:color w:val="000000"/>
          <w:kern w:val="0"/>
          <w:szCs w:val="21"/>
        </w:rPr>
        <w:t>”）签署的委托销售协议，自</w:t>
      </w:r>
      <w:r w:rsidRPr="00661709">
        <w:rPr>
          <w:rFonts w:ascii="宋体" w:eastAsia="宋体" w:hAnsi="宋体" w:cs="Calibri"/>
          <w:color w:val="000000"/>
          <w:kern w:val="0"/>
          <w:szCs w:val="21"/>
        </w:rPr>
        <w:t>202</w:t>
      </w:r>
      <w:r w:rsidR="00AE283C">
        <w:rPr>
          <w:rFonts w:ascii="宋体" w:eastAsia="宋体" w:hAnsi="宋体" w:cs="Calibri" w:hint="eastAsia"/>
          <w:color w:val="000000"/>
          <w:kern w:val="0"/>
          <w:szCs w:val="21"/>
        </w:rPr>
        <w:t>4</w:t>
      </w:r>
      <w:r w:rsidRPr="00661709">
        <w:rPr>
          <w:rFonts w:ascii="宋体" w:eastAsia="宋体" w:hAnsi="宋体" w:cs="Calibri"/>
          <w:color w:val="000000"/>
          <w:kern w:val="0"/>
          <w:szCs w:val="21"/>
        </w:rPr>
        <w:t>年</w:t>
      </w:r>
      <w:r w:rsidR="00AE283C" w:rsidRPr="006A66EC">
        <w:rPr>
          <w:rFonts w:ascii="宋体" w:eastAsia="宋体" w:hAnsi="宋体" w:cs="Calibri" w:hint="eastAsia"/>
          <w:color w:val="000000"/>
          <w:kern w:val="0"/>
          <w:szCs w:val="21"/>
        </w:rPr>
        <w:t>6</w:t>
      </w:r>
      <w:r w:rsidRPr="006A66EC">
        <w:rPr>
          <w:rFonts w:ascii="宋体" w:eastAsia="宋体" w:hAnsi="宋体" w:cs="Calibri"/>
          <w:color w:val="000000"/>
          <w:kern w:val="0"/>
          <w:szCs w:val="21"/>
        </w:rPr>
        <w:t>月</w:t>
      </w:r>
      <w:r w:rsidR="00E44186">
        <w:rPr>
          <w:rFonts w:ascii="宋体" w:eastAsia="宋体" w:hAnsi="宋体" w:cs="Calibri" w:hint="eastAsia"/>
          <w:color w:val="000000"/>
          <w:kern w:val="0"/>
          <w:szCs w:val="21"/>
        </w:rPr>
        <w:t>28</w:t>
      </w:r>
      <w:r w:rsidRPr="006A66EC">
        <w:rPr>
          <w:rFonts w:ascii="宋体" w:eastAsia="宋体" w:hAnsi="宋体" w:cs="Calibri"/>
          <w:color w:val="000000"/>
          <w:kern w:val="0"/>
          <w:szCs w:val="21"/>
        </w:rPr>
        <w:t>日</w:t>
      </w:r>
      <w:r w:rsidRPr="00661709">
        <w:rPr>
          <w:rFonts w:ascii="宋体" w:eastAsia="宋体" w:hAnsi="宋体" w:cs="Calibri"/>
          <w:color w:val="000000"/>
          <w:kern w:val="0"/>
          <w:szCs w:val="21"/>
        </w:rPr>
        <w:t>起本公司旗下基金新增委托</w:t>
      </w:r>
      <w:r w:rsidR="007F16D7" w:rsidRPr="006A66EC">
        <w:rPr>
          <w:rFonts w:ascii="宋体" w:eastAsia="宋体" w:hAnsi="宋体" w:cs="Calibri" w:hint="eastAsia"/>
          <w:color w:val="000000"/>
          <w:kern w:val="0"/>
          <w:szCs w:val="21"/>
        </w:rPr>
        <w:t>腾元基金</w:t>
      </w:r>
      <w:r w:rsidRPr="00661709">
        <w:rPr>
          <w:rFonts w:ascii="宋体" w:eastAsia="宋体" w:hAnsi="宋体" w:cs="Calibri"/>
          <w:color w:val="000000"/>
          <w:kern w:val="0"/>
          <w:szCs w:val="21"/>
        </w:rPr>
        <w:t>为销售机构并开通基金“定期定额投资业务”和基金“转换业务”，具体的业务流程、办理时间和办理方式以</w:t>
      </w:r>
      <w:r w:rsidR="007F16D7" w:rsidRPr="006A66EC">
        <w:rPr>
          <w:rFonts w:ascii="宋体" w:eastAsia="宋体" w:hAnsi="宋体" w:cs="Calibri" w:hint="eastAsia"/>
          <w:color w:val="000000"/>
          <w:kern w:val="0"/>
          <w:szCs w:val="21"/>
        </w:rPr>
        <w:t>腾元基金</w:t>
      </w:r>
      <w:r w:rsidRPr="00661709">
        <w:rPr>
          <w:rFonts w:ascii="宋体" w:eastAsia="宋体" w:hAnsi="宋体" w:cs="Calibri"/>
          <w:color w:val="000000"/>
          <w:kern w:val="0"/>
          <w:szCs w:val="21"/>
        </w:rPr>
        <w:t>的规定为准。同时，本公司旗下基金参加</w:t>
      </w:r>
      <w:r w:rsidR="007F16D7" w:rsidRPr="006A66EC">
        <w:rPr>
          <w:rFonts w:ascii="宋体" w:eastAsia="宋体" w:hAnsi="宋体" w:cs="Calibri" w:hint="eastAsia"/>
          <w:color w:val="000000"/>
          <w:kern w:val="0"/>
          <w:szCs w:val="21"/>
        </w:rPr>
        <w:t>腾元基金</w:t>
      </w:r>
      <w:r w:rsidRPr="00661709">
        <w:rPr>
          <w:rFonts w:ascii="宋体" w:eastAsia="宋体" w:hAnsi="宋体" w:cs="Calibri"/>
          <w:color w:val="000000"/>
          <w:kern w:val="0"/>
          <w:szCs w:val="21"/>
        </w:rPr>
        <w:t>开展的基金申购及定期定额投资申购费率优惠活动，具体的活动时间、优惠费率</w:t>
      </w:r>
      <w:r w:rsidRPr="006A66EC">
        <w:rPr>
          <w:rFonts w:ascii="宋体" w:eastAsia="宋体" w:hAnsi="宋体" w:cs="Calibri"/>
          <w:color w:val="000000"/>
          <w:kern w:val="0"/>
          <w:szCs w:val="21"/>
        </w:rPr>
        <w:t>以</w:t>
      </w:r>
      <w:r w:rsidR="007F16D7" w:rsidRPr="006A66EC">
        <w:rPr>
          <w:rFonts w:ascii="宋体" w:eastAsia="宋体" w:hAnsi="宋体" w:cs="Calibri" w:hint="eastAsia"/>
          <w:color w:val="000000"/>
          <w:kern w:val="0"/>
          <w:szCs w:val="21"/>
        </w:rPr>
        <w:t>腾元基金</w:t>
      </w:r>
      <w:r w:rsidRPr="006A66EC">
        <w:rPr>
          <w:rFonts w:ascii="宋体" w:eastAsia="宋体" w:hAnsi="宋体" w:cs="Calibri"/>
          <w:color w:val="000000"/>
          <w:kern w:val="0"/>
          <w:szCs w:val="21"/>
        </w:rPr>
        <w:t>的</w:t>
      </w:r>
      <w:r w:rsidRPr="00661709">
        <w:rPr>
          <w:rFonts w:ascii="宋体" w:eastAsia="宋体" w:hAnsi="宋体" w:cs="Calibri"/>
          <w:color w:val="000000"/>
          <w:kern w:val="0"/>
          <w:szCs w:val="21"/>
        </w:rPr>
        <w:t>规定为</w:t>
      </w:r>
      <w:r w:rsidRPr="008F2BFE">
        <w:rPr>
          <w:rFonts w:ascii="宋体" w:eastAsia="宋体" w:hAnsi="宋体" w:cs="Calibri"/>
          <w:color w:val="000000"/>
          <w:kern w:val="0"/>
          <w:szCs w:val="21"/>
        </w:rPr>
        <w:t>准。现将相关事项公告如下：</w:t>
      </w:r>
    </w:p>
    <w:p w:rsidR="008F2BFE" w:rsidRPr="006A66EC" w:rsidRDefault="008F2BFE" w:rsidP="008F2BFE">
      <w:pPr>
        <w:rPr>
          <w:rFonts w:ascii="宋体" w:eastAsia="宋体" w:hAnsi="宋体" w:cs="Calibri"/>
          <w:color w:val="000000"/>
          <w:kern w:val="0"/>
          <w:szCs w:val="21"/>
        </w:rPr>
      </w:pP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一、适用基金</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1）富荣沪深300指数增强型证券投资基金（基金代码：A类004788、C类004789）；</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2</w:t>
      </w:r>
      <w:r w:rsid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富荣福康混合型证券投资基金（基金代码：A类005104、C类005105）；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3</w:t>
      </w:r>
      <w:r w:rsidRPr="001A7287">
        <w:rPr>
          <w:rFonts w:ascii="宋体" w:eastAsia="宋体" w:hAnsi="宋体" w:cs="Calibri"/>
          <w:color w:val="000000"/>
          <w:kern w:val="0"/>
          <w:szCs w:val="21"/>
        </w:rPr>
        <w:t>）富荣福鑫灵活配置混合型证券投资基金（基金代码：A类004794、C类004795）；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4</w:t>
      </w:r>
      <w:r w:rsidRPr="001A7287">
        <w:rPr>
          <w:rFonts w:ascii="宋体" w:eastAsia="宋体" w:hAnsi="宋体" w:cs="Calibri"/>
          <w:color w:val="000000"/>
          <w:kern w:val="0"/>
          <w:szCs w:val="21"/>
        </w:rPr>
        <w:t>）富荣福锦混合型证券投资基金（基金代码：A类005164、C类005165）；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5</w:t>
      </w:r>
      <w:r w:rsidRPr="001A7287">
        <w:rPr>
          <w:rFonts w:ascii="宋体" w:eastAsia="宋体" w:hAnsi="宋体" w:cs="Calibri"/>
          <w:color w:val="000000"/>
          <w:kern w:val="0"/>
          <w:szCs w:val="21"/>
        </w:rPr>
        <w:t>）富荣价值精选灵活配置混合型发起式证券投资基金（基金代码：A类006109、C类006110）；</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6</w:t>
      </w:r>
      <w:r w:rsidRPr="001A7287">
        <w:rPr>
          <w:rFonts w:ascii="宋体" w:eastAsia="宋体" w:hAnsi="宋体" w:cs="Calibri"/>
          <w:color w:val="000000"/>
          <w:kern w:val="0"/>
          <w:szCs w:val="21"/>
        </w:rPr>
        <w:t>）富荣福银混合型证券投资基金（基金代码：A类012545、C类012546）；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7</w:t>
      </w:r>
      <w:r w:rsidRPr="001A7287">
        <w:rPr>
          <w:rFonts w:ascii="宋体" w:eastAsia="宋体" w:hAnsi="宋体" w:cs="Calibri"/>
          <w:color w:val="000000"/>
          <w:kern w:val="0"/>
          <w:szCs w:val="21"/>
        </w:rPr>
        <w:t>）富荣信息技术混合型证券投资基金（基金代码：A类013345、C类013346）；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8</w:t>
      </w:r>
      <w:r w:rsidRPr="001A7287">
        <w:rPr>
          <w:rFonts w:ascii="宋体" w:eastAsia="宋体" w:hAnsi="宋体" w:cs="Calibri"/>
          <w:color w:val="000000"/>
          <w:kern w:val="0"/>
          <w:szCs w:val="21"/>
        </w:rPr>
        <w:t>）富荣福耀混合型证券投资基金（基金代码：A类012876、C类012877）；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00375966">
        <w:rPr>
          <w:rFonts w:ascii="宋体" w:eastAsia="宋体" w:hAnsi="宋体" w:cs="Calibri" w:hint="eastAsia"/>
          <w:color w:val="000000"/>
          <w:kern w:val="0"/>
          <w:szCs w:val="21"/>
        </w:rPr>
        <w:t>9</w:t>
      </w:r>
      <w:r w:rsidRPr="001A7287">
        <w:rPr>
          <w:rFonts w:ascii="宋体" w:eastAsia="宋体" w:hAnsi="宋体" w:cs="Calibri"/>
          <w:color w:val="000000"/>
          <w:kern w:val="0"/>
          <w:szCs w:val="21"/>
        </w:rPr>
        <w:t>）富荣量化精选混合型发起式证券投资基金（基金代码：A类014556、C类014557）；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0</w:t>
      </w:r>
      <w:r w:rsidRPr="001A7287">
        <w:rPr>
          <w:rFonts w:ascii="宋体" w:eastAsia="宋体" w:hAnsi="宋体" w:cs="Calibri"/>
          <w:color w:val="000000"/>
          <w:kern w:val="0"/>
          <w:szCs w:val="21"/>
        </w:rPr>
        <w:t>）富荣富乾债券型证券投资基金（基金代码：A类004792、C类004793）；</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1</w:t>
      </w:r>
      <w:r w:rsidRPr="001A7287">
        <w:rPr>
          <w:rFonts w:ascii="宋体" w:eastAsia="宋体" w:hAnsi="宋体" w:cs="Calibri"/>
          <w:color w:val="000000"/>
          <w:kern w:val="0"/>
          <w:szCs w:val="21"/>
        </w:rPr>
        <w:t>）富荣富祥纯债债券型证券投资基金（基金代码：</w:t>
      </w:r>
      <w:r w:rsidR="00AE283C" w:rsidRPr="001A7287">
        <w:rPr>
          <w:rFonts w:ascii="宋体" w:eastAsia="宋体" w:hAnsi="宋体" w:cs="Calibri"/>
          <w:color w:val="000000"/>
          <w:kern w:val="0"/>
          <w:szCs w:val="21"/>
        </w:rPr>
        <w:t>A类</w:t>
      </w:r>
      <w:r w:rsidRPr="001A7287">
        <w:rPr>
          <w:rFonts w:ascii="宋体" w:eastAsia="宋体" w:hAnsi="宋体" w:cs="Calibri"/>
          <w:color w:val="000000"/>
          <w:kern w:val="0"/>
          <w:szCs w:val="21"/>
        </w:rPr>
        <w:t>003999</w:t>
      </w:r>
      <w:r w:rsidR="00AE283C" w:rsidRPr="001A7287">
        <w:rPr>
          <w:rFonts w:ascii="宋体" w:eastAsia="宋体" w:hAnsi="宋体" w:cs="Calibri"/>
          <w:color w:val="000000"/>
          <w:kern w:val="0"/>
          <w:szCs w:val="21"/>
        </w:rPr>
        <w:t>、C类</w:t>
      </w:r>
      <w:r w:rsidR="00AE283C" w:rsidRPr="00AE283C">
        <w:rPr>
          <w:rFonts w:ascii="宋体" w:eastAsia="宋体" w:hAnsi="宋体" w:cs="Calibri"/>
          <w:color w:val="000000"/>
          <w:kern w:val="0"/>
          <w:szCs w:val="21"/>
        </w:rPr>
        <w:t>021394</w:t>
      </w:r>
      <w:r w:rsidRPr="001A7287">
        <w:rPr>
          <w:rFonts w:ascii="宋体" w:eastAsia="宋体" w:hAnsi="宋体" w:cs="Calibri"/>
          <w:color w:val="000000"/>
          <w:kern w:val="0"/>
          <w:szCs w:val="21"/>
        </w:rPr>
        <w:t>）；</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2</w:t>
      </w:r>
      <w:r w:rsidRPr="001A7287">
        <w:rPr>
          <w:rFonts w:ascii="宋体" w:eastAsia="宋体" w:hAnsi="宋体" w:cs="Calibri"/>
          <w:color w:val="000000"/>
          <w:kern w:val="0"/>
          <w:szCs w:val="21"/>
        </w:rPr>
        <w:t>）富荣富兴纯债债券型证券投资基金（基金代码：004441）；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3</w:t>
      </w:r>
      <w:r w:rsidRPr="001A7287">
        <w:rPr>
          <w:rFonts w:ascii="宋体" w:eastAsia="宋体" w:hAnsi="宋体" w:cs="Calibri"/>
          <w:color w:val="000000"/>
          <w:kern w:val="0"/>
          <w:szCs w:val="21"/>
        </w:rPr>
        <w:t>）富荣富开1-3年国开债纯债债券型证券投资基金（基金代码：A类006488、C类007907）；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lastRenderedPageBreak/>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4</w:t>
      </w:r>
      <w:r w:rsidRPr="001A7287">
        <w:rPr>
          <w:rFonts w:ascii="宋体" w:eastAsia="宋体" w:hAnsi="宋体" w:cs="Calibri"/>
          <w:color w:val="000000"/>
          <w:kern w:val="0"/>
          <w:szCs w:val="21"/>
        </w:rPr>
        <w:t>）富荣富恒两年定期开放债券型证券投资基金（基金代码：009506）；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5</w:t>
      </w:r>
      <w:r w:rsidR="001A7287">
        <w:rPr>
          <w:rFonts w:ascii="宋体" w:eastAsia="宋体" w:hAnsi="宋体" w:cs="Calibri" w:hint="eastAsia"/>
          <w:color w:val="000000"/>
          <w:kern w:val="0"/>
          <w:szCs w:val="21"/>
        </w:rPr>
        <w:t>）</w:t>
      </w:r>
      <w:r w:rsidR="00FC596E">
        <w:rPr>
          <w:rFonts w:ascii="宋体" w:eastAsia="宋体" w:hAnsi="宋体" w:cs="Calibri" w:hint="eastAsia"/>
          <w:color w:val="000000"/>
          <w:kern w:val="0"/>
          <w:szCs w:val="21"/>
        </w:rPr>
        <w:t xml:space="preserve"> </w:t>
      </w:r>
      <w:r w:rsidRPr="001A7287">
        <w:rPr>
          <w:rFonts w:ascii="宋体" w:eastAsia="宋体" w:hAnsi="宋体" w:cs="Calibri"/>
          <w:color w:val="000000"/>
          <w:kern w:val="0"/>
          <w:szCs w:val="21"/>
        </w:rPr>
        <w:t>富荣医药健康混合型发起式证券投资基金</w:t>
      </w:r>
      <w:r w:rsidR="00FC596E">
        <w:rPr>
          <w:rFonts w:ascii="宋体" w:eastAsia="宋体" w:hAnsi="宋体" w:cs="Calibri" w:hint="eastAsia"/>
          <w:color w:val="000000"/>
          <w:kern w:val="0"/>
          <w:szCs w:val="21"/>
        </w:rPr>
        <w:t xml:space="preserve"> </w:t>
      </w:r>
      <w:r w:rsidRPr="001A7287">
        <w:rPr>
          <w:rFonts w:ascii="宋体" w:eastAsia="宋体" w:hAnsi="宋体" w:cs="Calibri"/>
          <w:color w:val="000000"/>
          <w:kern w:val="0"/>
          <w:szCs w:val="21"/>
        </w:rPr>
        <w:t>（基金代码：A类015655、C类015656）；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6</w:t>
      </w:r>
      <w:r w:rsidRPr="001A7287">
        <w:rPr>
          <w:rFonts w:ascii="宋体" w:eastAsia="宋体" w:hAnsi="宋体" w:cs="Calibri"/>
          <w:color w:val="000000"/>
          <w:kern w:val="0"/>
          <w:szCs w:val="21"/>
        </w:rPr>
        <w:t>）富荣中短债债券型证券投资基金（基金代码：A类013520、C类013521）；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（1</w:t>
      </w:r>
      <w:r w:rsidR="00375966">
        <w:rPr>
          <w:rFonts w:ascii="宋体" w:eastAsia="宋体" w:hAnsi="宋体" w:cs="Calibri" w:hint="eastAsia"/>
          <w:color w:val="000000"/>
          <w:kern w:val="0"/>
          <w:szCs w:val="21"/>
        </w:rPr>
        <w:t>7</w:t>
      </w:r>
      <w:r w:rsidRPr="001A7287">
        <w:rPr>
          <w:rFonts w:ascii="宋体" w:eastAsia="宋体" w:hAnsi="宋体" w:cs="Calibri" w:hint="eastAsia"/>
          <w:color w:val="000000"/>
          <w:kern w:val="0"/>
          <w:szCs w:val="21"/>
        </w:rPr>
        <w:t>）富荣研究优选混合型证券投资基金</w:t>
      </w:r>
      <w:r w:rsidRPr="001A7287">
        <w:rPr>
          <w:rFonts w:ascii="宋体" w:eastAsia="宋体" w:hAnsi="宋体" w:cs="Calibri"/>
          <w:color w:val="000000"/>
          <w:kern w:val="0"/>
          <w:szCs w:val="21"/>
        </w:rPr>
        <w:t>（基金代码：A类015657、C类015658）；</w:t>
      </w:r>
    </w:p>
    <w:p w:rsidR="00345365" w:rsidRPr="008F2BFE"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375966">
        <w:rPr>
          <w:rFonts w:ascii="宋体" w:eastAsia="宋体" w:hAnsi="宋体" w:cs="Calibri" w:hint="eastAsia"/>
          <w:color w:val="000000"/>
          <w:kern w:val="0"/>
          <w:szCs w:val="21"/>
        </w:rPr>
        <w:t>8</w:t>
      </w:r>
      <w:r w:rsidRPr="001A7287">
        <w:rPr>
          <w:rFonts w:ascii="宋体" w:eastAsia="宋体" w:hAnsi="宋体" w:cs="Calibri"/>
          <w:color w:val="000000"/>
          <w:kern w:val="0"/>
          <w:szCs w:val="21"/>
        </w:rPr>
        <w:t>）富荣货币市场基</w:t>
      </w:r>
      <w:r w:rsidRPr="00345365">
        <w:rPr>
          <w:rFonts w:ascii="宋体" w:eastAsia="宋体" w:hAnsi="宋体" w:cs="Calibri"/>
          <w:color w:val="000000"/>
          <w:kern w:val="0"/>
          <w:szCs w:val="21"/>
        </w:rPr>
        <w:t>金（基金代码：A类003467、B类003468）。</w:t>
      </w:r>
    </w:p>
    <w:p w:rsidR="008F2BFE" w:rsidRPr="006A66EC" w:rsidRDefault="008F2BFE" w:rsidP="008F2BFE">
      <w:pPr>
        <w:rPr>
          <w:rFonts w:ascii="宋体" w:eastAsia="宋体" w:hAnsi="宋体" w:cs="Calibri"/>
          <w:color w:val="000000"/>
          <w:kern w:val="0"/>
          <w:szCs w:val="21"/>
        </w:rPr>
      </w:pP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二、业务咨询</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1、富荣基金管理有限公司</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客户服务电话：</w:t>
      </w:r>
      <w:r w:rsidRPr="008F2BFE">
        <w:rPr>
          <w:rFonts w:ascii="宋体" w:eastAsia="宋体" w:hAnsi="宋体" w:cs="Calibri"/>
          <w:color w:val="000000"/>
          <w:kern w:val="0"/>
          <w:szCs w:val="21"/>
        </w:rPr>
        <w:t>400-685-5600</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网址：</w:t>
      </w:r>
      <w:r w:rsidRPr="008F2BFE">
        <w:rPr>
          <w:rFonts w:ascii="宋体" w:eastAsia="宋体" w:hAnsi="宋体" w:cs="Calibri"/>
          <w:color w:val="000000"/>
          <w:kern w:val="0"/>
          <w:szCs w:val="21"/>
        </w:rPr>
        <w:t>www.fu</w:t>
      </w:r>
      <w:r w:rsidRPr="00661709">
        <w:rPr>
          <w:rFonts w:ascii="宋体" w:eastAsia="宋体" w:hAnsi="宋体" w:cs="Calibri"/>
          <w:color w:val="000000"/>
          <w:kern w:val="0"/>
          <w:szCs w:val="21"/>
        </w:rPr>
        <w:t>ramc.com.cn</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color w:val="000000"/>
          <w:kern w:val="0"/>
          <w:szCs w:val="21"/>
        </w:rPr>
        <w:t>2、</w:t>
      </w:r>
      <w:r w:rsidR="007F16D7" w:rsidRPr="006A66EC">
        <w:rPr>
          <w:rFonts w:ascii="宋体" w:eastAsia="宋体" w:hAnsi="宋体" w:cs="Calibri" w:hint="eastAsia"/>
          <w:color w:val="000000"/>
          <w:kern w:val="0"/>
          <w:szCs w:val="21"/>
        </w:rPr>
        <w:t>深圳腾元基金销售有限公司</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hint="eastAsia"/>
          <w:color w:val="000000"/>
          <w:kern w:val="0"/>
          <w:szCs w:val="21"/>
        </w:rPr>
        <w:t>客服电话：</w:t>
      </w:r>
      <w:r w:rsidR="007F16D7" w:rsidRPr="006A66EC">
        <w:rPr>
          <w:rFonts w:ascii="宋体" w:eastAsia="宋体" w:hAnsi="宋体" w:cs="Calibri"/>
          <w:color w:val="000000"/>
          <w:kern w:val="0"/>
          <w:szCs w:val="21"/>
        </w:rPr>
        <w:t>400-990-8601</w:t>
      </w:r>
    </w:p>
    <w:p w:rsidR="008F2BFE" w:rsidRPr="006A66EC"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hint="eastAsia"/>
          <w:color w:val="000000"/>
          <w:kern w:val="0"/>
          <w:szCs w:val="21"/>
        </w:rPr>
        <w:t>公司网站：</w:t>
      </w:r>
      <w:r w:rsidR="007F16D7" w:rsidRPr="007F16D7">
        <w:rPr>
          <w:rFonts w:ascii="宋体" w:eastAsia="宋体" w:hAnsi="宋体" w:cs="Calibri"/>
          <w:color w:val="000000"/>
          <w:kern w:val="0"/>
          <w:szCs w:val="21"/>
        </w:rPr>
        <w:t xml:space="preserve"> </w:t>
      </w:r>
      <w:r w:rsidR="007F16D7" w:rsidRPr="006A66EC">
        <w:rPr>
          <w:rFonts w:ascii="宋体" w:eastAsia="宋体" w:hAnsi="宋体" w:cs="Calibri"/>
          <w:color w:val="000000"/>
          <w:kern w:val="0"/>
          <w:szCs w:val="21"/>
        </w:rPr>
        <w:t>www.tenyuanfund.com</w:t>
      </w:r>
    </w:p>
    <w:p w:rsidR="008F2BFE" w:rsidRPr="006A66EC" w:rsidRDefault="008F2BFE" w:rsidP="008F2BFE">
      <w:pPr>
        <w:rPr>
          <w:rFonts w:ascii="宋体" w:eastAsia="宋体" w:hAnsi="宋体" w:cs="Calibri"/>
          <w:color w:val="000000"/>
          <w:kern w:val="0"/>
          <w:szCs w:val="21"/>
        </w:rPr>
      </w:pPr>
    </w:p>
    <w:p w:rsidR="008F2BFE" w:rsidRPr="006A66EC" w:rsidRDefault="008F2BFE" w:rsidP="008F2BFE">
      <w:pPr>
        <w:widowControl/>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投资者可以通过上述销售机构办理相关基金的申购、赎回、转换及定投业务。业务办理的具体程序，以销售机构相关规定为准。同时，投资者办理相关基金转换业务适用转换范围，请参考本公司相关公告及业务规则。</w:t>
      </w:r>
    </w:p>
    <w:p w:rsidR="008F2BFE" w:rsidRPr="006A66EC" w:rsidRDefault="008F2BFE" w:rsidP="008F2BFE">
      <w:pPr>
        <w:rPr>
          <w:rFonts w:ascii="宋体" w:eastAsia="宋体" w:hAnsi="宋体" w:cs="Calibri"/>
          <w:color w:val="000000"/>
          <w:kern w:val="0"/>
          <w:szCs w:val="21"/>
        </w:rPr>
      </w:pP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三、优惠活动内容</w:t>
      </w:r>
    </w:p>
    <w:p w:rsidR="008F2BFE" w:rsidRPr="006A66EC"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活动期间，投资者通</w:t>
      </w:r>
      <w:r w:rsidRPr="00661709">
        <w:rPr>
          <w:rFonts w:ascii="宋体" w:eastAsia="宋体" w:hAnsi="宋体" w:cs="Calibri" w:hint="eastAsia"/>
          <w:color w:val="000000"/>
          <w:kern w:val="0"/>
          <w:szCs w:val="21"/>
        </w:rPr>
        <w:t>过</w:t>
      </w:r>
      <w:r w:rsidR="007F16D7" w:rsidRPr="006A66EC">
        <w:rPr>
          <w:rFonts w:ascii="宋体" w:eastAsia="宋体" w:hAnsi="宋体" w:cs="Calibri" w:hint="eastAsia"/>
          <w:color w:val="000000"/>
          <w:kern w:val="0"/>
          <w:szCs w:val="21"/>
        </w:rPr>
        <w:t>腾元基金</w:t>
      </w:r>
      <w:r w:rsidRPr="008F2BFE">
        <w:rPr>
          <w:rFonts w:ascii="宋体" w:eastAsia="宋体" w:hAnsi="宋体" w:cs="Calibri" w:hint="eastAsia"/>
          <w:color w:val="000000"/>
          <w:kern w:val="0"/>
          <w:szCs w:val="21"/>
        </w:rPr>
        <w:t>一次性申购或定期定额投资申购本公司上述基金（限前端收费模式），享有费率折扣优惠。本次费率优惠活动如有展期、终止或调整，费率优惠规则如有变更，均以销售机构的安排和规定为准。</w:t>
      </w:r>
    </w:p>
    <w:p w:rsidR="008F2BFE" w:rsidRPr="006A66EC" w:rsidRDefault="008F2BFE" w:rsidP="008F2BFE">
      <w:pPr>
        <w:rPr>
          <w:rFonts w:ascii="宋体" w:eastAsia="宋体" w:hAnsi="宋体" w:cs="Calibri"/>
          <w:color w:val="000000"/>
          <w:kern w:val="0"/>
          <w:szCs w:val="21"/>
        </w:rPr>
      </w:pP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四、重要提示</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1、本优惠活动仅适用于正常申购期基金的一次性申购手续费和定期定额投资申购手续费，不包括上述基金的后端收费模式的申购手续费，对于大额申购采用固定费用方式收费的基金不参与折扣活动。</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2、上述基金原申购费率标准请详见上述基金相关法律文件及本公司发布的最新业务公告。</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3、该活动解释权归本公司及代销机构所有。有关本次活动的具体规定如有变化，敬请投资者留意本公司及代销机构的相关公告。</w:t>
      </w:r>
    </w:p>
    <w:p w:rsidR="008F2BFE" w:rsidRPr="006A66EC" w:rsidRDefault="008F2BFE" w:rsidP="008F2BFE">
      <w:pPr>
        <w:rPr>
          <w:rFonts w:ascii="宋体" w:eastAsia="宋体" w:hAnsi="宋体" w:cs="Calibri"/>
          <w:color w:val="000000"/>
          <w:kern w:val="0"/>
          <w:szCs w:val="21"/>
        </w:rPr>
      </w:pP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风险提示：</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8F2BFE" w:rsidRPr="006A66EC"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特此公告。</w:t>
      </w:r>
    </w:p>
    <w:p w:rsidR="008F2BFE" w:rsidRPr="006A66EC" w:rsidRDefault="008F2BFE" w:rsidP="008F2BFE">
      <w:pPr>
        <w:rPr>
          <w:rFonts w:ascii="宋体" w:eastAsia="宋体" w:hAnsi="宋体" w:cs="Calibri"/>
          <w:color w:val="000000"/>
          <w:kern w:val="0"/>
          <w:szCs w:val="21"/>
        </w:rPr>
      </w:pPr>
    </w:p>
    <w:p w:rsidR="008F2BFE"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8F2BFE">
        <w:rPr>
          <w:rFonts w:ascii="宋体" w:eastAsia="宋体" w:hAnsi="宋体" w:cs="Calibri" w:hint="eastAsia"/>
          <w:color w:val="000000"/>
          <w:kern w:val="0"/>
          <w:szCs w:val="21"/>
        </w:rPr>
        <w:t>富荣基金管理有限公司</w:t>
      </w:r>
    </w:p>
    <w:p w:rsidR="00D83005"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661709">
        <w:rPr>
          <w:rFonts w:ascii="宋体" w:eastAsia="宋体" w:hAnsi="宋体" w:cs="Calibri" w:hint="eastAsia"/>
          <w:color w:val="000000"/>
          <w:kern w:val="0"/>
          <w:szCs w:val="21"/>
        </w:rPr>
        <w:t>二○二</w:t>
      </w:r>
      <w:r w:rsidR="00E02797">
        <w:rPr>
          <w:rFonts w:ascii="宋体" w:eastAsia="宋体" w:hAnsi="宋体" w:cs="Calibri" w:hint="eastAsia"/>
          <w:color w:val="000000"/>
          <w:kern w:val="0"/>
          <w:szCs w:val="21"/>
        </w:rPr>
        <w:t>四</w:t>
      </w:r>
      <w:r w:rsidRPr="00661709">
        <w:rPr>
          <w:rFonts w:ascii="宋体" w:eastAsia="宋体" w:hAnsi="宋体" w:cs="Calibri" w:hint="eastAsia"/>
          <w:color w:val="000000"/>
          <w:kern w:val="0"/>
          <w:szCs w:val="21"/>
        </w:rPr>
        <w:t>年</w:t>
      </w:r>
      <w:r w:rsidR="00E02797" w:rsidRPr="006A66EC">
        <w:rPr>
          <w:rFonts w:ascii="宋体" w:eastAsia="宋体" w:hAnsi="宋体" w:cs="Calibri" w:hint="eastAsia"/>
          <w:color w:val="000000"/>
          <w:kern w:val="0"/>
          <w:szCs w:val="21"/>
        </w:rPr>
        <w:t>六</w:t>
      </w:r>
      <w:r w:rsidRPr="006A66EC">
        <w:rPr>
          <w:rFonts w:ascii="宋体" w:eastAsia="宋体" w:hAnsi="宋体" w:cs="Calibri" w:hint="eastAsia"/>
          <w:color w:val="000000"/>
          <w:kern w:val="0"/>
          <w:szCs w:val="21"/>
        </w:rPr>
        <w:t>月</w:t>
      </w:r>
      <w:r w:rsidR="00E44186">
        <w:rPr>
          <w:rFonts w:ascii="宋体" w:eastAsia="宋体" w:hAnsi="宋体" w:cs="Calibri" w:hint="eastAsia"/>
          <w:color w:val="000000"/>
          <w:kern w:val="0"/>
          <w:szCs w:val="21"/>
        </w:rPr>
        <w:t>二十八</w:t>
      </w:r>
      <w:r w:rsidRPr="006A66EC">
        <w:rPr>
          <w:rFonts w:ascii="宋体" w:eastAsia="宋体" w:hAnsi="宋体" w:cs="Calibri" w:hint="eastAsia"/>
          <w:color w:val="000000"/>
          <w:kern w:val="0"/>
          <w:szCs w:val="21"/>
        </w:rPr>
        <w:t>日</w:t>
      </w:r>
    </w:p>
    <w:sectPr w:rsidR="00D83005" w:rsidRPr="008F2BFE" w:rsidSect="00606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F5" w:rsidRDefault="00713EF5" w:rsidP="005A370A">
      <w:r>
        <w:separator/>
      </w:r>
    </w:p>
  </w:endnote>
  <w:endnote w:type="continuationSeparator" w:id="0">
    <w:p w:rsidR="00713EF5" w:rsidRDefault="00713EF5" w:rsidP="005A370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F5" w:rsidRDefault="00713EF5" w:rsidP="005A370A">
      <w:r>
        <w:separator/>
      </w:r>
    </w:p>
  </w:footnote>
  <w:footnote w:type="continuationSeparator" w:id="0">
    <w:p w:rsidR="00713EF5" w:rsidRDefault="00713EF5" w:rsidP="005A3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ACE"/>
    <w:rsid w:val="00000D53"/>
    <w:rsid w:val="00064846"/>
    <w:rsid w:val="000A3735"/>
    <w:rsid w:val="000A7F0B"/>
    <w:rsid w:val="000E6E12"/>
    <w:rsid w:val="00111FB0"/>
    <w:rsid w:val="001256C0"/>
    <w:rsid w:val="001539EE"/>
    <w:rsid w:val="001A7287"/>
    <w:rsid w:val="001B571D"/>
    <w:rsid w:val="001D330C"/>
    <w:rsid w:val="00236DA4"/>
    <w:rsid w:val="00265CB4"/>
    <w:rsid w:val="00325E05"/>
    <w:rsid w:val="00345365"/>
    <w:rsid w:val="00375966"/>
    <w:rsid w:val="00385044"/>
    <w:rsid w:val="003B2EF6"/>
    <w:rsid w:val="004D5E45"/>
    <w:rsid w:val="005A370A"/>
    <w:rsid w:val="00606F2F"/>
    <w:rsid w:val="00661709"/>
    <w:rsid w:val="00675558"/>
    <w:rsid w:val="006828D7"/>
    <w:rsid w:val="006A66EC"/>
    <w:rsid w:val="006E1465"/>
    <w:rsid w:val="00713EF5"/>
    <w:rsid w:val="007F16D7"/>
    <w:rsid w:val="008F2BFE"/>
    <w:rsid w:val="00912A85"/>
    <w:rsid w:val="00A225A5"/>
    <w:rsid w:val="00A243B9"/>
    <w:rsid w:val="00A370F8"/>
    <w:rsid w:val="00AE283C"/>
    <w:rsid w:val="00AE75CD"/>
    <w:rsid w:val="00AF5C3F"/>
    <w:rsid w:val="00B74EBE"/>
    <w:rsid w:val="00BF6A5A"/>
    <w:rsid w:val="00C57ACE"/>
    <w:rsid w:val="00C71805"/>
    <w:rsid w:val="00C85CF4"/>
    <w:rsid w:val="00D13A5B"/>
    <w:rsid w:val="00D14E56"/>
    <w:rsid w:val="00D83005"/>
    <w:rsid w:val="00E02797"/>
    <w:rsid w:val="00E44186"/>
    <w:rsid w:val="00FC596E"/>
    <w:rsid w:val="00FD5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70A"/>
    <w:pPr>
      <w:tabs>
        <w:tab w:val="center" w:pos="4153"/>
        <w:tab w:val="right" w:pos="8306"/>
      </w:tabs>
      <w:snapToGrid w:val="0"/>
      <w:jc w:val="center"/>
    </w:pPr>
    <w:rPr>
      <w:sz w:val="18"/>
      <w:szCs w:val="18"/>
    </w:rPr>
  </w:style>
  <w:style w:type="character" w:customStyle="1" w:styleId="Char">
    <w:name w:val="页眉 Char"/>
    <w:basedOn w:val="a0"/>
    <w:link w:val="a3"/>
    <w:uiPriority w:val="99"/>
    <w:rsid w:val="005A370A"/>
    <w:rPr>
      <w:sz w:val="18"/>
      <w:szCs w:val="18"/>
    </w:rPr>
  </w:style>
  <w:style w:type="paragraph" w:styleId="a4">
    <w:name w:val="footer"/>
    <w:basedOn w:val="a"/>
    <w:link w:val="Char0"/>
    <w:uiPriority w:val="99"/>
    <w:unhideWhenUsed/>
    <w:rsid w:val="005A370A"/>
    <w:pPr>
      <w:tabs>
        <w:tab w:val="center" w:pos="4153"/>
        <w:tab w:val="right" w:pos="8306"/>
      </w:tabs>
      <w:snapToGrid w:val="0"/>
      <w:jc w:val="left"/>
    </w:pPr>
    <w:rPr>
      <w:sz w:val="18"/>
      <w:szCs w:val="18"/>
    </w:rPr>
  </w:style>
  <w:style w:type="character" w:customStyle="1" w:styleId="Char0">
    <w:name w:val="页脚 Char"/>
    <w:basedOn w:val="a0"/>
    <w:link w:val="a4"/>
    <w:uiPriority w:val="99"/>
    <w:rsid w:val="005A370A"/>
    <w:rPr>
      <w:sz w:val="18"/>
      <w:szCs w:val="18"/>
    </w:rPr>
  </w:style>
  <w:style w:type="paragraph" w:styleId="a5">
    <w:name w:val="Revision"/>
    <w:hidden/>
    <w:uiPriority w:val="99"/>
    <w:semiHidden/>
    <w:rsid w:val="00661709"/>
  </w:style>
  <w:style w:type="character" w:styleId="a6">
    <w:name w:val="annotation reference"/>
    <w:basedOn w:val="a0"/>
    <w:uiPriority w:val="99"/>
    <w:semiHidden/>
    <w:unhideWhenUsed/>
    <w:rsid w:val="00912A85"/>
    <w:rPr>
      <w:sz w:val="21"/>
      <w:szCs w:val="21"/>
    </w:rPr>
  </w:style>
  <w:style w:type="paragraph" w:styleId="a7">
    <w:name w:val="annotation text"/>
    <w:basedOn w:val="a"/>
    <w:link w:val="Char1"/>
    <w:uiPriority w:val="99"/>
    <w:unhideWhenUsed/>
    <w:rsid w:val="00912A85"/>
    <w:pPr>
      <w:jc w:val="left"/>
    </w:pPr>
  </w:style>
  <w:style w:type="character" w:customStyle="1" w:styleId="Char1">
    <w:name w:val="批注文字 Char"/>
    <w:basedOn w:val="a0"/>
    <w:link w:val="a7"/>
    <w:uiPriority w:val="99"/>
    <w:rsid w:val="00912A85"/>
  </w:style>
  <w:style w:type="paragraph" w:styleId="a8">
    <w:name w:val="annotation subject"/>
    <w:basedOn w:val="a7"/>
    <w:next w:val="a7"/>
    <w:link w:val="Char2"/>
    <w:uiPriority w:val="99"/>
    <w:semiHidden/>
    <w:unhideWhenUsed/>
    <w:rsid w:val="00912A85"/>
    <w:rPr>
      <w:b/>
      <w:bCs/>
    </w:rPr>
  </w:style>
  <w:style w:type="character" w:customStyle="1" w:styleId="Char2">
    <w:name w:val="批注主题 Char"/>
    <w:basedOn w:val="Char1"/>
    <w:link w:val="a8"/>
    <w:uiPriority w:val="99"/>
    <w:semiHidden/>
    <w:rsid w:val="00912A85"/>
    <w:rPr>
      <w:b/>
      <w:bCs/>
    </w:rPr>
  </w:style>
  <w:style w:type="paragraph" w:styleId="a9">
    <w:name w:val="Balloon Text"/>
    <w:basedOn w:val="a"/>
    <w:link w:val="Char3"/>
    <w:uiPriority w:val="99"/>
    <w:semiHidden/>
    <w:unhideWhenUsed/>
    <w:rsid w:val="00912A85"/>
    <w:rPr>
      <w:sz w:val="18"/>
      <w:szCs w:val="18"/>
    </w:rPr>
  </w:style>
  <w:style w:type="character" w:customStyle="1" w:styleId="Char3">
    <w:name w:val="批注框文本 Char"/>
    <w:basedOn w:val="a0"/>
    <w:link w:val="a9"/>
    <w:uiPriority w:val="99"/>
    <w:semiHidden/>
    <w:rsid w:val="00912A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1733</Characters>
  <Application>Microsoft Office Word</Application>
  <DocSecurity>4</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黄一峻</dc:creator>
  <cp:lastModifiedBy>ZHONGM</cp:lastModifiedBy>
  <cp:revision>2</cp:revision>
  <cp:lastPrinted>2024-06-13T07:57:00Z</cp:lastPrinted>
  <dcterms:created xsi:type="dcterms:W3CDTF">2024-06-27T16:00:00Z</dcterms:created>
  <dcterms:modified xsi:type="dcterms:W3CDTF">2024-06-27T16:00:00Z</dcterms:modified>
</cp:coreProperties>
</file>