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9" w:rsidRDefault="004C705F">
      <w:pPr>
        <w:jc w:val="center"/>
        <w:rPr>
          <w:rStyle w:val="fontstyle01"/>
          <w:rFonts w:ascii="宋体" w:eastAsia="宋体" w:cs="宋体"/>
          <w:b/>
          <w:bCs/>
          <w:color w:val="auto"/>
        </w:rPr>
      </w:pPr>
      <w:r>
        <w:rPr>
          <w:rStyle w:val="fontstyle01"/>
          <w:rFonts w:ascii="宋体" w:eastAsia="宋体" w:cs="宋体" w:hint="eastAsia"/>
          <w:b/>
          <w:bCs/>
          <w:color w:val="auto"/>
        </w:rPr>
        <w:t>关于</w:t>
      </w:r>
      <w:r>
        <w:rPr>
          <w:rStyle w:val="fontstyle01"/>
          <w:rFonts w:ascii="宋体" w:eastAsia="宋体" w:cs="宋体" w:hint="eastAsia"/>
          <w:b/>
          <w:bCs/>
          <w:color w:val="auto"/>
        </w:rPr>
        <w:t>易米鑫选品质混合型证券投资基金</w:t>
      </w:r>
      <w:r>
        <w:rPr>
          <w:rStyle w:val="fontstyle01"/>
          <w:rFonts w:ascii="Times New Roman" w:eastAsia="宋体" w:hAnsi="Times New Roman" w:cs="Times New Roman"/>
          <w:b/>
          <w:bCs/>
          <w:color w:val="auto"/>
        </w:rPr>
        <w:t>202</w:t>
      </w:r>
      <w:r>
        <w:rPr>
          <w:rStyle w:val="fontstyle01"/>
          <w:rFonts w:ascii="Times New Roman" w:eastAsia="宋体" w:hAnsi="Times New Roman" w:cs="Times New Roman"/>
          <w:b/>
          <w:bCs/>
          <w:color w:val="auto"/>
        </w:rPr>
        <w:t>4</w:t>
      </w:r>
      <w:r>
        <w:rPr>
          <w:rStyle w:val="fontstyle01"/>
          <w:rFonts w:ascii="宋体" w:eastAsia="宋体" w:cs="宋体" w:hint="eastAsia"/>
          <w:b/>
          <w:bCs/>
          <w:color w:val="auto"/>
        </w:rPr>
        <w:t>年非港股通</w:t>
      </w:r>
    </w:p>
    <w:p w:rsidR="00644069" w:rsidRDefault="004C705F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Style w:val="fontstyle01"/>
          <w:rFonts w:ascii="宋体" w:eastAsia="宋体" w:cs="宋体" w:hint="eastAsia"/>
          <w:b/>
          <w:bCs/>
          <w:color w:val="auto"/>
        </w:rPr>
        <w:t>交易日暂停申购、赎回、转换及定投业务安排的公告</w:t>
      </w:r>
    </w:p>
    <w:p w:rsidR="00644069" w:rsidRDefault="00644069">
      <w:pPr>
        <w:rPr>
          <w:rFonts w:ascii="宋体" w:eastAsia="宋体" w:hAnsi="宋体" w:cs="宋体"/>
          <w:sz w:val="28"/>
          <w:szCs w:val="28"/>
        </w:rPr>
      </w:pPr>
    </w:p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根据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易米鑫选品质混合型证券投资基金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（以下简称“本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基金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”）的《基金合同》及《招募说明书》相关约定：基金申购和赎回的开放日为上海证券交易所、深圳证券交易所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、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北京证券交易所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的正常交易日，若该工作日为非港股通交易日，则基金管理人有权决定基金是否开放申购、赎回等业务。</w:t>
      </w:r>
    </w:p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为保障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基金平稳运作，维护基金份额持有人利益，本公司决定对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基金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（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A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类基金份额代码：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019435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，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C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类基金份额代码：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019436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）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在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202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4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年非港股通交易日暂停申购、赎回、转换及定投等业务，并自下列非港股通交易日的下一开放日恢复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基金的上述业务，届时不再另行公告。</w:t>
      </w:r>
    </w:p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202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4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年非港股通交易日提示如下：</w:t>
      </w:r>
    </w:p>
    <w:tbl>
      <w:tblPr>
        <w:tblStyle w:val="a3"/>
        <w:tblW w:w="5000" w:type="pct"/>
        <w:tblLook w:val="04A0"/>
      </w:tblPr>
      <w:tblGrid>
        <w:gridCol w:w="3191"/>
        <w:gridCol w:w="5331"/>
      </w:tblGrid>
      <w:tr w:rsidR="00644069">
        <w:tc>
          <w:tcPr>
            <w:tcW w:w="5000" w:type="pct"/>
            <w:gridSpan w:val="2"/>
            <w:vAlign w:val="center"/>
          </w:tcPr>
          <w:p w:rsidR="00644069" w:rsidRDefault="004C705F">
            <w:pPr>
              <w:spacing w:line="360" w:lineRule="auto"/>
              <w:jc w:val="center"/>
              <w:rPr>
                <w:rStyle w:val="fontstyle01"/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style01"/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2024</w:t>
            </w:r>
            <w:r>
              <w:rPr>
                <w:rStyle w:val="fontstyle01"/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年</w:t>
            </w:r>
          </w:p>
        </w:tc>
      </w:tr>
      <w:tr w:rsidR="00644069">
        <w:tc>
          <w:tcPr>
            <w:tcW w:w="1872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香港特别行政区成立纪念日</w:t>
            </w:r>
          </w:p>
        </w:tc>
        <w:tc>
          <w:tcPr>
            <w:tcW w:w="3127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7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月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1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日（星期一）</w:t>
            </w:r>
          </w:p>
        </w:tc>
      </w:tr>
      <w:tr w:rsidR="00644069">
        <w:tc>
          <w:tcPr>
            <w:tcW w:w="1872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中秋节</w:t>
            </w:r>
          </w:p>
        </w:tc>
        <w:tc>
          <w:tcPr>
            <w:tcW w:w="3127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9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月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18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日（星期三）</w:t>
            </w:r>
          </w:p>
        </w:tc>
      </w:tr>
      <w:tr w:rsidR="00644069">
        <w:tc>
          <w:tcPr>
            <w:tcW w:w="1872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香港重阳节</w:t>
            </w:r>
          </w:p>
        </w:tc>
        <w:tc>
          <w:tcPr>
            <w:tcW w:w="3127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10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月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11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日（星期五）</w:t>
            </w:r>
          </w:p>
        </w:tc>
      </w:tr>
      <w:tr w:rsidR="00644069">
        <w:tc>
          <w:tcPr>
            <w:tcW w:w="1872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香港圣诞节</w:t>
            </w:r>
          </w:p>
        </w:tc>
        <w:tc>
          <w:tcPr>
            <w:tcW w:w="3127" w:type="pct"/>
            <w:vAlign w:val="center"/>
          </w:tcPr>
          <w:p w:rsidR="00644069" w:rsidRDefault="004C705F">
            <w:pPr>
              <w:widowControl/>
              <w:jc w:val="left"/>
              <w:textAlignment w:val="center"/>
              <w:rPr>
                <w:rStyle w:val="fontstyle01"/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12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月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24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日（星期二）下午至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12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月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26</w:t>
            </w:r>
            <w:r>
              <w:rPr>
                <w:rStyle w:val="font11"/>
                <w:rFonts w:ascii="Times New Roman" w:eastAsiaTheme="minorEastAsia" w:hAnsi="Times New Roman" w:cs="Times New Roman" w:hint="default"/>
                <w:lang/>
              </w:rPr>
              <w:t>日（星期四）</w:t>
            </w:r>
          </w:p>
        </w:tc>
      </w:tr>
    </w:tbl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注：</w:t>
      </w:r>
    </w:p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1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、上述非港股通交易日已剔除和上海证券交易所、深圳证券交易所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、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北京证券交易所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休市日重合的日期。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2024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年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12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月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24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日下午为非港股通交易日，当日全天均不开放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基金的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申购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、赎回、转换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及定投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等业务。</w:t>
      </w:r>
    </w:p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2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、如遇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基金因其他原因暂停申购、赎回等业务的，具体业务办理以相关公告为准。</w:t>
      </w:r>
    </w:p>
    <w:p w:rsidR="00644069" w:rsidRDefault="00644069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</w:p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若港股通交易日安排发生变化，本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公司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将进行相应调整并依照《公开募集证券投资基金信息披露管理办法》的有关规定在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规定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媒介上公告。若境外主要市场状况发生变化，或将来根据法律法规和基金合同的约定需要调整上述安排的，本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公司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也将另行调整并公告。</w:t>
      </w:r>
    </w:p>
    <w:p w:rsidR="00644069" w:rsidRDefault="004C705F">
      <w:pPr>
        <w:spacing w:line="360" w:lineRule="auto"/>
        <w:ind w:firstLineChars="200" w:firstLine="420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投资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者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可访问本公司网站（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www.yimifund.com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）或拨打本公司客服热线（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4006-046-899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）咨询相关情况。敬请投资者及早做好交易安排，避免因假期原因带来不便。</w:t>
      </w:r>
    </w:p>
    <w:p w:rsidR="00644069" w:rsidRDefault="004C705F">
      <w:pPr>
        <w:spacing w:line="360" w:lineRule="auto"/>
        <w:jc w:val="right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易米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基金管理有限公司</w:t>
      </w:r>
    </w:p>
    <w:p w:rsidR="00644069" w:rsidRDefault="004C705F">
      <w:pPr>
        <w:spacing w:line="360" w:lineRule="auto"/>
        <w:jc w:val="right"/>
        <w:rPr>
          <w:rStyle w:val="fontstyle01"/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202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4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年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6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月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27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>日</w:t>
      </w:r>
      <w:r>
        <w:rPr>
          <w:rStyle w:val="fontstyle01"/>
          <w:rFonts w:ascii="Times New Roman" w:eastAsia="宋体" w:hAnsi="Times New Roman" w:cs="Times New Roman" w:hint="eastAsia"/>
          <w:color w:val="000000"/>
          <w:sz w:val="21"/>
          <w:szCs w:val="21"/>
        </w:rPr>
        <w:t xml:space="preserve"> </w:t>
      </w:r>
    </w:p>
    <w:sectPr w:rsidR="00644069" w:rsidSect="00644069">
      <w:pgSz w:w="11906" w:h="16838"/>
      <w:pgMar w:top="1260" w:right="1800" w:bottom="15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dkMjY0NWI0YTAxY2NlNmU3YzRhZWI0YmZlZDljZGYifQ=="/>
  </w:docVars>
  <w:rsids>
    <w:rsidRoot w:val="00644069"/>
    <w:rsid w:val="004C705F"/>
    <w:rsid w:val="00644069"/>
    <w:rsid w:val="069B5D27"/>
    <w:rsid w:val="1C646A63"/>
    <w:rsid w:val="1D8F1ABB"/>
    <w:rsid w:val="22C5217A"/>
    <w:rsid w:val="23626B1C"/>
    <w:rsid w:val="28976054"/>
    <w:rsid w:val="29891820"/>
    <w:rsid w:val="2A4073FC"/>
    <w:rsid w:val="2E20089A"/>
    <w:rsid w:val="2EFC4E63"/>
    <w:rsid w:val="2F9B309C"/>
    <w:rsid w:val="393F22D0"/>
    <w:rsid w:val="39C75AAD"/>
    <w:rsid w:val="3AE33A06"/>
    <w:rsid w:val="40F61C17"/>
    <w:rsid w:val="4A8019FE"/>
    <w:rsid w:val="666F3B91"/>
    <w:rsid w:val="670A1B0C"/>
    <w:rsid w:val="68C53D72"/>
    <w:rsid w:val="6C6401D4"/>
    <w:rsid w:val="6D77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40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644069"/>
    <w:rPr>
      <w:rFonts w:ascii="黑体" w:eastAsia="黑体" w:hAnsi="宋体" w:cs="黑体"/>
      <w:color w:val="FF0000"/>
      <w:sz w:val="32"/>
      <w:szCs w:val="32"/>
    </w:rPr>
  </w:style>
  <w:style w:type="character" w:customStyle="1" w:styleId="font11">
    <w:name w:val="font11"/>
    <w:basedOn w:val="a0"/>
    <w:qFormat/>
    <w:rsid w:val="00644069"/>
    <w:rPr>
      <w:rFonts w:ascii="微软雅黑" w:eastAsia="微软雅黑" w:hAnsi="微软雅黑" w:cs="微软雅黑" w:hint="eastAsia"/>
      <w:color w:val="33333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4</DocSecurity>
  <Lines>5</Lines>
  <Paragraphs>1</Paragraphs>
  <ScaleCrop>false</ScaleCrop>
  <Company>CNSTOCK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qiyr</dc:creator>
  <cp:lastModifiedBy>ZHONGM</cp:lastModifiedBy>
  <cp:revision>2</cp:revision>
  <dcterms:created xsi:type="dcterms:W3CDTF">2024-06-26T16:01:00Z</dcterms:created>
  <dcterms:modified xsi:type="dcterms:W3CDTF">2024-06-26T16:01:00Z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3B944DC5437441D18CC1786ED5B6DD96</vt:lpwstr>
  </property>
</Properties>
</file>