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5" w:rsidRDefault="00E05397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诺安</w:t>
      </w:r>
      <w:r>
        <w:rPr>
          <w:rFonts w:ascii="Times New Roman" w:hAnsi="宋体" w:hint="eastAsia"/>
          <w:b/>
          <w:color w:val="000000"/>
          <w:sz w:val="28"/>
          <w:szCs w:val="28"/>
        </w:rPr>
        <w:t>基金管理有限公司关于旗下部分</w:t>
      </w:r>
      <w:r>
        <w:rPr>
          <w:rFonts w:ascii="Times New Roman" w:hAnsi="宋体"/>
          <w:b/>
          <w:color w:val="000000"/>
          <w:sz w:val="28"/>
          <w:szCs w:val="28"/>
        </w:rPr>
        <w:t>基金基金产品资料概要（更新）的提示性公告</w:t>
      </w:r>
    </w:p>
    <w:p w:rsidR="00303875" w:rsidRDefault="00303875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303875" w:rsidRDefault="00E053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r>
        <w:rPr>
          <w:rFonts w:ascii="Times New Roman" w:hAnsi="宋体"/>
          <w:bCs/>
          <w:szCs w:val="21"/>
        </w:rPr>
        <w:t>诺安</w:t>
      </w:r>
      <w:r>
        <w:rPr>
          <w:rFonts w:ascii="Times New Roman" w:hAnsi="宋体" w:hint="eastAsia"/>
          <w:bCs/>
          <w:szCs w:val="21"/>
        </w:rPr>
        <w:t>基金管理有限公司旗下</w:t>
      </w:r>
      <w:r>
        <w:rPr>
          <w:rFonts w:ascii="Times New Roman" w:hAnsi="宋体" w:hint="eastAsia"/>
          <w:bCs/>
          <w:szCs w:val="21"/>
        </w:rPr>
        <w:t>14</w:t>
      </w:r>
      <w:r>
        <w:rPr>
          <w:rFonts w:ascii="Times New Roman" w:hAnsi="宋体" w:hint="eastAsia"/>
          <w:bCs/>
          <w:szCs w:val="21"/>
        </w:rPr>
        <w:t>只基金</w:t>
      </w:r>
      <w:r>
        <w:rPr>
          <w:rFonts w:ascii="Times New Roman" w:hAnsi="宋体"/>
          <w:bCs/>
          <w:szCs w:val="21"/>
        </w:rPr>
        <w:t>基金产品资料概要（更新）全文于</w:t>
      </w:r>
      <w:r>
        <w:rPr>
          <w:rFonts w:ascii="Times New Roman" w:hAnsi="Times New Roman"/>
          <w:bCs/>
          <w:szCs w:val="21"/>
        </w:rPr>
        <w:t>202</w:t>
      </w:r>
      <w:r>
        <w:rPr>
          <w:rFonts w:ascii="Times New Roman" w:hAnsi="Times New Roman" w:hint="eastAsia"/>
          <w:bCs/>
          <w:szCs w:val="21"/>
        </w:rPr>
        <w:t>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 w:hint="eastAsia"/>
          <w:bCs/>
          <w:szCs w:val="21"/>
        </w:rPr>
        <w:t>6</w:t>
      </w:r>
      <w:r>
        <w:rPr>
          <w:rFonts w:ascii="Times New Roman" w:hAnsi="宋体"/>
          <w:bCs/>
          <w:szCs w:val="21"/>
        </w:rPr>
        <w:t>月</w:t>
      </w:r>
      <w:r>
        <w:rPr>
          <w:rFonts w:ascii="Times New Roman" w:hAnsi="Times New Roman" w:hint="eastAsia"/>
          <w:bCs/>
          <w:szCs w:val="21"/>
        </w:rPr>
        <w:t>26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r>
        <w:rPr>
          <w:rFonts w:ascii="Times New Roman" w:hAnsi="Times New Roman" w:hint="eastAsia"/>
          <w:bCs/>
          <w:szCs w:val="21"/>
        </w:rPr>
        <w:t>http://</w:t>
      </w:r>
      <w:hyperlink r:id="rId7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中国证监会基金电子披露网站（</w:t>
      </w:r>
      <w:hyperlink r:id="rId8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  <w:r>
        <w:rPr>
          <w:rFonts w:ascii="Times New Roman" w:hAnsi="宋体" w:hint="eastAsia"/>
          <w:bCs/>
          <w:szCs w:val="21"/>
        </w:rPr>
        <w:t>本次更新</w:t>
      </w:r>
      <w:r>
        <w:rPr>
          <w:rFonts w:ascii="Times New Roman" w:hAnsi="宋体"/>
          <w:bCs/>
          <w:szCs w:val="21"/>
        </w:rPr>
        <w:t>基金产品资料概要</w:t>
      </w:r>
      <w:r>
        <w:rPr>
          <w:rFonts w:ascii="Times New Roman" w:hAnsi="宋体" w:hint="eastAsia"/>
          <w:bCs/>
          <w:szCs w:val="21"/>
        </w:rPr>
        <w:t>的基金具体如下：</w:t>
      </w:r>
    </w:p>
    <w:tbl>
      <w:tblPr>
        <w:tblStyle w:val="a9"/>
        <w:tblW w:w="7874" w:type="dxa"/>
        <w:jc w:val="center"/>
        <w:tblLook w:val="04A0"/>
      </w:tblPr>
      <w:tblGrid>
        <w:gridCol w:w="846"/>
        <w:gridCol w:w="4801"/>
        <w:gridCol w:w="2227"/>
      </w:tblGrid>
      <w:tr w:rsidR="00303875">
        <w:trPr>
          <w:jc w:val="center"/>
        </w:trPr>
        <w:tc>
          <w:tcPr>
            <w:tcW w:w="846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序号</w:t>
            </w: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基金名称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</w:t>
            </w:r>
            <w:r>
              <w:rPr>
                <w:rFonts w:ascii="Times New Roman" w:hAnsi="宋体" w:hint="eastAsia"/>
                <w:b/>
                <w:szCs w:val="21"/>
              </w:rPr>
              <w:t>代码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bookmarkStart w:id="0" w:name="FM_KS_1"/>
            <w:bookmarkEnd w:id="0"/>
            <w:r>
              <w:rPr>
                <w:rFonts w:ascii="Times New Roman" w:hAnsi="宋体" w:hint="eastAsia"/>
                <w:bCs/>
                <w:szCs w:val="21"/>
              </w:rPr>
              <w:t>诺安安鑫灵活配置混合型证券投资基金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002291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诺安货币市场基金基金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320002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诺安精选价值混合型证券投资基金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001900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诺安景鑫灵活配置混合型证券投资基金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002145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诺安聚利债券型证券投资基金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000736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诺安利鑫灵活配置混合型证券投资基金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002137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诺安瑞鑫定期开放债券型发起式证券投资基金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000521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诺安双利债券型发起式证券投资基金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320021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诺安泰鑫一年定期开放债券型证券投资基金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000201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诺安先锋混合型证券投资基金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320003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诺安进取回报灵活配置混合型证券投资基金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001744</w:t>
            </w:r>
            <w:bookmarkStart w:id="1" w:name="_GoBack"/>
            <w:bookmarkEnd w:id="1"/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诺安油气能源股票证券投资基金（</w:t>
            </w:r>
            <w:r>
              <w:rPr>
                <w:rFonts w:ascii="Times New Roman" w:hAnsi="宋体" w:hint="eastAsia"/>
                <w:bCs/>
                <w:szCs w:val="21"/>
              </w:rPr>
              <w:t>LOF</w:t>
            </w:r>
            <w:r>
              <w:rPr>
                <w:rFonts w:ascii="Times New Roman" w:hAnsi="宋体" w:hint="eastAsia"/>
                <w:bCs/>
                <w:szCs w:val="21"/>
              </w:rPr>
              <w:t>）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163208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诺安浙享定期开放债券型发起式证券投资基金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005655</w:t>
            </w:r>
          </w:p>
        </w:tc>
      </w:tr>
      <w:tr w:rsidR="00303875">
        <w:trPr>
          <w:jc w:val="center"/>
        </w:trPr>
        <w:tc>
          <w:tcPr>
            <w:tcW w:w="846" w:type="dxa"/>
          </w:tcPr>
          <w:p w:rsidR="00303875" w:rsidRDefault="0030387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诺安中证</w:t>
            </w:r>
            <w:r>
              <w:rPr>
                <w:rFonts w:ascii="Times New Roman" w:hAnsi="宋体" w:hint="eastAsia"/>
                <w:bCs/>
                <w:szCs w:val="21"/>
              </w:rPr>
              <w:t>100</w:t>
            </w:r>
            <w:r>
              <w:rPr>
                <w:rFonts w:ascii="Times New Roman" w:hAnsi="宋体" w:hint="eastAsia"/>
                <w:bCs/>
                <w:szCs w:val="21"/>
              </w:rPr>
              <w:t>指数证券投资基金</w:t>
            </w:r>
          </w:p>
        </w:tc>
        <w:tc>
          <w:tcPr>
            <w:tcW w:w="2227" w:type="dxa"/>
          </w:tcPr>
          <w:p w:rsidR="00303875" w:rsidRDefault="00E05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320010</w:t>
            </w:r>
          </w:p>
        </w:tc>
      </w:tr>
    </w:tbl>
    <w:p w:rsidR="00303875" w:rsidRDefault="00E053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303875" w:rsidRDefault="00E053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303875" w:rsidRDefault="00E05397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303875" w:rsidRDefault="00E05397">
      <w:pPr>
        <w:wordWrap w:val="0"/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</w:t>
      </w:r>
      <w:r>
        <w:rPr>
          <w:rFonts w:ascii="Times New Roman" w:hAnsi="宋体" w:hint="eastAsia"/>
          <w:color w:val="000000"/>
          <w:szCs w:val="21"/>
        </w:rPr>
        <w:t>4</w:t>
      </w:r>
      <w:r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 w:hint="eastAsia"/>
          <w:color w:val="000000"/>
          <w:szCs w:val="21"/>
        </w:rPr>
        <w:t>6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26</w:t>
      </w:r>
      <w:r>
        <w:rPr>
          <w:rFonts w:ascii="Times New Roman" w:hAnsi="宋体"/>
          <w:color w:val="000000"/>
          <w:szCs w:val="21"/>
        </w:rPr>
        <w:t>日</w:t>
      </w:r>
      <w:r>
        <w:rPr>
          <w:rFonts w:ascii="Times New Roman" w:hAnsi="宋体" w:hint="eastAsia"/>
          <w:color w:val="000000"/>
          <w:szCs w:val="21"/>
        </w:rPr>
        <w:t xml:space="preserve">  </w:t>
      </w:r>
    </w:p>
    <w:p w:rsidR="00303875" w:rsidRDefault="00303875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303875" w:rsidSect="00303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5" w:rsidRDefault="00303875" w:rsidP="00303875">
      <w:r>
        <w:separator/>
      </w:r>
    </w:p>
  </w:endnote>
  <w:endnote w:type="continuationSeparator" w:id="0">
    <w:p w:rsidR="00303875" w:rsidRDefault="00303875" w:rsidP="0030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3038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303875">
    <w:pPr>
      <w:pStyle w:val="a5"/>
      <w:jc w:val="center"/>
    </w:pPr>
    <w:r>
      <w:fldChar w:fldCharType="begin"/>
    </w:r>
    <w:r w:rsidR="00E05397">
      <w:instrText>PAGE   \* MERGEFORMAT</w:instrText>
    </w:r>
    <w:r>
      <w:fldChar w:fldCharType="separate"/>
    </w:r>
    <w:r w:rsidR="00E05397">
      <w:t>2</w:t>
    </w:r>
    <w:r>
      <w:fldChar w:fldCharType="end"/>
    </w:r>
  </w:p>
  <w:p w:rsidR="00303875" w:rsidRDefault="003038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303875">
    <w:pPr>
      <w:pStyle w:val="a5"/>
      <w:jc w:val="center"/>
    </w:pPr>
    <w:r>
      <w:fldChar w:fldCharType="begin"/>
    </w:r>
    <w:r w:rsidR="00E05397">
      <w:instrText>PAGE   \* MERGEFORMAT</w:instrText>
    </w:r>
    <w:r>
      <w:fldChar w:fldCharType="separate"/>
    </w:r>
    <w:r w:rsidR="00E05397">
      <w:rPr>
        <w:noProof/>
      </w:rPr>
      <w:t>1</w:t>
    </w:r>
    <w:r>
      <w:fldChar w:fldCharType="end"/>
    </w:r>
  </w:p>
  <w:p w:rsidR="00303875" w:rsidRDefault="00303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5" w:rsidRDefault="00303875" w:rsidP="00303875">
      <w:r>
        <w:separator/>
      </w:r>
    </w:p>
  </w:footnote>
  <w:footnote w:type="continuationSeparator" w:id="0">
    <w:p w:rsidR="00303875" w:rsidRDefault="00303875" w:rsidP="0030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3038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3038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75" w:rsidRDefault="00E05397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737"/>
    <w:multiLevelType w:val="multilevel"/>
    <w:tmpl w:val="15B5773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0OGMzOGUyZTA1OTBmNWYyMjM3MzE3YjUxYzg1NjE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191"/>
    <w:rsid w:val="00103441"/>
    <w:rsid w:val="001039BC"/>
    <w:rsid w:val="001136B1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875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4AC6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3109"/>
    <w:rsid w:val="004C44C4"/>
    <w:rsid w:val="004C625A"/>
    <w:rsid w:val="004C6355"/>
    <w:rsid w:val="004C6383"/>
    <w:rsid w:val="004E1D5E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44A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7F06"/>
    <w:rsid w:val="009E35EB"/>
    <w:rsid w:val="009E64F2"/>
    <w:rsid w:val="009E7875"/>
    <w:rsid w:val="009E7ED8"/>
    <w:rsid w:val="009F72D1"/>
    <w:rsid w:val="00A06D27"/>
    <w:rsid w:val="00A144A6"/>
    <w:rsid w:val="00A21627"/>
    <w:rsid w:val="00A2599E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032"/>
    <w:rsid w:val="00CF6D5C"/>
    <w:rsid w:val="00D10B1F"/>
    <w:rsid w:val="00D11E1F"/>
    <w:rsid w:val="00D17C40"/>
    <w:rsid w:val="00D20C81"/>
    <w:rsid w:val="00D2547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9AF"/>
    <w:rsid w:val="00D937BD"/>
    <w:rsid w:val="00D97FBE"/>
    <w:rsid w:val="00DA2D7C"/>
    <w:rsid w:val="00DB6F0A"/>
    <w:rsid w:val="00DC1E9B"/>
    <w:rsid w:val="00DD7BAA"/>
    <w:rsid w:val="00DE0FFA"/>
    <w:rsid w:val="00DE6A70"/>
    <w:rsid w:val="00DF3DF3"/>
    <w:rsid w:val="00DF5AA8"/>
    <w:rsid w:val="00DF6A8F"/>
    <w:rsid w:val="00E0539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CD6"/>
    <w:rsid w:val="00EB3109"/>
    <w:rsid w:val="00EB7931"/>
    <w:rsid w:val="00ED4F18"/>
    <w:rsid w:val="00ED548C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A0934"/>
    <w:rsid w:val="00FA36BE"/>
    <w:rsid w:val="00FA653D"/>
    <w:rsid w:val="00FB23EE"/>
    <w:rsid w:val="00FB23F0"/>
    <w:rsid w:val="00FC34DF"/>
    <w:rsid w:val="00FD658E"/>
    <w:rsid w:val="00FE0C5A"/>
    <w:rsid w:val="00FE13A2"/>
    <w:rsid w:val="01E91F3E"/>
    <w:rsid w:val="04214EBA"/>
    <w:rsid w:val="045A0671"/>
    <w:rsid w:val="0D0B1D7F"/>
    <w:rsid w:val="0FF2449B"/>
    <w:rsid w:val="123478B9"/>
    <w:rsid w:val="13F82CC6"/>
    <w:rsid w:val="14041ED8"/>
    <w:rsid w:val="1F3D3975"/>
    <w:rsid w:val="24C272A7"/>
    <w:rsid w:val="27360859"/>
    <w:rsid w:val="39C529F3"/>
    <w:rsid w:val="3BDF328A"/>
    <w:rsid w:val="3C4A0404"/>
    <w:rsid w:val="42F949F1"/>
    <w:rsid w:val="4378257C"/>
    <w:rsid w:val="48371C14"/>
    <w:rsid w:val="4CE82EBC"/>
    <w:rsid w:val="4D890A61"/>
    <w:rsid w:val="52F5744A"/>
    <w:rsid w:val="54A01E5C"/>
    <w:rsid w:val="54F86DF0"/>
    <w:rsid w:val="5D4677A8"/>
    <w:rsid w:val="5EE61AC3"/>
    <w:rsid w:val="643211CC"/>
    <w:rsid w:val="64D858AC"/>
    <w:rsid w:val="657A01C0"/>
    <w:rsid w:val="68B47F81"/>
    <w:rsid w:val="7953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03875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303875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3038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rsid w:val="00303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uiPriority w:val="99"/>
    <w:unhideWhenUsed/>
    <w:qFormat/>
    <w:rsid w:val="00303875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303875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uiPriority w:val="59"/>
    <w:qFormat/>
    <w:rsid w:val="003038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303875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303875"/>
    <w:rPr>
      <w:sz w:val="21"/>
      <w:szCs w:val="21"/>
    </w:rPr>
  </w:style>
  <w:style w:type="character" w:styleId="ac">
    <w:name w:val="footnote reference"/>
    <w:uiPriority w:val="99"/>
    <w:unhideWhenUsed/>
    <w:qFormat/>
    <w:rsid w:val="00303875"/>
    <w:rPr>
      <w:vertAlign w:val="superscript"/>
    </w:rPr>
  </w:style>
  <w:style w:type="character" w:customStyle="1" w:styleId="Char4">
    <w:name w:val="批注主题 Char"/>
    <w:link w:val="a8"/>
    <w:uiPriority w:val="99"/>
    <w:semiHidden/>
    <w:qFormat/>
    <w:rsid w:val="00303875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qFormat/>
    <w:rsid w:val="00303875"/>
  </w:style>
  <w:style w:type="character" w:customStyle="1" w:styleId="Char2">
    <w:name w:val="页眉 Char"/>
    <w:link w:val="a6"/>
    <w:uiPriority w:val="99"/>
    <w:qFormat/>
    <w:rsid w:val="00303875"/>
    <w:rPr>
      <w:sz w:val="18"/>
      <w:szCs w:val="18"/>
    </w:rPr>
  </w:style>
  <w:style w:type="character" w:customStyle="1" w:styleId="Char3">
    <w:name w:val="脚注文本 Char"/>
    <w:link w:val="a7"/>
    <w:uiPriority w:val="99"/>
    <w:semiHidden/>
    <w:qFormat/>
    <w:rsid w:val="00303875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303875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303875"/>
    <w:rPr>
      <w:sz w:val="18"/>
      <w:szCs w:val="18"/>
    </w:rPr>
  </w:style>
  <w:style w:type="paragraph" w:styleId="ad">
    <w:name w:val="List Paragraph"/>
    <w:basedOn w:val="a"/>
    <w:uiPriority w:val="34"/>
    <w:qFormat/>
    <w:rsid w:val="00303875"/>
    <w:pPr>
      <w:ind w:firstLineChars="200" w:firstLine="420"/>
    </w:pPr>
  </w:style>
  <w:style w:type="character" w:customStyle="1" w:styleId="1">
    <w:name w:val="未处理的提及1"/>
    <w:uiPriority w:val="99"/>
    <w:semiHidden/>
    <w:unhideWhenUsed/>
    <w:qFormat/>
    <w:rsid w:val="003038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onfund.com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Company>Lenovo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2024-06-25T16:01:00Z</dcterms:created>
  <dcterms:modified xsi:type="dcterms:W3CDTF">2024-06-25T16:01:00Z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33C55D06C82E46D4947AF4CCA6C8C47F_13</vt:lpwstr>
  </property>
</Properties>
</file>