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F8" w:rsidRDefault="00635D07">
      <w:pPr>
        <w:widowControl/>
        <w:ind w:firstLine="420"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国泰标普500交易型开放式指数证券投资基金（QDII）</w:t>
      </w:r>
      <w:r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暂停申购业务的公告</w:t>
      </w:r>
    </w:p>
    <w:p w:rsidR="001C2DF8" w:rsidRDefault="00635D0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>
        <w:rPr>
          <w:rFonts w:asciiTheme="minorEastAsia" w:eastAsiaTheme="minorEastAsia" w:hAnsiTheme="minorEastAsia" w:cs="宋体" w:hint="eastAsia"/>
          <w:bCs/>
          <w:sz w:val="21"/>
          <w:szCs w:val="21"/>
        </w:rPr>
        <w:t>4</w:t>
      </w:r>
      <w:r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8915D3">
        <w:rPr>
          <w:rFonts w:asciiTheme="minorEastAsia" w:eastAsiaTheme="minorEastAsia" w:hAnsiTheme="minorEastAsia" w:cs="宋体"/>
          <w:bCs/>
          <w:sz w:val="21"/>
          <w:szCs w:val="21"/>
        </w:rPr>
        <w:t>6</w:t>
      </w:r>
      <w:r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8915D3">
        <w:rPr>
          <w:rFonts w:asciiTheme="minorEastAsia" w:eastAsiaTheme="minorEastAsia" w:hAnsiTheme="minorEastAsia" w:cs="宋体"/>
          <w:bCs/>
          <w:sz w:val="21"/>
          <w:szCs w:val="21"/>
        </w:rPr>
        <w:t>26</w:t>
      </w:r>
      <w:r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1C2DF8" w:rsidRDefault="00635D0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0" w:name="_Toc275961405"/>
      <w:r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0"/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3252"/>
        <w:gridCol w:w="3300"/>
      </w:tblGrid>
      <w:tr w:rsidR="001C2DF8" w:rsidTr="00635D07">
        <w:trPr>
          <w:jc w:val="center"/>
        </w:trPr>
        <w:tc>
          <w:tcPr>
            <w:tcW w:w="2240" w:type="dxa"/>
          </w:tcPr>
          <w:p w:rsidR="001C2DF8" w:rsidRDefault="00635D0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6552" w:type="dxa"/>
            <w:gridSpan w:val="2"/>
            <w:vAlign w:val="center"/>
          </w:tcPr>
          <w:p w:rsidR="001C2DF8" w:rsidRDefault="00635D0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国泰标普500交易型开放式指数证券投资基金（QDII）</w:t>
            </w:r>
          </w:p>
        </w:tc>
      </w:tr>
      <w:tr w:rsidR="001C2DF8" w:rsidTr="00635D07">
        <w:trPr>
          <w:jc w:val="center"/>
        </w:trPr>
        <w:tc>
          <w:tcPr>
            <w:tcW w:w="2240" w:type="dxa"/>
          </w:tcPr>
          <w:p w:rsidR="001C2DF8" w:rsidRDefault="00635D07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6552" w:type="dxa"/>
            <w:gridSpan w:val="2"/>
            <w:vAlign w:val="center"/>
          </w:tcPr>
          <w:p w:rsidR="001C2DF8" w:rsidRDefault="00635D0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eastAsia="宋体" w:hAnsiTheme="minorHAnsi" w:cs="宋体" w:hint="eastAsia"/>
                <w:kern w:val="0"/>
                <w:sz w:val="21"/>
                <w:szCs w:val="21"/>
              </w:rPr>
              <w:t>国泰标普</w:t>
            </w: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500ETF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(场内简称“标普5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ETF”)</w:t>
            </w:r>
          </w:p>
        </w:tc>
      </w:tr>
      <w:tr w:rsidR="001C2DF8" w:rsidTr="00635D07">
        <w:trPr>
          <w:jc w:val="center"/>
        </w:trPr>
        <w:tc>
          <w:tcPr>
            <w:tcW w:w="2240" w:type="dxa"/>
          </w:tcPr>
          <w:p w:rsidR="001C2DF8" w:rsidRDefault="00635D07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6552" w:type="dxa"/>
            <w:gridSpan w:val="2"/>
            <w:vAlign w:val="center"/>
          </w:tcPr>
          <w:p w:rsidR="001C2DF8" w:rsidRDefault="00635D07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Theme="minorHAnsi" w:cs="宋体"/>
                <w:kern w:val="0"/>
                <w:sz w:val="21"/>
                <w:szCs w:val="21"/>
              </w:rPr>
              <w:t>159612</w:t>
            </w:r>
          </w:p>
        </w:tc>
      </w:tr>
      <w:tr w:rsidR="001C2DF8" w:rsidTr="00635D07">
        <w:trPr>
          <w:jc w:val="center"/>
        </w:trPr>
        <w:tc>
          <w:tcPr>
            <w:tcW w:w="2240" w:type="dxa"/>
          </w:tcPr>
          <w:p w:rsidR="001C2DF8" w:rsidRDefault="00635D07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6552" w:type="dxa"/>
            <w:gridSpan w:val="2"/>
            <w:vAlign w:val="center"/>
          </w:tcPr>
          <w:p w:rsidR="001C2DF8" w:rsidRDefault="00635D0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1C2DF8" w:rsidTr="00635D07">
        <w:trPr>
          <w:jc w:val="center"/>
        </w:trPr>
        <w:tc>
          <w:tcPr>
            <w:tcW w:w="2240" w:type="dxa"/>
          </w:tcPr>
          <w:p w:rsidR="001C2DF8" w:rsidRDefault="00635D07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6552" w:type="dxa"/>
            <w:gridSpan w:val="2"/>
            <w:vAlign w:val="center"/>
          </w:tcPr>
          <w:p w:rsidR="001C2DF8" w:rsidRDefault="00635D0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根据《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国泰标普500交易型开放式指数证券投资基金（QDII）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基金合同》、《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国泰标普500交易型开放式指数证券投资基金（QDII）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招募说明书》等相关文件的规定。</w:t>
            </w:r>
          </w:p>
        </w:tc>
      </w:tr>
      <w:tr w:rsidR="001C2DF8" w:rsidTr="00635D07">
        <w:trPr>
          <w:jc w:val="center"/>
        </w:trPr>
        <w:tc>
          <w:tcPr>
            <w:tcW w:w="2240" w:type="dxa"/>
            <w:vMerge w:val="restart"/>
            <w:vAlign w:val="center"/>
          </w:tcPr>
          <w:p w:rsidR="001C2DF8" w:rsidRDefault="00635D0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3252" w:type="dxa"/>
          </w:tcPr>
          <w:p w:rsidR="001C2DF8" w:rsidRDefault="00635D07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3300" w:type="dxa"/>
            <w:vAlign w:val="center"/>
          </w:tcPr>
          <w:p w:rsidR="001C2DF8" w:rsidRDefault="00635D07" w:rsidP="008915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2024年</w:t>
            </w:r>
            <w:r w:rsidR="008915D3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8915D3">
              <w:rPr>
                <w:rFonts w:asciiTheme="minorEastAsia" w:eastAsiaTheme="minorEastAsia" w:hAnsiTheme="minorEastAsia"/>
                <w:sz w:val="21"/>
                <w:szCs w:val="21"/>
              </w:rPr>
              <w:t>26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1C2DF8" w:rsidTr="00635D07">
        <w:trPr>
          <w:jc w:val="center"/>
        </w:trPr>
        <w:tc>
          <w:tcPr>
            <w:tcW w:w="2240" w:type="dxa"/>
            <w:vMerge/>
            <w:vAlign w:val="center"/>
          </w:tcPr>
          <w:p w:rsidR="001C2DF8" w:rsidRDefault="001C2D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252" w:type="dxa"/>
          </w:tcPr>
          <w:p w:rsidR="001C2DF8" w:rsidRDefault="00635D07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3300" w:type="dxa"/>
          </w:tcPr>
          <w:p w:rsidR="001C2DF8" w:rsidRDefault="00635D0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维护基金份额持有人的利益</w:t>
            </w:r>
          </w:p>
        </w:tc>
      </w:tr>
    </w:tbl>
    <w:p w:rsidR="001C2DF8" w:rsidRDefault="001C2DF8">
      <w:pPr>
        <w:rPr>
          <w:rFonts w:asciiTheme="minorEastAsia" w:eastAsiaTheme="minorEastAsia" w:hAnsiTheme="minorEastAsia"/>
          <w:sz w:val="21"/>
          <w:szCs w:val="21"/>
        </w:rPr>
      </w:pPr>
    </w:p>
    <w:p w:rsidR="001C2DF8" w:rsidRDefault="00635D0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6"/>
      <w:r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1"/>
    </w:p>
    <w:p w:rsidR="001C2DF8" w:rsidRDefault="00635D0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（1）在本基金暂停申购业务期间，本基金的赎回等业务正常办理。本基金恢复申购业务的具体时间将另行公告。</w:t>
      </w:r>
    </w:p>
    <w:p w:rsidR="001C2DF8" w:rsidRDefault="00635D0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（2）</w:t>
      </w:r>
      <w:r>
        <w:rPr>
          <w:rFonts w:asciiTheme="minorEastAsia" w:eastAsiaTheme="minorEastAsia" w:hAnsiTheme="minorEastAsia"/>
          <w:sz w:val="21"/>
          <w:szCs w:val="21"/>
        </w:rPr>
        <w:t>敬请投资者做好相关安排，避免带来不便。</w:t>
      </w:r>
    </w:p>
    <w:p w:rsidR="001C2DF8" w:rsidRDefault="00635D0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（3）投资者可登录本公司网站www.gtfund.com，或拨打客户服务电话400-888-8688咨询相关信息。</w:t>
      </w:r>
    </w:p>
    <w:p w:rsidR="001C2DF8" w:rsidRDefault="00635D0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特此公告</w:t>
      </w:r>
    </w:p>
    <w:p w:rsidR="001C2DF8" w:rsidRDefault="001C2D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1C2DF8" w:rsidRDefault="001C2D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bookmarkStart w:id="2" w:name="_GoBack"/>
      <w:bookmarkEnd w:id="2"/>
    </w:p>
    <w:p w:rsidR="001C2DF8" w:rsidRDefault="001C2D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1C2DF8" w:rsidRDefault="00635D07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1C2DF8" w:rsidRDefault="00635D07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二〇二四年</w:t>
      </w:r>
      <w:r w:rsidR="008915D3">
        <w:rPr>
          <w:rFonts w:asciiTheme="minorEastAsia" w:eastAsiaTheme="minorEastAsia" w:hAnsiTheme="minorEastAsia" w:hint="eastAsia"/>
          <w:sz w:val="21"/>
          <w:szCs w:val="21"/>
        </w:rPr>
        <w:t>六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8915D3">
        <w:rPr>
          <w:rFonts w:asciiTheme="minorEastAsia" w:eastAsiaTheme="minorEastAsia" w:hAnsiTheme="minorEastAsia" w:hint="eastAsia"/>
          <w:sz w:val="21"/>
          <w:szCs w:val="21"/>
        </w:rPr>
        <w:t>二十六</w:t>
      </w:r>
      <w:r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1C2DF8" w:rsidSect="0027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FA" w:rsidRDefault="003A4AFA" w:rsidP="005E3FDB">
      <w:r>
        <w:separator/>
      </w:r>
    </w:p>
  </w:endnote>
  <w:endnote w:type="continuationSeparator" w:id="0">
    <w:p w:rsidR="003A4AFA" w:rsidRDefault="003A4AFA" w:rsidP="005E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FA" w:rsidRDefault="003A4AFA" w:rsidP="005E3FDB">
      <w:r>
        <w:separator/>
      </w:r>
    </w:p>
  </w:footnote>
  <w:footnote w:type="continuationSeparator" w:id="0">
    <w:p w:rsidR="003A4AFA" w:rsidRDefault="003A4AFA" w:rsidP="005E3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E2MzE0NjZjYjYyOTVmYTY0ZGU4NDFhMzk1OWM5ZTkifQ=="/>
  </w:docVars>
  <w:rsids>
    <w:rsidRoot w:val="00D327FA"/>
    <w:rsid w:val="00013B1A"/>
    <w:rsid w:val="0002734A"/>
    <w:rsid w:val="00041353"/>
    <w:rsid w:val="00074DF9"/>
    <w:rsid w:val="00083D75"/>
    <w:rsid w:val="000D472C"/>
    <w:rsid w:val="000E4CBF"/>
    <w:rsid w:val="000F55E1"/>
    <w:rsid w:val="0013025A"/>
    <w:rsid w:val="00180DA3"/>
    <w:rsid w:val="00182B7D"/>
    <w:rsid w:val="001B4F9F"/>
    <w:rsid w:val="001C2DF8"/>
    <w:rsid w:val="001D3B58"/>
    <w:rsid w:val="001D3D3F"/>
    <w:rsid w:val="00245724"/>
    <w:rsid w:val="002732A2"/>
    <w:rsid w:val="00275B59"/>
    <w:rsid w:val="00285347"/>
    <w:rsid w:val="002930BC"/>
    <w:rsid w:val="002935EF"/>
    <w:rsid w:val="00297148"/>
    <w:rsid w:val="002A6277"/>
    <w:rsid w:val="002B1703"/>
    <w:rsid w:val="002F7241"/>
    <w:rsid w:val="002F7671"/>
    <w:rsid w:val="003176F7"/>
    <w:rsid w:val="00320CC0"/>
    <w:rsid w:val="00327C63"/>
    <w:rsid w:val="00327DA7"/>
    <w:rsid w:val="0033476C"/>
    <w:rsid w:val="0036784E"/>
    <w:rsid w:val="003A4AFA"/>
    <w:rsid w:val="003D0DCF"/>
    <w:rsid w:val="003D3818"/>
    <w:rsid w:val="003F00D5"/>
    <w:rsid w:val="003F76B1"/>
    <w:rsid w:val="004332FC"/>
    <w:rsid w:val="00434E64"/>
    <w:rsid w:val="00473AA7"/>
    <w:rsid w:val="004966BA"/>
    <w:rsid w:val="004B1BF7"/>
    <w:rsid w:val="004B1D96"/>
    <w:rsid w:val="004D2435"/>
    <w:rsid w:val="004D6346"/>
    <w:rsid w:val="004F0521"/>
    <w:rsid w:val="004F51E8"/>
    <w:rsid w:val="00536E8E"/>
    <w:rsid w:val="005378F7"/>
    <w:rsid w:val="0054711B"/>
    <w:rsid w:val="0055497B"/>
    <w:rsid w:val="005C26D5"/>
    <w:rsid w:val="005E3FDB"/>
    <w:rsid w:val="005F2DBE"/>
    <w:rsid w:val="00603A93"/>
    <w:rsid w:val="00604C5D"/>
    <w:rsid w:val="006273CD"/>
    <w:rsid w:val="00633C51"/>
    <w:rsid w:val="00635D07"/>
    <w:rsid w:val="00646522"/>
    <w:rsid w:val="0065036B"/>
    <w:rsid w:val="0065316A"/>
    <w:rsid w:val="00663031"/>
    <w:rsid w:val="00666CD5"/>
    <w:rsid w:val="00672480"/>
    <w:rsid w:val="00680716"/>
    <w:rsid w:val="006A0A5E"/>
    <w:rsid w:val="006F2CB3"/>
    <w:rsid w:val="0073228C"/>
    <w:rsid w:val="00753E39"/>
    <w:rsid w:val="00762FED"/>
    <w:rsid w:val="00770DB7"/>
    <w:rsid w:val="00786D95"/>
    <w:rsid w:val="00786F59"/>
    <w:rsid w:val="007B0250"/>
    <w:rsid w:val="007B1D31"/>
    <w:rsid w:val="007E0AF6"/>
    <w:rsid w:val="007E5021"/>
    <w:rsid w:val="00806605"/>
    <w:rsid w:val="0083113C"/>
    <w:rsid w:val="00840774"/>
    <w:rsid w:val="00841F1E"/>
    <w:rsid w:val="0084636D"/>
    <w:rsid w:val="008472DB"/>
    <w:rsid w:val="00856EC9"/>
    <w:rsid w:val="008712F5"/>
    <w:rsid w:val="008915D3"/>
    <w:rsid w:val="00896774"/>
    <w:rsid w:val="008A3B7B"/>
    <w:rsid w:val="008D6773"/>
    <w:rsid w:val="008E0F5A"/>
    <w:rsid w:val="009007C1"/>
    <w:rsid w:val="00955CF5"/>
    <w:rsid w:val="00956B0F"/>
    <w:rsid w:val="00981796"/>
    <w:rsid w:val="009B1C2B"/>
    <w:rsid w:val="009B4BDD"/>
    <w:rsid w:val="009C5858"/>
    <w:rsid w:val="00A2638C"/>
    <w:rsid w:val="00A428CE"/>
    <w:rsid w:val="00A5414E"/>
    <w:rsid w:val="00A60D60"/>
    <w:rsid w:val="00A86A14"/>
    <w:rsid w:val="00A94D66"/>
    <w:rsid w:val="00AB065D"/>
    <w:rsid w:val="00AD3ADE"/>
    <w:rsid w:val="00AD50DE"/>
    <w:rsid w:val="00AD7BDD"/>
    <w:rsid w:val="00AF024E"/>
    <w:rsid w:val="00B101F7"/>
    <w:rsid w:val="00B532C7"/>
    <w:rsid w:val="00B872E5"/>
    <w:rsid w:val="00BA69A4"/>
    <w:rsid w:val="00BD545A"/>
    <w:rsid w:val="00BD601B"/>
    <w:rsid w:val="00BD630F"/>
    <w:rsid w:val="00C70EDA"/>
    <w:rsid w:val="00CB1191"/>
    <w:rsid w:val="00D114B7"/>
    <w:rsid w:val="00D1480F"/>
    <w:rsid w:val="00D2530A"/>
    <w:rsid w:val="00D327FA"/>
    <w:rsid w:val="00D50126"/>
    <w:rsid w:val="00DA7631"/>
    <w:rsid w:val="00DB3BD2"/>
    <w:rsid w:val="00DC4B23"/>
    <w:rsid w:val="00DC703A"/>
    <w:rsid w:val="00DD22A8"/>
    <w:rsid w:val="00DF64B9"/>
    <w:rsid w:val="00E16B53"/>
    <w:rsid w:val="00E223F8"/>
    <w:rsid w:val="00E50270"/>
    <w:rsid w:val="00E5075B"/>
    <w:rsid w:val="00E57A29"/>
    <w:rsid w:val="00E815EF"/>
    <w:rsid w:val="00E830A4"/>
    <w:rsid w:val="00EA38A3"/>
    <w:rsid w:val="00EB1F8D"/>
    <w:rsid w:val="00EC46B8"/>
    <w:rsid w:val="00EE1823"/>
    <w:rsid w:val="00F006FF"/>
    <w:rsid w:val="00F15B17"/>
    <w:rsid w:val="00F5103F"/>
    <w:rsid w:val="00F64447"/>
    <w:rsid w:val="00FE645F"/>
    <w:rsid w:val="00FF7FBC"/>
    <w:rsid w:val="3F5C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9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275B5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qFormat/>
    <w:rsid w:val="00275B5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B59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rsid w:val="00275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275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rsid w:val="00275B59"/>
    <w:pPr>
      <w:snapToGrid w:val="0"/>
      <w:jc w:val="left"/>
    </w:pPr>
    <w:rPr>
      <w:rFonts w:eastAsia="宋体"/>
      <w:sz w:val="18"/>
    </w:rPr>
  </w:style>
  <w:style w:type="character" w:styleId="a7">
    <w:name w:val="footnote reference"/>
    <w:basedOn w:val="a0"/>
    <w:rsid w:val="00275B59"/>
    <w:rPr>
      <w:vertAlign w:val="superscript"/>
    </w:rPr>
  </w:style>
  <w:style w:type="character" w:customStyle="1" w:styleId="1Char">
    <w:name w:val="标题 1 Char"/>
    <w:basedOn w:val="a0"/>
    <w:link w:val="1"/>
    <w:rsid w:val="00275B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75B59"/>
    <w:rPr>
      <w:rFonts w:ascii="Arial" w:eastAsia="黑体" w:hAnsi="Arial" w:cs="Times New Roman"/>
      <w:b/>
      <w:bCs/>
      <w:sz w:val="32"/>
      <w:szCs w:val="32"/>
    </w:rPr>
  </w:style>
  <w:style w:type="character" w:customStyle="1" w:styleId="Char2">
    <w:name w:val="脚注文本 Char"/>
    <w:basedOn w:val="a0"/>
    <w:link w:val="a6"/>
    <w:autoRedefine/>
    <w:rsid w:val="00275B59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275B5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75B5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275B5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4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cp:lastPrinted>2021-11-16T07:33:00Z</cp:lastPrinted>
  <dcterms:created xsi:type="dcterms:W3CDTF">2024-06-25T16:00:00Z</dcterms:created>
  <dcterms:modified xsi:type="dcterms:W3CDTF">2024-06-25T16:00:00Z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A541F59D66214AF38699D52B65BEA13C_12</vt:lpwstr>
  </property>
</Properties>
</file>