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FA" w:rsidRPr="00C93541" w:rsidRDefault="003A41FA" w:rsidP="00C93541">
      <w:pPr>
        <w:spacing w:line="360" w:lineRule="auto"/>
        <w:jc w:val="center"/>
        <w:rPr>
          <w:rFonts w:ascii="宋体" w:hAnsi="宋体" w:cs="Arial"/>
          <w:b/>
          <w:sz w:val="24"/>
        </w:rPr>
      </w:pPr>
      <w:bookmarkStart w:id="0" w:name="_GoBack"/>
      <w:bookmarkEnd w:id="0"/>
      <w:r w:rsidRPr="00C93541">
        <w:rPr>
          <w:rFonts w:ascii="宋体" w:hAnsi="宋体" w:cs="Arial"/>
          <w:b/>
          <w:sz w:val="24"/>
        </w:rPr>
        <w:t>关于新增</w:t>
      </w:r>
      <w:r w:rsidR="002B5BA4" w:rsidRPr="00C93541">
        <w:rPr>
          <w:rFonts w:ascii="宋体" w:hAnsi="宋体" w:cs="Arial" w:hint="eastAsia"/>
          <w:b/>
          <w:sz w:val="24"/>
        </w:rPr>
        <w:t>中信证券等多家销售机构</w:t>
      </w:r>
      <w:r w:rsidRPr="00C93541">
        <w:rPr>
          <w:rFonts w:ascii="宋体" w:hAnsi="宋体" w:cs="Arial"/>
          <w:b/>
          <w:sz w:val="24"/>
        </w:rPr>
        <w:t>为</w:t>
      </w:r>
      <w:r w:rsidR="00C93541" w:rsidRPr="00C93541">
        <w:rPr>
          <w:rFonts w:ascii="宋体" w:hAnsi="宋体" w:cs="Arial" w:hint="eastAsia"/>
          <w:b/>
          <w:sz w:val="24"/>
        </w:rPr>
        <w:t>摩根基金管理（中国）有限公司</w:t>
      </w:r>
      <w:r w:rsidRPr="00C93541">
        <w:rPr>
          <w:rFonts w:ascii="宋体" w:hAnsi="宋体" w:cs="Arial"/>
          <w:b/>
          <w:sz w:val="24"/>
        </w:rPr>
        <w:t>旗下部分基金代销机构的公告</w:t>
      </w:r>
    </w:p>
    <w:p w:rsidR="003A41FA" w:rsidRPr="00DB2EA2" w:rsidRDefault="003A41FA" w:rsidP="003A41FA">
      <w:pPr>
        <w:spacing w:line="360" w:lineRule="auto"/>
        <w:rPr>
          <w:rFonts w:ascii="宋体" w:hAnsi="宋体" w:cs="Arial"/>
          <w:sz w:val="28"/>
        </w:rPr>
      </w:pPr>
    </w:p>
    <w:p w:rsidR="00C93541" w:rsidRPr="00244715" w:rsidRDefault="00C93541" w:rsidP="00C93541">
      <w:pPr>
        <w:spacing w:line="360" w:lineRule="auto"/>
        <w:ind w:firstLine="435"/>
        <w:rPr>
          <w:rFonts w:ascii="宋体" w:hAnsi="宋体" w:cs="Arial"/>
          <w:sz w:val="24"/>
        </w:rPr>
      </w:pPr>
      <w:r w:rsidRPr="00C93541">
        <w:rPr>
          <w:rFonts w:ascii="宋体" w:hAnsi="宋体" w:cs="Arial" w:hint="eastAsia"/>
          <w:sz w:val="24"/>
        </w:rPr>
        <w:t>摩根基金管理（中国）有限公司（以下简称“本公司”）</w:t>
      </w:r>
      <w:r w:rsidR="003A41FA" w:rsidRPr="00244715">
        <w:rPr>
          <w:rFonts w:ascii="宋体" w:hAnsi="宋体" w:cs="Arial"/>
          <w:sz w:val="24"/>
        </w:rPr>
        <w:t>已与</w:t>
      </w:r>
      <w:r w:rsidR="002B5BA4">
        <w:rPr>
          <w:rFonts w:ascii="宋体" w:hAnsi="宋体" w:cs="Arial" w:hint="eastAsia"/>
          <w:sz w:val="24"/>
        </w:rPr>
        <w:t>中信证券股份有限公司、</w:t>
      </w:r>
      <w:r w:rsidR="002B5BA4" w:rsidRPr="002B5BA4">
        <w:rPr>
          <w:rFonts w:ascii="宋体" w:hAnsi="宋体" w:cs="Arial" w:hint="eastAsia"/>
          <w:sz w:val="24"/>
        </w:rPr>
        <w:t>中信证券（山东）有限责任公司</w:t>
      </w:r>
      <w:r w:rsidR="002B5BA4">
        <w:rPr>
          <w:rFonts w:ascii="宋体" w:hAnsi="宋体" w:cs="Arial" w:hint="eastAsia"/>
          <w:sz w:val="24"/>
        </w:rPr>
        <w:t>、</w:t>
      </w:r>
      <w:r w:rsidR="00D951D4">
        <w:rPr>
          <w:rFonts w:ascii="宋体" w:hAnsi="宋体" w:cs="Arial" w:hint="eastAsia"/>
          <w:sz w:val="24"/>
        </w:rPr>
        <w:t>中信期货有限公司及</w:t>
      </w:r>
      <w:r w:rsidR="002B5BA4" w:rsidRPr="002B5BA4">
        <w:rPr>
          <w:rFonts w:ascii="宋体" w:hAnsi="宋体" w:cs="Arial" w:hint="eastAsia"/>
          <w:sz w:val="24"/>
        </w:rPr>
        <w:t>中信证券华南股份有限公司</w:t>
      </w:r>
      <w:r w:rsidR="003A41FA" w:rsidRPr="00244715">
        <w:rPr>
          <w:rFonts w:ascii="宋体" w:hAnsi="宋体" w:cs="Arial"/>
          <w:sz w:val="24"/>
        </w:rPr>
        <w:t>签订了</w:t>
      </w:r>
      <w:r w:rsidR="0069739A" w:rsidRPr="00244715">
        <w:rPr>
          <w:rFonts w:ascii="宋体" w:hAnsi="宋体" w:cs="Arial" w:hint="eastAsia"/>
          <w:sz w:val="24"/>
        </w:rPr>
        <w:t>基金</w:t>
      </w:r>
      <w:r w:rsidR="003A41FA" w:rsidRPr="00244715">
        <w:rPr>
          <w:rFonts w:ascii="宋体" w:hAnsi="宋体" w:cs="Arial"/>
          <w:sz w:val="24"/>
        </w:rPr>
        <w:t>销售代理协议，现决定自</w:t>
      </w:r>
      <w:r w:rsidR="00413ED2" w:rsidRPr="00244715">
        <w:rPr>
          <w:rFonts w:ascii="宋体" w:hAnsi="宋体" w:cs="Arial" w:hint="eastAsia"/>
          <w:sz w:val="24"/>
        </w:rPr>
        <w:t>本公告之日</w:t>
      </w:r>
      <w:r w:rsidR="003A41FA" w:rsidRPr="00244715">
        <w:rPr>
          <w:rFonts w:ascii="宋体" w:hAnsi="宋体" w:cs="Arial"/>
          <w:sz w:val="24"/>
        </w:rPr>
        <w:t>起，新增</w:t>
      </w:r>
      <w:r w:rsidR="002B5BA4">
        <w:rPr>
          <w:rFonts w:ascii="宋体" w:hAnsi="宋体" w:cs="Arial" w:hint="eastAsia"/>
          <w:sz w:val="24"/>
        </w:rPr>
        <w:t>上述销售机构</w:t>
      </w:r>
      <w:r w:rsidR="003A41FA" w:rsidRPr="00244715">
        <w:rPr>
          <w:rFonts w:ascii="宋体" w:hAnsi="宋体" w:cs="Arial"/>
          <w:sz w:val="24"/>
        </w:rPr>
        <w:t>为本公司</w:t>
      </w:r>
      <w:r w:rsidR="00413ED2" w:rsidRPr="00244715">
        <w:rPr>
          <w:rFonts w:ascii="宋体" w:hAnsi="宋体" w:cs="Arial" w:hint="eastAsia"/>
          <w:sz w:val="24"/>
        </w:rPr>
        <w:t>以下</w:t>
      </w:r>
      <w:r w:rsidR="003A41FA" w:rsidRPr="00244715">
        <w:rPr>
          <w:rFonts w:ascii="宋体" w:hAnsi="宋体" w:cs="Arial"/>
          <w:sz w:val="24"/>
        </w:rPr>
        <w:t>基金的代销机构。</w:t>
      </w:r>
      <w:r w:rsidRPr="00244715">
        <w:rPr>
          <w:rFonts w:ascii="宋体" w:hAnsi="宋体" w:cs="Arial"/>
          <w:sz w:val="24"/>
        </w:rPr>
        <w:t>投资人可通过</w:t>
      </w:r>
      <w:r>
        <w:rPr>
          <w:rFonts w:ascii="宋体" w:hAnsi="宋体" w:cs="Arial" w:hint="eastAsia"/>
          <w:sz w:val="24"/>
        </w:rPr>
        <w:t>上述销售机构</w:t>
      </w:r>
      <w:r w:rsidRPr="00244715">
        <w:rPr>
          <w:rFonts w:ascii="宋体" w:hAnsi="宋体" w:cs="Arial"/>
          <w:sz w:val="24"/>
        </w:rPr>
        <w:t>开展</w:t>
      </w:r>
      <w:r>
        <w:rPr>
          <w:rFonts w:ascii="宋体" w:hAnsi="宋体" w:cs="Arial" w:hint="eastAsia"/>
          <w:sz w:val="24"/>
        </w:rPr>
        <w:t>以下</w:t>
      </w:r>
      <w:r w:rsidRPr="00244715">
        <w:rPr>
          <w:rFonts w:ascii="宋体" w:hAnsi="宋体" w:cs="Arial"/>
          <w:sz w:val="24"/>
        </w:rPr>
        <w:t>基金的申购、赎回、定期定额等相关业务。具体的业务流程、办理时间和办理方式</w:t>
      </w:r>
      <w:r>
        <w:rPr>
          <w:rFonts w:ascii="宋体" w:hAnsi="宋体" w:cs="Arial" w:hint="eastAsia"/>
          <w:sz w:val="24"/>
        </w:rPr>
        <w:t>以上述销售机构</w:t>
      </w:r>
      <w:r w:rsidRPr="00244715">
        <w:rPr>
          <w:rFonts w:ascii="宋体" w:hAnsi="宋体" w:cs="Arial"/>
          <w:sz w:val="24"/>
        </w:rPr>
        <w:t>的规定为准。</w:t>
      </w:r>
    </w:p>
    <w:tbl>
      <w:tblPr>
        <w:tblStyle w:val="a6"/>
        <w:tblW w:w="8548" w:type="dxa"/>
        <w:jc w:val="center"/>
        <w:tblLook w:val="04A0"/>
      </w:tblPr>
      <w:tblGrid>
        <w:gridCol w:w="855"/>
        <w:gridCol w:w="6269"/>
        <w:gridCol w:w="1424"/>
      </w:tblGrid>
      <w:tr w:rsidR="00CC23B3" w:rsidRPr="00CC23B3" w:rsidTr="00495AD3">
        <w:trPr>
          <w:trHeight w:val="408"/>
          <w:jc w:val="center"/>
        </w:trPr>
        <w:tc>
          <w:tcPr>
            <w:tcW w:w="855" w:type="dxa"/>
            <w:noWrap/>
            <w:vAlign w:val="center"/>
            <w:hideMark/>
          </w:tcPr>
          <w:p w:rsidR="002B5BA4" w:rsidRPr="00CC23B3" w:rsidRDefault="002B5BA4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269" w:type="dxa"/>
            <w:noWrap/>
            <w:vAlign w:val="center"/>
            <w:hideMark/>
          </w:tcPr>
          <w:p w:rsidR="002B5BA4" w:rsidRPr="00CC23B3" w:rsidRDefault="002B5BA4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基金名称</w:t>
            </w:r>
          </w:p>
        </w:tc>
        <w:tc>
          <w:tcPr>
            <w:tcW w:w="1424" w:type="dxa"/>
            <w:noWrap/>
            <w:vAlign w:val="center"/>
            <w:hideMark/>
          </w:tcPr>
          <w:p w:rsidR="002B5BA4" w:rsidRPr="00CC23B3" w:rsidRDefault="002B5BA4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基金代码</w:t>
            </w:r>
          </w:p>
        </w:tc>
      </w:tr>
      <w:tr w:rsidR="00CC23B3" w:rsidRPr="00CC23B3" w:rsidTr="00495AD3">
        <w:trPr>
          <w:trHeight w:val="408"/>
          <w:jc w:val="center"/>
        </w:trPr>
        <w:tc>
          <w:tcPr>
            <w:tcW w:w="855" w:type="dxa"/>
            <w:noWrap/>
            <w:vAlign w:val="center"/>
            <w:hideMark/>
          </w:tcPr>
          <w:p w:rsidR="00C93541" w:rsidRPr="00CC23B3" w:rsidRDefault="00C93541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69" w:type="dxa"/>
            <w:noWrap/>
            <w:vAlign w:val="center"/>
            <w:hideMark/>
          </w:tcPr>
          <w:p w:rsidR="00C93541" w:rsidRPr="00CC23B3" w:rsidRDefault="00495AD3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 w:hint="eastAsia"/>
                <w:sz w:val="24"/>
              </w:rPr>
              <w:t>摩根研究驱动股票型证券投资基金A类份额</w:t>
            </w:r>
          </w:p>
        </w:tc>
        <w:tc>
          <w:tcPr>
            <w:tcW w:w="1424" w:type="dxa"/>
            <w:noWrap/>
            <w:vAlign w:val="center"/>
            <w:hideMark/>
          </w:tcPr>
          <w:p w:rsidR="00C93541" w:rsidRPr="00CC23B3" w:rsidRDefault="00C93541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/>
                <w:sz w:val="24"/>
              </w:rPr>
              <w:t>007388</w:t>
            </w:r>
          </w:p>
        </w:tc>
      </w:tr>
      <w:tr w:rsidR="00CC23B3" w:rsidRPr="00CC23B3" w:rsidTr="00495AD3">
        <w:trPr>
          <w:trHeight w:val="408"/>
          <w:jc w:val="center"/>
        </w:trPr>
        <w:tc>
          <w:tcPr>
            <w:tcW w:w="855" w:type="dxa"/>
            <w:noWrap/>
            <w:vAlign w:val="center"/>
            <w:hideMark/>
          </w:tcPr>
          <w:p w:rsidR="00C93541" w:rsidRPr="00CC23B3" w:rsidRDefault="00C93541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269" w:type="dxa"/>
            <w:noWrap/>
            <w:vAlign w:val="center"/>
            <w:hideMark/>
          </w:tcPr>
          <w:p w:rsidR="00C93541" w:rsidRPr="00CC23B3" w:rsidRDefault="00495AD3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 w:hint="eastAsia"/>
                <w:sz w:val="24"/>
              </w:rPr>
              <w:t>摩根研究驱动股票型证券投资基金C类份额</w:t>
            </w:r>
          </w:p>
        </w:tc>
        <w:tc>
          <w:tcPr>
            <w:tcW w:w="1424" w:type="dxa"/>
            <w:noWrap/>
            <w:vAlign w:val="center"/>
            <w:hideMark/>
          </w:tcPr>
          <w:p w:rsidR="00C93541" w:rsidRPr="00CC23B3" w:rsidRDefault="00C93541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/>
                <w:sz w:val="24"/>
              </w:rPr>
              <w:t>007389</w:t>
            </w:r>
          </w:p>
        </w:tc>
      </w:tr>
      <w:tr w:rsidR="00CC23B3" w:rsidRPr="00CC23B3" w:rsidTr="00495AD3">
        <w:trPr>
          <w:trHeight w:val="408"/>
          <w:jc w:val="center"/>
        </w:trPr>
        <w:tc>
          <w:tcPr>
            <w:tcW w:w="855" w:type="dxa"/>
            <w:noWrap/>
            <w:vAlign w:val="center"/>
            <w:hideMark/>
          </w:tcPr>
          <w:p w:rsidR="00C93541" w:rsidRPr="00CC23B3" w:rsidRDefault="00C93541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269" w:type="dxa"/>
            <w:noWrap/>
            <w:vAlign w:val="center"/>
            <w:hideMark/>
          </w:tcPr>
          <w:p w:rsidR="00C93541" w:rsidRPr="00CC23B3" w:rsidRDefault="00495AD3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 w:cs="Arial"/>
                <w:sz w:val="24"/>
                <w:shd w:val="clear" w:color="auto" w:fill="FFFFFF"/>
              </w:rPr>
              <w:t>摩根中债1-3年国开行债券指数证券投资基金</w:t>
            </w:r>
            <w:r w:rsidRPr="00CC23B3">
              <w:rPr>
                <w:rFonts w:ascii="宋体" w:hAnsi="宋体" w:cs="Arial" w:hint="eastAsia"/>
                <w:sz w:val="24"/>
                <w:shd w:val="clear" w:color="auto" w:fill="FFFFFF"/>
              </w:rPr>
              <w:t>A类份额</w:t>
            </w:r>
          </w:p>
        </w:tc>
        <w:tc>
          <w:tcPr>
            <w:tcW w:w="1424" w:type="dxa"/>
            <w:noWrap/>
            <w:vAlign w:val="center"/>
            <w:hideMark/>
          </w:tcPr>
          <w:p w:rsidR="00C93541" w:rsidRPr="00CC23B3" w:rsidRDefault="00C93541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/>
                <w:sz w:val="24"/>
              </w:rPr>
              <w:t>008844</w:t>
            </w:r>
          </w:p>
        </w:tc>
      </w:tr>
      <w:tr w:rsidR="00CC23B3" w:rsidRPr="00CC23B3" w:rsidTr="00495AD3">
        <w:trPr>
          <w:trHeight w:val="408"/>
          <w:jc w:val="center"/>
        </w:trPr>
        <w:tc>
          <w:tcPr>
            <w:tcW w:w="855" w:type="dxa"/>
            <w:noWrap/>
            <w:vAlign w:val="center"/>
            <w:hideMark/>
          </w:tcPr>
          <w:p w:rsidR="00C93541" w:rsidRPr="00CC23B3" w:rsidRDefault="00C93541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269" w:type="dxa"/>
            <w:noWrap/>
            <w:vAlign w:val="center"/>
            <w:hideMark/>
          </w:tcPr>
          <w:p w:rsidR="00C93541" w:rsidRPr="00CC23B3" w:rsidRDefault="00495AD3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 w:hint="eastAsia"/>
                <w:sz w:val="24"/>
              </w:rPr>
              <w:t>摩根中债1-3年国开行债券指数证券投资基金C类份额</w:t>
            </w:r>
          </w:p>
        </w:tc>
        <w:tc>
          <w:tcPr>
            <w:tcW w:w="1424" w:type="dxa"/>
            <w:noWrap/>
            <w:vAlign w:val="center"/>
            <w:hideMark/>
          </w:tcPr>
          <w:p w:rsidR="00C93541" w:rsidRPr="00CC23B3" w:rsidRDefault="00C93541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/>
                <w:sz w:val="24"/>
              </w:rPr>
              <w:t>008845</w:t>
            </w:r>
          </w:p>
        </w:tc>
      </w:tr>
      <w:tr w:rsidR="00CC23B3" w:rsidRPr="00CC23B3" w:rsidTr="00495AD3">
        <w:trPr>
          <w:trHeight w:val="408"/>
          <w:jc w:val="center"/>
        </w:trPr>
        <w:tc>
          <w:tcPr>
            <w:tcW w:w="855" w:type="dxa"/>
            <w:noWrap/>
            <w:vAlign w:val="center"/>
            <w:hideMark/>
          </w:tcPr>
          <w:p w:rsidR="00C93541" w:rsidRPr="00CC23B3" w:rsidRDefault="00C93541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269" w:type="dxa"/>
            <w:noWrap/>
            <w:vAlign w:val="center"/>
            <w:hideMark/>
          </w:tcPr>
          <w:p w:rsidR="00C93541" w:rsidRPr="00CC23B3" w:rsidRDefault="00495AD3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 w:hint="eastAsia"/>
                <w:sz w:val="24"/>
              </w:rPr>
              <w:t>摩根动力精选混合型证券投资基金C类份额</w:t>
            </w:r>
          </w:p>
        </w:tc>
        <w:tc>
          <w:tcPr>
            <w:tcW w:w="1424" w:type="dxa"/>
            <w:noWrap/>
            <w:vAlign w:val="center"/>
            <w:hideMark/>
          </w:tcPr>
          <w:p w:rsidR="00C93541" w:rsidRPr="00CC23B3" w:rsidRDefault="00C93541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/>
                <w:sz w:val="24"/>
              </w:rPr>
              <w:t>013137</w:t>
            </w:r>
          </w:p>
        </w:tc>
      </w:tr>
      <w:tr w:rsidR="00CC23B3" w:rsidRPr="00CC23B3" w:rsidTr="00495AD3">
        <w:trPr>
          <w:trHeight w:val="408"/>
          <w:jc w:val="center"/>
        </w:trPr>
        <w:tc>
          <w:tcPr>
            <w:tcW w:w="855" w:type="dxa"/>
            <w:noWrap/>
            <w:vAlign w:val="center"/>
            <w:hideMark/>
          </w:tcPr>
          <w:p w:rsidR="00C93541" w:rsidRPr="00CC23B3" w:rsidRDefault="00C93541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269" w:type="dxa"/>
            <w:noWrap/>
            <w:vAlign w:val="center"/>
            <w:hideMark/>
          </w:tcPr>
          <w:p w:rsidR="00C93541" w:rsidRPr="00CC23B3" w:rsidRDefault="00495AD3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 w:hint="eastAsia"/>
                <w:sz w:val="24"/>
              </w:rPr>
              <w:t>摩根瑞锦纯债债券型证券投资基金A类份额</w:t>
            </w:r>
          </w:p>
        </w:tc>
        <w:tc>
          <w:tcPr>
            <w:tcW w:w="1424" w:type="dxa"/>
            <w:noWrap/>
            <w:vAlign w:val="center"/>
            <w:hideMark/>
          </w:tcPr>
          <w:p w:rsidR="00C93541" w:rsidRPr="00CC23B3" w:rsidRDefault="00C93541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/>
                <w:sz w:val="24"/>
              </w:rPr>
              <w:t>019460</w:t>
            </w:r>
          </w:p>
        </w:tc>
      </w:tr>
      <w:tr w:rsidR="00CC23B3" w:rsidRPr="00CC23B3" w:rsidTr="00495AD3">
        <w:trPr>
          <w:trHeight w:val="408"/>
          <w:jc w:val="center"/>
        </w:trPr>
        <w:tc>
          <w:tcPr>
            <w:tcW w:w="855" w:type="dxa"/>
            <w:noWrap/>
            <w:vAlign w:val="center"/>
            <w:hideMark/>
          </w:tcPr>
          <w:p w:rsidR="00C93541" w:rsidRPr="00CC23B3" w:rsidRDefault="00C93541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269" w:type="dxa"/>
            <w:noWrap/>
            <w:vAlign w:val="center"/>
            <w:hideMark/>
          </w:tcPr>
          <w:p w:rsidR="00C93541" w:rsidRPr="00CC23B3" w:rsidRDefault="00495AD3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 w:hint="eastAsia"/>
                <w:sz w:val="24"/>
              </w:rPr>
              <w:t>摩根瑞锦纯债债券型证券投资基金C类份额</w:t>
            </w:r>
          </w:p>
        </w:tc>
        <w:tc>
          <w:tcPr>
            <w:tcW w:w="1424" w:type="dxa"/>
            <w:noWrap/>
            <w:vAlign w:val="center"/>
            <w:hideMark/>
          </w:tcPr>
          <w:p w:rsidR="00C93541" w:rsidRPr="00CC23B3" w:rsidRDefault="00C93541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/>
                <w:sz w:val="24"/>
              </w:rPr>
              <w:t>019461</w:t>
            </w:r>
          </w:p>
        </w:tc>
      </w:tr>
      <w:tr w:rsidR="00CC23B3" w:rsidRPr="00CC23B3" w:rsidTr="00495AD3">
        <w:trPr>
          <w:trHeight w:val="408"/>
          <w:jc w:val="center"/>
        </w:trPr>
        <w:tc>
          <w:tcPr>
            <w:tcW w:w="855" w:type="dxa"/>
            <w:noWrap/>
            <w:vAlign w:val="center"/>
            <w:hideMark/>
          </w:tcPr>
          <w:p w:rsidR="00C93541" w:rsidRPr="00CC23B3" w:rsidRDefault="00C93541" w:rsidP="00495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23B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269" w:type="dxa"/>
            <w:noWrap/>
            <w:vAlign w:val="center"/>
            <w:hideMark/>
          </w:tcPr>
          <w:p w:rsidR="00C93541" w:rsidRPr="00CC23B3" w:rsidRDefault="00495AD3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 w:hint="eastAsia"/>
                <w:sz w:val="24"/>
              </w:rPr>
              <w:t>摩根纯债丰利债券型证券投资基金D类份额</w:t>
            </w:r>
          </w:p>
        </w:tc>
        <w:tc>
          <w:tcPr>
            <w:tcW w:w="1424" w:type="dxa"/>
            <w:noWrap/>
            <w:vAlign w:val="center"/>
            <w:hideMark/>
          </w:tcPr>
          <w:p w:rsidR="00C93541" w:rsidRPr="00CC23B3" w:rsidRDefault="00C93541" w:rsidP="00495AD3">
            <w:pPr>
              <w:jc w:val="center"/>
              <w:rPr>
                <w:rFonts w:ascii="宋体" w:hAnsi="宋体"/>
                <w:sz w:val="24"/>
              </w:rPr>
            </w:pPr>
            <w:r w:rsidRPr="00CC23B3">
              <w:rPr>
                <w:rFonts w:ascii="宋体" w:hAnsi="宋体"/>
                <w:sz w:val="24"/>
              </w:rPr>
              <w:t>020959</w:t>
            </w:r>
          </w:p>
        </w:tc>
      </w:tr>
    </w:tbl>
    <w:p w:rsidR="003A41FA" w:rsidRPr="00244715" w:rsidRDefault="003A41FA" w:rsidP="003A41FA">
      <w:pPr>
        <w:spacing w:line="360" w:lineRule="auto"/>
        <w:ind w:firstLine="435"/>
        <w:rPr>
          <w:rFonts w:ascii="宋体" w:hAnsi="宋体" w:cs="Arial"/>
          <w:sz w:val="24"/>
        </w:rPr>
      </w:pPr>
      <w:r w:rsidRPr="00244715">
        <w:rPr>
          <w:rFonts w:ascii="宋体" w:hAnsi="宋体" w:cs="Arial"/>
          <w:sz w:val="24"/>
        </w:rPr>
        <w:t>有关上述基金销售的具体事宜请仔细阅读上述基金的招募说明书、基金产品资料概要及基金合同等相关法律文件。</w:t>
      </w:r>
    </w:p>
    <w:p w:rsidR="003A41FA" w:rsidRPr="00C93541" w:rsidRDefault="003A41FA" w:rsidP="003A41FA">
      <w:pPr>
        <w:spacing w:line="360" w:lineRule="auto"/>
        <w:rPr>
          <w:rFonts w:ascii="宋体" w:hAnsi="宋体" w:cs="Arial"/>
          <w:sz w:val="24"/>
        </w:rPr>
      </w:pPr>
    </w:p>
    <w:p w:rsidR="003A41FA" w:rsidRPr="00912478" w:rsidRDefault="003A41FA" w:rsidP="003A41FA">
      <w:pPr>
        <w:spacing w:line="360" w:lineRule="auto"/>
        <w:rPr>
          <w:rFonts w:ascii="宋体" w:hAnsi="宋体" w:cs="Arial"/>
          <w:b/>
          <w:sz w:val="24"/>
        </w:rPr>
      </w:pPr>
      <w:r w:rsidRPr="00912478">
        <w:rPr>
          <w:rFonts w:ascii="宋体" w:hAnsi="宋体" w:cs="Arial"/>
          <w:b/>
          <w:sz w:val="24"/>
        </w:rPr>
        <w:t xml:space="preserve">投资者可通过以下途径咨询有关详情：　</w:t>
      </w:r>
    </w:p>
    <w:p w:rsidR="00D951D4" w:rsidRPr="00D951D4" w:rsidRDefault="00D951D4" w:rsidP="00D951D4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kern w:val="2"/>
        </w:rPr>
      </w:pPr>
      <w:r w:rsidRPr="00D951D4">
        <w:rPr>
          <w:rFonts w:cs="Arial" w:hint="eastAsia"/>
          <w:kern w:val="2"/>
        </w:rPr>
        <w:t>中信证券股份有限公司</w:t>
      </w:r>
    </w:p>
    <w:p w:rsidR="00D951D4" w:rsidRPr="00D951D4" w:rsidRDefault="00D951D4" w:rsidP="00D951D4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 w:rsidRPr="00D951D4">
        <w:rPr>
          <w:rFonts w:ascii="宋体" w:hAnsi="宋体" w:cs="Arial" w:hint="eastAsia"/>
          <w:sz w:val="24"/>
        </w:rPr>
        <w:t>客服电话：95548</w:t>
      </w:r>
    </w:p>
    <w:p w:rsidR="00D951D4" w:rsidRPr="00D951D4" w:rsidRDefault="00D951D4" w:rsidP="00D951D4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 w:rsidRPr="00D951D4">
        <w:rPr>
          <w:rFonts w:ascii="宋体" w:hAnsi="宋体" w:cs="Arial" w:hint="eastAsia"/>
          <w:sz w:val="24"/>
        </w:rPr>
        <w:t>公司网址：www.citics.com</w:t>
      </w:r>
    </w:p>
    <w:p w:rsidR="002B5BA4" w:rsidRPr="00D951D4" w:rsidRDefault="002B5BA4" w:rsidP="002B5BA4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kern w:val="2"/>
        </w:rPr>
      </w:pPr>
      <w:r w:rsidRPr="00D951D4">
        <w:rPr>
          <w:rFonts w:cs="Arial" w:hint="eastAsia"/>
          <w:kern w:val="2"/>
        </w:rPr>
        <w:t>中信证券（山东）有限责任公司</w:t>
      </w:r>
    </w:p>
    <w:p w:rsidR="002B5BA4" w:rsidRPr="00D951D4" w:rsidRDefault="002B5BA4" w:rsidP="002B5BA4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 w:rsidRPr="00D951D4">
        <w:rPr>
          <w:rFonts w:ascii="宋体" w:hAnsi="宋体" w:cs="Arial" w:hint="eastAsia"/>
          <w:sz w:val="24"/>
        </w:rPr>
        <w:t>客服电话：95548</w:t>
      </w:r>
    </w:p>
    <w:p w:rsidR="002B5BA4" w:rsidRPr="00D951D4" w:rsidRDefault="002B5BA4" w:rsidP="002B5BA4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 w:rsidRPr="00D951D4">
        <w:rPr>
          <w:rFonts w:ascii="宋体" w:hAnsi="宋体" w:cs="Arial" w:hint="eastAsia"/>
          <w:sz w:val="24"/>
        </w:rPr>
        <w:t>公司网址：sd.citics.com</w:t>
      </w:r>
    </w:p>
    <w:p w:rsidR="00D951D4" w:rsidRPr="00D951D4" w:rsidRDefault="00D951D4" w:rsidP="00D951D4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kern w:val="2"/>
        </w:rPr>
      </w:pPr>
      <w:r w:rsidRPr="00D951D4">
        <w:rPr>
          <w:rFonts w:cs="Arial" w:hint="eastAsia"/>
          <w:kern w:val="2"/>
        </w:rPr>
        <w:t>中信期货有限公司</w:t>
      </w:r>
    </w:p>
    <w:p w:rsidR="00D951D4" w:rsidRPr="00D951D4" w:rsidRDefault="00D951D4" w:rsidP="00D951D4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 w:rsidRPr="00D951D4">
        <w:rPr>
          <w:rFonts w:ascii="宋体" w:hAnsi="宋体" w:cs="Arial" w:hint="eastAsia"/>
          <w:sz w:val="24"/>
        </w:rPr>
        <w:t>客服电话：400-990-8826</w:t>
      </w:r>
    </w:p>
    <w:p w:rsidR="00D951D4" w:rsidRPr="00D951D4" w:rsidRDefault="00D951D4" w:rsidP="002B5BA4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 w:rsidRPr="00D951D4">
        <w:rPr>
          <w:rFonts w:ascii="宋体" w:hAnsi="宋体" w:cs="Arial" w:hint="eastAsia"/>
          <w:sz w:val="24"/>
        </w:rPr>
        <w:lastRenderedPageBreak/>
        <w:t>公司网址：www.citicsf.com</w:t>
      </w:r>
    </w:p>
    <w:p w:rsidR="002B5BA4" w:rsidRPr="00D951D4" w:rsidRDefault="002B5BA4" w:rsidP="002B5BA4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kern w:val="2"/>
        </w:rPr>
      </w:pPr>
      <w:r w:rsidRPr="00D951D4">
        <w:rPr>
          <w:rFonts w:cs="Arial" w:hint="eastAsia"/>
          <w:kern w:val="2"/>
        </w:rPr>
        <w:t>中信证券华南股份有限公司</w:t>
      </w:r>
    </w:p>
    <w:p w:rsidR="002B5BA4" w:rsidRPr="00D951D4" w:rsidRDefault="002B5BA4" w:rsidP="002B5BA4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 w:rsidRPr="00D951D4">
        <w:rPr>
          <w:rFonts w:ascii="宋体" w:hAnsi="宋体" w:cs="Arial" w:hint="eastAsia"/>
          <w:sz w:val="24"/>
        </w:rPr>
        <w:t xml:space="preserve">客服电话：95548 </w:t>
      </w:r>
    </w:p>
    <w:p w:rsidR="002B5BA4" w:rsidRPr="002B5BA4" w:rsidRDefault="002B5BA4" w:rsidP="00D951D4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 w:rsidRPr="00D951D4">
        <w:rPr>
          <w:rFonts w:ascii="宋体" w:hAnsi="宋体" w:cs="Arial" w:hint="eastAsia"/>
          <w:sz w:val="24"/>
        </w:rPr>
        <w:t>公司网址：www.gzs.com.cn</w:t>
      </w:r>
    </w:p>
    <w:p w:rsidR="00C93541" w:rsidRPr="00C93541" w:rsidRDefault="00C93541" w:rsidP="00C93541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kern w:val="2"/>
        </w:rPr>
      </w:pPr>
      <w:r w:rsidRPr="00C93541">
        <w:rPr>
          <w:rFonts w:cs="Arial" w:hint="eastAsia"/>
          <w:kern w:val="2"/>
        </w:rPr>
        <w:t>摩根基金管理（中国）有限公司</w:t>
      </w:r>
    </w:p>
    <w:p w:rsidR="00C93541" w:rsidRPr="00C93541" w:rsidRDefault="00C93541" w:rsidP="00C93541">
      <w:pPr>
        <w:spacing w:line="360" w:lineRule="auto"/>
        <w:rPr>
          <w:rFonts w:ascii="宋体" w:hAnsi="宋体" w:cs="Arial"/>
          <w:sz w:val="24"/>
        </w:rPr>
      </w:pPr>
      <w:r w:rsidRPr="00C93541">
        <w:rPr>
          <w:rFonts w:ascii="宋体" w:hAnsi="宋体" w:cs="Arial" w:hint="eastAsia"/>
          <w:sz w:val="24"/>
        </w:rPr>
        <w:t>客服电话：400-889-4888</w:t>
      </w:r>
    </w:p>
    <w:p w:rsidR="003A41FA" w:rsidRPr="00244715" w:rsidRDefault="00C93541" w:rsidP="00C93541">
      <w:pPr>
        <w:spacing w:line="360" w:lineRule="auto"/>
        <w:rPr>
          <w:rFonts w:ascii="宋体" w:hAnsi="宋体" w:cs="Arial"/>
          <w:sz w:val="24"/>
        </w:rPr>
      </w:pPr>
      <w:r w:rsidRPr="00C93541">
        <w:rPr>
          <w:rFonts w:ascii="宋体" w:hAnsi="宋体" w:cs="Arial" w:hint="eastAsia"/>
          <w:sz w:val="24"/>
        </w:rPr>
        <w:t>网址：am.jpmorgan.com/cn</w:t>
      </w:r>
    </w:p>
    <w:p w:rsidR="003A41FA" w:rsidRDefault="003A41FA" w:rsidP="00D405AB">
      <w:pPr>
        <w:spacing w:line="360" w:lineRule="auto"/>
        <w:ind w:firstLine="480"/>
        <w:rPr>
          <w:rFonts w:ascii="宋体" w:hAnsi="宋体" w:cs="Arial"/>
          <w:sz w:val="24"/>
        </w:rPr>
      </w:pPr>
      <w:r w:rsidRPr="00244715">
        <w:rPr>
          <w:rFonts w:ascii="宋体" w:hAnsi="宋体" w:cs="Arial"/>
          <w:sz w:val="24"/>
        </w:rPr>
        <w:t xml:space="preserve">特此公告。　</w:t>
      </w:r>
    </w:p>
    <w:p w:rsidR="00D405AB" w:rsidRPr="00244715" w:rsidRDefault="00D405AB" w:rsidP="00D405AB">
      <w:pPr>
        <w:spacing w:line="360" w:lineRule="auto"/>
        <w:ind w:firstLine="480"/>
        <w:rPr>
          <w:rFonts w:ascii="宋体" w:hAnsi="宋体" w:cs="Arial"/>
          <w:sz w:val="24"/>
        </w:rPr>
      </w:pPr>
    </w:p>
    <w:p w:rsidR="00C93541" w:rsidRPr="00C93541" w:rsidRDefault="00C93541" w:rsidP="00C93541">
      <w:pPr>
        <w:spacing w:line="360" w:lineRule="auto"/>
        <w:jc w:val="right"/>
        <w:rPr>
          <w:rFonts w:ascii="宋体" w:hAnsi="宋体" w:cs="Arial"/>
          <w:sz w:val="24"/>
        </w:rPr>
      </w:pPr>
      <w:r w:rsidRPr="00C93541">
        <w:rPr>
          <w:rFonts w:ascii="宋体" w:hAnsi="宋体" w:cs="Arial" w:hint="eastAsia"/>
          <w:sz w:val="24"/>
        </w:rPr>
        <w:t>摩根基金管理（中国）有限公司</w:t>
      </w:r>
    </w:p>
    <w:p w:rsidR="00143703" w:rsidRPr="007331C3" w:rsidRDefault="00C93541" w:rsidP="00C93541">
      <w:pPr>
        <w:spacing w:line="360" w:lineRule="auto"/>
        <w:jc w:val="righ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二〇二四年六月二十六</w:t>
      </w:r>
      <w:r w:rsidRPr="00C93541">
        <w:rPr>
          <w:rFonts w:ascii="宋体" w:hAnsi="宋体" w:cs="Arial" w:hint="eastAsia"/>
          <w:sz w:val="24"/>
        </w:rPr>
        <w:t>日</w:t>
      </w:r>
    </w:p>
    <w:sectPr w:rsidR="00143703" w:rsidRPr="007331C3" w:rsidSect="0095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63" w:rsidRDefault="004E1063" w:rsidP="00BA45FF">
      <w:r>
        <w:separator/>
      </w:r>
    </w:p>
  </w:endnote>
  <w:endnote w:type="continuationSeparator" w:id="0">
    <w:p w:rsidR="004E1063" w:rsidRDefault="004E1063" w:rsidP="00BA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63" w:rsidRDefault="004E1063" w:rsidP="00BA45FF">
      <w:r>
        <w:separator/>
      </w:r>
    </w:p>
  </w:footnote>
  <w:footnote w:type="continuationSeparator" w:id="0">
    <w:p w:rsidR="004E1063" w:rsidRDefault="004E1063" w:rsidP="00BA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7458"/>
    <w:multiLevelType w:val="hybridMultilevel"/>
    <w:tmpl w:val="56A6A3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2D5"/>
    <w:rsid w:val="000A51F6"/>
    <w:rsid w:val="000B31A8"/>
    <w:rsid w:val="00125642"/>
    <w:rsid w:val="00143703"/>
    <w:rsid w:val="00172E4A"/>
    <w:rsid w:val="00173533"/>
    <w:rsid w:val="001A3362"/>
    <w:rsid w:val="00244715"/>
    <w:rsid w:val="00283B0E"/>
    <w:rsid w:val="002A0321"/>
    <w:rsid w:val="002A22D5"/>
    <w:rsid w:val="002B5BA4"/>
    <w:rsid w:val="003A41FA"/>
    <w:rsid w:val="003B4CA5"/>
    <w:rsid w:val="00413ED2"/>
    <w:rsid w:val="0045534F"/>
    <w:rsid w:val="00495AD3"/>
    <w:rsid w:val="004977F8"/>
    <w:rsid w:val="004C2272"/>
    <w:rsid w:val="004E1063"/>
    <w:rsid w:val="004E193E"/>
    <w:rsid w:val="00507AFB"/>
    <w:rsid w:val="006571EE"/>
    <w:rsid w:val="006670AA"/>
    <w:rsid w:val="006678A6"/>
    <w:rsid w:val="0069739A"/>
    <w:rsid w:val="006A1421"/>
    <w:rsid w:val="006C47F9"/>
    <w:rsid w:val="0071298D"/>
    <w:rsid w:val="0071550A"/>
    <w:rsid w:val="00721944"/>
    <w:rsid w:val="007331C3"/>
    <w:rsid w:val="007422DB"/>
    <w:rsid w:val="00764E3E"/>
    <w:rsid w:val="007746ED"/>
    <w:rsid w:val="00775A93"/>
    <w:rsid w:val="00782A71"/>
    <w:rsid w:val="007937DE"/>
    <w:rsid w:val="0083099C"/>
    <w:rsid w:val="008C5756"/>
    <w:rsid w:val="00912478"/>
    <w:rsid w:val="00954622"/>
    <w:rsid w:val="00B326F9"/>
    <w:rsid w:val="00B63ECB"/>
    <w:rsid w:val="00B716F1"/>
    <w:rsid w:val="00B81AC9"/>
    <w:rsid w:val="00B857CD"/>
    <w:rsid w:val="00BA45FF"/>
    <w:rsid w:val="00C26F69"/>
    <w:rsid w:val="00C5673F"/>
    <w:rsid w:val="00C6287F"/>
    <w:rsid w:val="00C93541"/>
    <w:rsid w:val="00CA18F9"/>
    <w:rsid w:val="00CA546B"/>
    <w:rsid w:val="00CC23B3"/>
    <w:rsid w:val="00CC6770"/>
    <w:rsid w:val="00CD7194"/>
    <w:rsid w:val="00D405AB"/>
    <w:rsid w:val="00D951D4"/>
    <w:rsid w:val="00DB2EA2"/>
    <w:rsid w:val="00E26631"/>
    <w:rsid w:val="00E52774"/>
    <w:rsid w:val="00F03716"/>
    <w:rsid w:val="00F1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5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5F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F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F2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715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64E3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B5B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4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Stella.Wang@Client Service</dc:creator>
  <cp:keywords/>
  <dc:description/>
  <cp:lastModifiedBy>ZHONGM</cp:lastModifiedBy>
  <cp:revision>2</cp:revision>
  <dcterms:created xsi:type="dcterms:W3CDTF">2024-06-25T16:01:00Z</dcterms:created>
  <dcterms:modified xsi:type="dcterms:W3CDTF">2024-06-25T16:01:00Z</dcterms:modified>
</cp:coreProperties>
</file>