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BEA" w:rsidRPr="00130809" w:rsidRDefault="00437BEA" w:rsidP="00C1309B">
      <w:pPr>
        <w:jc w:val="center"/>
        <w:rPr>
          <w:rFonts w:ascii="黑体" w:eastAsia="黑体" w:hAnsi="黑体" w:cs="宋体"/>
          <w:b/>
          <w:bCs/>
          <w:color w:val="FF0000"/>
          <w:kern w:val="0"/>
          <w:sz w:val="32"/>
          <w:szCs w:val="32"/>
        </w:rPr>
      </w:pPr>
      <w:r w:rsidRPr="00130809">
        <w:rPr>
          <w:rFonts w:ascii="黑体" w:eastAsia="黑体" w:hAnsi="黑体" w:cs="宋体" w:hint="eastAsia"/>
          <w:b/>
          <w:bCs/>
          <w:color w:val="FF0000"/>
          <w:kern w:val="0"/>
          <w:sz w:val="32"/>
          <w:szCs w:val="32"/>
        </w:rPr>
        <w:t>关于</w:t>
      </w:r>
      <w:r w:rsidR="009862CD" w:rsidRPr="00130809">
        <w:rPr>
          <w:rFonts w:ascii="黑体" w:eastAsia="黑体" w:hAnsi="黑体" w:cs="宋体" w:hint="eastAsia"/>
          <w:b/>
          <w:bCs/>
          <w:color w:val="FF0000"/>
          <w:kern w:val="0"/>
          <w:sz w:val="32"/>
          <w:szCs w:val="32"/>
        </w:rPr>
        <w:t>嘉实</w:t>
      </w:r>
      <w:r w:rsidR="00C1309B">
        <w:rPr>
          <w:rFonts w:ascii="黑体" w:eastAsia="黑体" w:hAnsi="黑体" w:cs="宋体" w:hint="eastAsia"/>
          <w:b/>
          <w:bCs/>
          <w:color w:val="FF0000"/>
          <w:kern w:val="0"/>
          <w:sz w:val="32"/>
          <w:szCs w:val="32"/>
        </w:rPr>
        <w:t>养老目标日期2</w:t>
      </w:r>
      <w:r w:rsidR="00C1309B">
        <w:rPr>
          <w:rFonts w:ascii="黑体" w:eastAsia="黑体" w:hAnsi="黑体" w:cs="宋体"/>
          <w:b/>
          <w:bCs/>
          <w:color w:val="FF0000"/>
          <w:kern w:val="0"/>
          <w:sz w:val="32"/>
          <w:szCs w:val="32"/>
        </w:rPr>
        <w:t>045</w:t>
      </w:r>
      <w:r w:rsidR="00C1309B">
        <w:rPr>
          <w:rFonts w:ascii="黑体" w:eastAsia="黑体" w:hAnsi="黑体" w:cs="宋体" w:hint="eastAsia"/>
          <w:b/>
          <w:bCs/>
          <w:color w:val="FF0000"/>
          <w:kern w:val="0"/>
          <w:sz w:val="32"/>
          <w:szCs w:val="32"/>
        </w:rPr>
        <w:t>五年持有期混合型发起式基金中基金（F</w:t>
      </w:r>
      <w:r w:rsidR="00C1309B">
        <w:rPr>
          <w:rFonts w:ascii="黑体" w:eastAsia="黑体" w:hAnsi="黑体" w:cs="宋体"/>
          <w:b/>
          <w:bCs/>
          <w:color w:val="FF0000"/>
          <w:kern w:val="0"/>
          <w:sz w:val="32"/>
          <w:szCs w:val="32"/>
        </w:rPr>
        <w:t>OF</w:t>
      </w:r>
      <w:r w:rsidR="00C1309B">
        <w:rPr>
          <w:rFonts w:ascii="黑体" w:eastAsia="黑体" w:hAnsi="黑体" w:cs="宋体" w:hint="eastAsia"/>
          <w:b/>
          <w:bCs/>
          <w:color w:val="FF0000"/>
          <w:kern w:val="0"/>
          <w:sz w:val="32"/>
          <w:szCs w:val="32"/>
        </w:rPr>
        <w:t>）</w:t>
      </w:r>
      <w:r w:rsidR="00DC0BED" w:rsidRPr="00130809">
        <w:rPr>
          <w:rFonts w:ascii="黑体" w:eastAsia="黑体" w:hAnsi="黑体" w:cs="宋体" w:hint="eastAsia"/>
          <w:b/>
          <w:bCs/>
          <w:color w:val="FF0000"/>
          <w:kern w:val="0"/>
          <w:sz w:val="32"/>
          <w:szCs w:val="32"/>
        </w:rPr>
        <w:t>基金合同终止</w:t>
      </w:r>
      <w:r w:rsidR="002D08AD">
        <w:rPr>
          <w:rFonts w:ascii="黑体" w:eastAsia="黑体" w:hAnsi="黑体" w:cs="宋体" w:hint="eastAsia"/>
          <w:b/>
          <w:bCs/>
          <w:color w:val="FF0000"/>
          <w:kern w:val="0"/>
          <w:sz w:val="32"/>
          <w:szCs w:val="32"/>
        </w:rPr>
        <w:t>及财产清算</w:t>
      </w:r>
      <w:r w:rsidR="00601029" w:rsidRPr="00130809">
        <w:rPr>
          <w:rFonts w:ascii="黑体" w:eastAsia="黑体" w:hAnsi="黑体" w:cs="宋体" w:hint="eastAsia"/>
          <w:b/>
          <w:bCs/>
          <w:color w:val="FF0000"/>
          <w:kern w:val="0"/>
          <w:sz w:val="32"/>
          <w:szCs w:val="32"/>
        </w:rPr>
        <w:t>的</w:t>
      </w:r>
      <w:r w:rsidRPr="00130809">
        <w:rPr>
          <w:rFonts w:ascii="黑体" w:eastAsia="黑体" w:hAnsi="黑体" w:cs="宋体" w:hint="eastAsia"/>
          <w:b/>
          <w:bCs/>
          <w:color w:val="FF0000"/>
          <w:kern w:val="0"/>
          <w:sz w:val="32"/>
          <w:szCs w:val="32"/>
        </w:rPr>
        <w:t>公告</w:t>
      </w:r>
    </w:p>
    <w:p w:rsidR="00406F58" w:rsidRPr="00B97935" w:rsidRDefault="00406F58" w:rsidP="00C770EA">
      <w:pPr>
        <w:ind w:firstLineChars="100" w:firstLine="210"/>
      </w:pPr>
    </w:p>
    <w:p w:rsidR="00C770EA" w:rsidRPr="00130809" w:rsidRDefault="00437BEA" w:rsidP="007259E6">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根据《中华人民共和国证券投资基金法》、《公开募集证券投资基金运作管理办法》、</w:t>
      </w:r>
      <w:r w:rsidR="004A6853" w:rsidRPr="00130809">
        <w:rPr>
          <w:rFonts w:ascii="宋体" w:eastAsia="宋体" w:hAnsi="宋体" w:hint="eastAsia"/>
          <w:sz w:val="24"/>
          <w:szCs w:val="24"/>
        </w:rPr>
        <w:t>《公开募集证券投资基金信息披露管理办法》</w:t>
      </w:r>
      <w:r w:rsidR="00A44B15">
        <w:rPr>
          <w:rFonts w:ascii="宋体" w:eastAsia="宋体" w:hAnsi="宋体" w:hint="eastAsia"/>
          <w:sz w:val="24"/>
          <w:szCs w:val="24"/>
        </w:rPr>
        <w:t>和</w:t>
      </w:r>
      <w:r w:rsidRPr="00130809">
        <w:rPr>
          <w:rFonts w:ascii="宋体" w:eastAsia="宋体" w:hAnsi="宋体" w:hint="eastAsia"/>
          <w:sz w:val="24"/>
          <w:szCs w:val="24"/>
        </w:rPr>
        <w:t>《</w:t>
      </w:r>
      <w:r w:rsidR="00C1309B" w:rsidRPr="00C1309B">
        <w:rPr>
          <w:rFonts w:ascii="宋体" w:eastAsia="宋体" w:hAnsi="宋体" w:hint="eastAsia"/>
          <w:sz w:val="24"/>
          <w:szCs w:val="24"/>
        </w:rPr>
        <w:t>嘉实养老目标日期2045五年持有期混合型发起式基金中基金（FOF）</w:t>
      </w:r>
      <w:r w:rsidRPr="00130809">
        <w:rPr>
          <w:rFonts w:ascii="宋体" w:eastAsia="宋体" w:hAnsi="宋体" w:hint="eastAsia"/>
          <w:sz w:val="24"/>
          <w:szCs w:val="24"/>
        </w:rPr>
        <w:t>基金合同》（以下简称“基金合同”或“《基金合同》”）</w:t>
      </w:r>
      <w:r w:rsidR="004A6853" w:rsidRPr="00130809">
        <w:rPr>
          <w:rFonts w:ascii="宋体" w:eastAsia="宋体" w:hAnsi="宋体" w:hint="eastAsia"/>
          <w:sz w:val="24"/>
          <w:szCs w:val="24"/>
        </w:rPr>
        <w:t>等</w:t>
      </w:r>
      <w:r w:rsidRPr="00130809">
        <w:rPr>
          <w:rFonts w:ascii="宋体" w:eastAsia="宋体" w:hAnsi="宋体" w:hint="eastAsia"/>
          <w:sz w:val="24"/>
          <w:szCs w:val="24"/>
        </w:rPr>
        <w:t>有关规定</w:t>
      </w:r>
      <w:r w:rsidR="00A44B15">
        <w:rPr>
          <w:rFonts w:ascii="宋体" w:eastAsia="宋体" w:hAnsi="宋体" w:hint="eastAsia"/>
          <w:sz w:val="24"/>
          <w:szCs w:val="24"/>
        </w:rPr>
        <w:t>，</w:t>
      </w:r>
      <w:r w:rsidR="00A44B15" w:rsidRPr="00A44B15">
        <w:rPr>
          <w:rFonts w:ascii="宋体" w:eastAsia="宋体" w:hAnsi="宋体" w:hint="eastAsia"/>
          <w:sz w:val="24"/>
          <w:szCs w:val="24"/>
        </w:rPr>
        <w:t>嘉实养老目标日期2045五年持有期混合型发起式基金中基金（FOF）</w:t>
      </w:r>
      <w:r w:rsidR="00A44B15">
        <w:rPr>
          <w:rFonts w:ascii="宋体" w:eastAsia="宋体" w:hAnsi="宋体" w:hint="eastAsia"/>
          <w:sz w:val="24"/>
          <w:szCs w:val="24"/>
        </w:rPr>
        <w:t>（以下简称“本基金”）</w:t>
      </w:r>
      <w:r w:rsidR="00C90E8B">
        <w:rPr>
          <w:rFonts w:ascii="宋体" w:eastAsia="宋体" w:hAnsi="宋体" w:hint="eastAsia"/>
          <w:sz w:val="24"/>
          <w:szCs w:val="24"/>
        </w:rPr>
        <w:t>已</w:t>
      </w:r>
      <w:r w:rsidR="00A44B15">
        <w:rPr>
          <w:rFonts w:ascii="宋体" w:eastAsia="宋体" w:hAnsi="宋体" w:hint="eastAsia"/>
          <w:sz w:val="24"/>
          <w:szCs w:val="24"/>
        </w:rPr>
        <w:t>触发基金合同终止事由，基金管理人将根据相关法律法规、基金合同等规定对本基金进行清算。</w:t>
      </w:r>
    </w:p>
    <w:p w:rsidR="00895DF8" w:rsidRPr="00130809" w:rsidRDefault="00A44B15" w:rsidP="00367587">
      <w:pPr>
        <w:spacing w:line="360" w:lineRule="auto"/>
        <w:ind w:firstLineChars="200" w:firstLine="480"/>
        <w:rPr>
          <w:rFonts w:ascii="宋体" w:eastAsia="宋体" w:hAnsi="宋体"/>
          <w:sz w:val="24"/>
          <w:szCs w:val="24"/>
        </w:rPr>
      </w:pPr>
      <w:r>
        <w:rPr>
          <w:rFonts w:ascii="宋体" w:eastAsia="宋体" w:hAnsi="宋体" w:hint="eastAsia"/>
          <w:sz w:val="24"/>
          <w:szCs w:val="24"/>
        </w:rPr>
        <w:t>现将相关事宜公告如下：</w:t>
      </w:r>
    </w:p>
    <w:p w:rsidR="00437BEA" w:rsidRPr="00130809" w:rsidRDefault="00437BEA" w:rsidP="007259E6">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一、本基金基本信息</w:t>
      </w:r>
    </w:p>
    <w:p w:rsidR="00AF2009" w:rsidRPr="00130809" w:rsidRDefault="00437BEA" w:rsidP="007259E6">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基金名称：</w:t>
      </w:r>
      <w:r w:rsidR="00A44B15" w:rsidRPr="00A44B15">
        <w:rPr>
          <w:rFonts w:ascii="宋体" w:eastAsia="宋体" w:hAnsi="宋体" w:hint="eastAsia"/>
          <w:sz w:val="24"/>
          <w:szCs w:val="24"/>
        </w:rPr>
        <w:t>嘉实养老目标日期2045五年持有期混合型发起式基金中基金（FOF）</w:t>
      </w:r>
    </w:p>
    <w:p w:rsidR="00437BEA" w:rsidRPr="00130809" w:rsidRDefault="00437BEA" w:rsidP="007259E6">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简称：</w:t>
      </w:r>
      <w:r w:rsidR="00A44B15" w:rsidRPr="00C1309B">
        <w:rPr>
          <w:rFonts w:ascii="宋体" w:eastAsia="宋体" w:hAnsi="宋体" w:hint="eastAsia"/>
          <w:sz w:val="24"/>
          <w:szCs w:val="24"/>
        </w:rPr>
        <w:t>嘉实养老目标日期2045五年持有期混合（FOF）</w:t>
      </w:r>
    </w:p>
    <w:p w:rsidR="00437BEA" w:rsidRPr="00130809" w:rsidRDefault="00437BEA">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基金代码：</w:t>
      </w:r>
      <w:r w:rsidR="00A44B15">
        <w:rPr>
          <w:rFonts w:ascii="宋体" w:eastAsia="宋体" w:hAnsi="宋体"/>
          <w:sz w:val="24"/>
          <w:szCs w:val="24"/>
        </w:rPr>
        <w:t>012512</w:t>
      </w:r>
    </w:p>
    <w:p w:rsidR="00437BEA" w:rsidRPr="00130809" w:rsidRDefault="00437BEA">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基金运作方式：</w:t>
      </w:r>
      <w:r w:rsidR="00640FBC" w:rsidRPr="00130809">
        <w:rPr>
          <w:rFonts w:ascii="宋体" w:eastAsia="宋体" w:hAnsi="宋体" w:hint="eastAsia"/>
          <w:sz w:val="24"/>
          <w:szCs w:val="24"/>
        </w:rPr>
        <w:t>契约型</w:t>
      </w:r>
      <w:r w:rsidR="00A44B15">
        <w:rPr>
          <w:rFonts w:ascii="宋体" w:eastAsia="宋体" w:hAnsi="宋体" w:hint="eastAsia"/>
          <w:sz w:val="24"/>
          <w:szCs w:val="24"/>
        </w:rPr>
        <w:t>开放式</w:t>
      </w:r>
    </w:p>
    <w:p w:rsidR="00437BEA" w:rsidRPr="00130809" w:rsidRDefault="00437BEA">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基金合同生效日：</w:t>
      </w:r>
      <w:r w:rsidR="00A44B15">
        <w:rPr>
          <w:rFonts w:ascii="宋体" w:eastAsia="宋体" w:hAnsi="宋体"/>
          <w:sz w:val="24"/>
          <w:szCs w:val="24"/>
        </w:rPr>
        <w:t>2021</w:t>
      </w:r>
      <w:r w:rsidR="00676FB7" w:rsidRPr="00130809">
        <w:rPr>
          <w:rFonts w:ascii="宋体" w:eastAsia="宋体" w:hAnsi="宋体" w:hint="eastAsia"/>
          <w:sz w:val="24"/>
          <w:szCs w:val="24"/>
        </w:rPr>
        <w:t>年</w:t>
      </w:r>
      <w:r w:rsidR="00A44B15">
        <w:rPr>
          <w:rFonts w:ascii="宋体" w:eastAsia="宋体" w:hAnsi="宋体"/>
          <w:sz w:val="24"/>
          <w:szCs w:val="24"/>
        </w:rPr>
        <w:t>6</w:t>
      </w:r>
      <w:r w:rsidR="00676FB7" w:rsidRPr="00130809">
        <w:rPr>
          <w:rFonts w:ascii="宋体" w:eastAsia="宋体" w:hAnsi="宋体" w:hint="eastAsia"/>
          <w:sz w:val="24"/>
          <w:szCs w:val="24"/>
        </w:rPr>
        <w:t>月</w:t>
      </w:r>
      <w:r w:rsidR="00A44B15">
        <w:rPr>
          <w:rFonts w:ascii="宋体" w:eastAsia="宋体" w:hAnsi="宋体"/>
          <w:sz w:val="24"/>
          <w:szCs w:val="24"/>
        </w:rPr>
        <w:t>25</w:t>
      </w:r>
      <w:r w:rsidR="007943A4" w:rsidRPr="00130809">
        <w:rPr>
          <w:rFonts w:ascii="宋体" w:eastAsia="宋体" w:hAnsi="宋体" w:hint="eastAsia"/>
          <w:sz w:val="24"/>
          <w:szCs w:val="24"/>
        </w:rPr>
        <w:t>日</w:t>
      </w:r>
    </w:p>
    <w:p w:rsidR="00AF2009" w:rsidRPr="00130809" w:rsidRDefault="00437BEA" w:rsidP="007259E6">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二、基金合同终止</w:t>
      </w:r>
      <w:r w:rsidR="0051537B" w:rsidRPr="00130809">
        <w:rPr>
          <w:rFonts w:ascii="宋体" w:eastAsia="宋体" w:hAnsi="宋体" w:hint="eastAsia"/>
          <w:sz w:val="24"/>
          <w:szCs w:val="24"/>
        </w:rPr>
        <w:t>情形</w:t>
      </w:r>
    </w:p>
    <w:p w:rsidR="00CF5CC1" w:rsidRPr="00130809" w:rsidRDefault="00437BEA" w:rsidP="007259E6">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《基金合同》“第五部分 基金备案”中“</w:t>
      </w:r>
      <w:r w:rsidR="00CF5CC1" w:rsidRPr="00130809">
        <w:rPr>
          <w:rFonts w:ascii="宋体" w:eastAsia="宋体" w:hAnsi="宋体" w:hint="eastAsia"/>
          <w:sz w:val="24"/>
          <w:szCs w:val="24"/>
        </w:rPr>
        <w:t>三、基金存续期内的基金份额持有人数量和资产规模</w:t>
      </w:r>
      <w:r w:rsidR="00AF2009" w:rsidRPr="00130809">
        <w:rPr>
          <w:rFonts w:ascii="宋体" w:eastAsia="宋体" w:hAnsi="宋体" w:hint="eastAsia"/>
          <w:sz w:val="24"/>
          <w:szCs w:val="24"/>
        </w:rPr>
        <w:t>”规定：</w:t>
      </w:r>
    </w:p>
    <w:p w:rsidR="00676FB7" w:rsidRPr="00130809" w:rsidRDefault="005535E7" w:rsidP="00A44B15">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w:t>
      </w:r>
      <w:r w:rsidR="00A44B15" w:rsidRPr="00A44B15">
        <w:rPr>
          <w:rFonts w:ascii="宋体" w:eastAsia="宋体" w:hAnsi="宋体" w:hint="eastAsia"/>
          <w:sz w:val="24"/>
          <w:szCs w:val="24"/>
        </w:rPr>
        <w:t>基金合同生效之日起三年后的对应日，若基金资产净值低于两亿元的，基金合同自动终止，无需召开基金份额持有人大会审议决定，且不得通过召开基金份额持有人大会延续基金合同期限</w:t>
      </w:r>
      <w:r w:rsidRPr="00130809">
        <w:rPr>
          <w:rFonts w:ascii="宋体" w:eastAsia="宋体" w:hAnsi="宋体" w:hint="eastAsia"/>
          <w:sz w:val="24"/>
          <w:szCs w:val="24"/>
        </w:rPr>
        <w:t>。”</w:t>
      </w:r>
    </w:p>
    <w:p w:rsidR="005535E7" w:rsidRPr="00130809" w:rsidRDefault="005535E7" w:rsidP="005535E7">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《基金合同》“第十九部分</w:t>
      </w:r>
      <w:r w:rsidR="00A77BFF" w:rsidRPr="00130809">
        <w:rPr>
          <w:rFonts w:ascii="宋体" w:eastAsia="宋体" w:hAnsi="宋体" w:hint="eastAsia"/>
          <w:sz w:val="24"/>
          <w:szCs w:val="24"/>
        </w:rPr>
        <w:t xml:space="preserve"> </w:t>
      </w:r>
      <w:r w:rsidRPr="00130809">
        <w:rPr>
          <w:rFonts w:ascii="宋体" w:eastAsia="宋体" w:hAnsi="宋体" w:hint="eastAsia"/>
          <w:sz w:val="24"/>
          <w:szCs w:val="24"/>
        </w:rPr>
        <w:t>基金合同的变更、终止与基金财产的清算”中“二、《基金合同》的终止事由”规定：</w:t>
      </w:r>
    </w:p>
    <w:p w:rsidR="005535E7" w:rsidRPr="00130809" w:rsidRDefault="005535E7" w:rsidP="005535E7">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“有下列情形之一的，</w:t>
      </w:r>
      <w:r w:rsidR="00C90E8B" w:rsidRPr="00C90E8B">
        <w:rPr>
          <w:rFonts w:ascii="宋体" w:eastAsia="宋体" w:hAnsi="宋体"/>
          <w:sz w:val="24"/>
          <w:szCs w:val="24"/>
        </w:rPr>
        <w:t>经履行相关程序后，基金合同应当终止</w:t>
      </w:r>
      <w:r w:rsidRPr="00130809">
        <w:rPr>
          <w:rFonts w:ascii="宋体" w:eastAsia="宋体" w:hAnsi="宋体" w:hint="eastAsia"/>
          <w:sz w:val="24"/>
          <w:szCs w:val="24"/>
        </w:rPr>
        <w:t>：</w:t>
      </w:r>
    </w:p>
    <w:p w:rsidR="005535E7" w:rsidRPr="00130809" w:rsidRDefault="005535E7" w:rsidP="005535E7">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1、基金份额持有人大会决定终止的；</w:t>
      </w:r>
    </w:p>
    <w:p w:rsidR="005535E7" w:rsidRPr="00130809" w:rsidRDefault="005535E7" w:rsidP="005535E7">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2、基金管理人、基金托管人职责终止，在6个月内没有新基金管理人、新基金托管人承接的；</w:t>
      </w:r>
    </w:p>
    <w:p w:rsidR="005535E7" w:rsidRPr="00130809" w:rsidRDefault="005535E7" w:rsidP="005535E7">
      <w:pPr>
        <w:spacing w:line="360" w:lineRule="auto"/>
        <w:ind w:firstLineChars="200" w:firstLine="480"/>
        <w:rPr>
          <w:rFonts w:ascii="宋体" w:eastAsia="宋体" w:hAnsi="宋体"/>
          <w:sz w:val="24"/>
          <w:szCs w:val="24"/>
        </w:rPr>
      </w:pPr>
      <w:r w:rsidRPr="00130809">
        <w:rPr>
          <w:rFonts w:ascii="宋体" w:eastAsia="宋体" w:hAnsi="宋体"/>
          <w:sz w:val="24"/>
          <w:szCs w:val="24"/>
        </w:rPr>
        <w:lastRenderedPageBreak/>
        <w:t>3</w:t>
      </w:r>
      <w:r w:rsidRPr="00130809">
        <w:rPr>
          <w:rFonts w:ascii="宋体" w:eastAsia="宋体" w:hAnsi="宋体" w:hint="eastAsia"/>
          <w:sz w:val="24"/>
          <w:szCs w:val="24"/>
        </w:rPr>
        <w:t>、</w:t>
      </w:r>
      <w:r w:rsidR="00A2570B">
        <w:rPr>
          <w:rFonts w:ascii="宋体" w:eastAsia="宋体" w:hAnsi="宋体" w:hint="eastAsia"/>
          <w:sz w:val="24"/>
          <w:szCs w:val="24"/>
        </w:rPr>
        <w:t>基金合同生效之日起三年后的对应日，基金资产净值低于两亿元的情形</w:t>
      </w:r>
      <w:r w:rsidRPr="00130809">
        <w:rPr>
          <w:rFonts w:ascii="宋体" w:eastAsia="宋体" w:hAnsi="宋体" w:hint="eastAsia"/>
          <w:sz w:val="24"/>
          <w:szCs w:val="24"/>
        </w:rPr>
        <w:t>；</w:t>
      </w:r>
    </w:p>
    <w:p w:rsidR="00A2570B" w:rsidRDefault="005535E7" w:rsidP="005535E7">
      <w:pPr>
        <w:spacing w:line="360" w:lineRule="auto"/>
        <w:ind w:firstLineChars="200" w:firstLine="480"/>
        <w:rPr>
          <w:rFonts w:ascii="宋体" w:eastAsia="宋体" w:hAnsi="宋体"/>
          <w:sz w:val="24"/>
          <w:szCs w:val="24"/>
        </w:rPr>
      </w:pPr>
      <w:r w:rsidRPr="00130809">
        <w:rPr>
          <w:rFonts w:ascii="宋体" w:eastAsia="宋体" w:hAnsi="宋体"/>
          <w:sz w:val="24"/>
          <w:szCs w:val="24"/>
        </w:rPr>
        <w:t>4</w:t>
      </w:r>
      <w:r w:rsidRPr="00130809">
        <w:rPr>
          <w:rFonts w:ascii="宋体" w:eastAsia="宋体" w:hAnsi="宋体" w:hint="eastAsia"/>
          <w:sz w:val="24"/>
          <w:szCs w:val="24"/>
        </w:rPr>
        <w:t>、</w:t>
      </w:r>
      <w:r w:rsidR="00A2570B">
        <w:rPr>
          <w:rFonts w:ascii="宋体" w:eastAsia="宋体" w:hAnsi="宋体" w:hint="eastAsia"/>
          <w:sz w:val="24"/>
          <w:szCs w:val="24"/>
        </w:rPr>
        <w:t>基金合同约定的其他情形；</w:t>
      </w:r>
    </w:p>
    <w:p w:rsidR="005535E7" w:rsidRPr="00130809" w:rsidRDefault="00A2570B" w:rsidP="005535E7">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005535E7" w:rsidRPr="00130809">
        <w:rPr>
          <w:rFonts w:ascii="宋体" w:eastAsia="宋体" w:hAnsi="宋体" w:hint="eastAsia"/>
          <w:sz w:val="24"/>
          <w:szCs w:val="24"/>
        </w:rPr>
        <w:t>相关法律法规和中国证监会规定的其他情况。”</w:t>
      </w:r>
    </w:p>
    <w:p w:rsidR="00895DF8" w:rsidRPr="00130809" w:rsidRDefault="00A2570B" w:rsidP="005535E7">
      <w:pPr>
        <w:spacing w:line="360" w:lineRule="auto"/>
        <w:ind w:firstLineChars="200" w:firstLine="480"/>
        <w:rPr>
          <w:rFonts w:ascii="宋体" w:eastAsia="宋体" w:hAnsi="宋体"/>
          <w:sz w:val="24"/>
          <w:szCs w:val="24"/>
        </w:rPr>
      </w:pPr>
      <w:r w:rsidRPr="00A2570B">
        <w:rPr>
          <w:rFonts w:ascii="宋体" w:eastAsia="宋体" w:hAnsi="宋体" w:hint="eastAsia"/>
          <w:sz w:val="24"/>
          <w:szCs w:val="24"/>
        </w:rPr>
        <w:t>本基金的基金合同生效日为2021年6月25日，基金合同生效之日起三年后的对应日为2024年6月25日。</w:t>
      </w:r>
      <w:r>
        <w:rPr>
          <w:rFonts w:ascii="宋体" w:eastAsia="宋体" w:hAnsi="宋体" w:hint="eastAsia"/>
          <w:sz w:val="24"/>
          <w:szCs w:val="24"/>
        </w:rPr>
        <w:t>截至</w:t>
      </w:r>
      <w:r w:rsidRPr="00A2570B">
        <w:rPr>
          <w:rFonts w:ascii="宋体" w:eastAsia="宋体" w:hAnsi="宋体" w:hint="eastAsia"/>
          <w:sz w:val="24"/>
          <w:szCs w:val="24"/>
        </w:rPr>
        <w:t>2024年6月25</w:t>
      </w:r>
      <w:r w:rsidR="007B11B5">
        <w:rPr>
          <w:rFonts w:ascii="宋体" w:eastAsia="宋体" w:hAnsi="宋体" w:hint="eastAsia"/>
          <w:sz w:val="24"/>
          <w:szCs w:val="24"/>
        </w:rPr>
        <w:t>日日终，本基金的</w:t>
      </w:r>
      <w:r w:rsidR="005F6820">
        <w:rPr>
          <w:rFonts w:ascii="宋体" w:eastAsia="宋体" w:hAnsi="宋体" w:hint="eastAsia"/>
          <w:sz w:val="24"/>
          <w:szCs w:val="24"/>
        </w:rPr>
        <w:t>基金</w:t>
      </w:r>
      <w:r w:rsidR="007B11B5">
        <w:rPr>
          <w:rFonts w:ascii="宋体" w:eastAsia="宋体" w:hAnsi="宋体" w:hint="eastAsia"/>
          <w:sz w:val="24"/>
          <w:szCs w:val="24"/>
        </w:rPr>
        <w:t>资产净值</w:t>
      </w:r>
      <w:r w:rsidRPr="00A2570B">
        <w:rPr>
          <w:rFonts w:ascii="宋体" w:eastAsia="宋体" w:hAnsi="宋体" w:hint="eastAsia"/>
          <w:sz w:val="24"/>
          <w:szCs w:val="24"/>
        </w:rPr>
        <w:t>低于两亿元人民币，触发上述《基金合同》约定的终止情形</w:t>
      </w:r>
      <w:r w:rsidR="00ED119F">
        <w:rPr>
          <w:rFonts w:ascii="宋体" w:eastAsia="宋体" w:hAnsi="宋体" w:hint="eastAsia"/>
          <w:sz w:val="24"/>
          <w:szCs w:val="24"/>
        </w:rPr>
        <w:t>，《基金合同》自动终止，基金管理人将根据相关法律法规、基金合同等规定对本基金进行清算。</w:t>
      </w:r>
    </w:p>
    <w:p w:rsidR="00483F77" w:rsidRPr="00130809" w:rsidRDefault="00B84FAD" w:rsidP="0051537B">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三</w:t>
      </w:r>
      <w:r w:rsidR="00483F77" w:rsidRPr="00130809">
        <w:rPr>
          <w:rFonts w:ascii="宋体" w:eastAsia="宋体" w:hAnsi="宋体" w:hint="eastAsia"/>
          <w:sz w:val="24"/>
          <w:szCs w:val="24"/>
        </w:rPr>
        <w:t>、相关业务办理情况</w:t>
      </w:r>
    </w:p>
    <w:p w:rsidR="00505A0C" w:rsidRDefault="00411039" w:rsidP="00ED119F">
      <w:pPr>
        <w:spacing w:line="360" w:lineRule="auto"/>
        <w:ind w:firstLineChars="200" w:firstLine="480"/>
        <w:rPr>
          <w:rFonts w:ascii="宋体" w:eastAsia="宋体" w:hAnsi="宋体"/>
          <w:sz w:val="24"/>
          <w:szCs w:val="24"/>
        </w:rPr>
      </w:pPr>
      <w:r w:rsidRPr="00411039">
        <w:rPr>
          <w:rFonts w:ascii="宋体" w:eastAsia="宋体" w:hAnsi="宋体" w:hint="eastAsia"/>
          <w:sz w:val="24"/>
          <w:szCs w:val="24"/>
        </w:rPr>
        <w:t>本基金</w:t>
      </w:r>
      <w:r>
        <w:rPr>
          <w:rFonts w:ascii="宋体" w:eastAsia="宋体" w:hAnsi="宋体" w:hint="eastAsia"/>
          <w:sz w:val="24"/>
          <w:szCs w:val="24"/>
        </w:rPr>
        <w:t>已</w:t>
      </w:r>
      <w:r w:rsidRPr="00411039">
        <w:rPr>
          <w:rFonts w:ascii="宋体" w:eastAsia="宋体" w:hAnsi="宋体" w:hint="eastAsia"/>
          <w:sz w:val="24"/>
          <w:szCs w:val="24"/>
        </w:rPr>
        <w:t>自2024年6月18日起暂停办理申购、定期定额投资业务</w:t>
      </w:r>
      <w:r>
        <w:rPr>
          <w:rFonts w:ascii="宋体" w:eastAsia="宋体" w:hAnsi="宋体" w:hint="eastAsia"/>
          <w:sz w:val="24"/>
          <w:szCs w:val="24"/>
        </w:rPr>
        <w:t>。</w:t>
      </w:r>
    </w:p>
    <w:p w:rsidR="00483F77" w:rsidRPr="00130809" w:rsidRDefault="00ED119F" w:rsidP="00ED119F">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本基金最后运作日为202</w:t>
      </w:r>
      <w:r>
        <w:rPr>
          <w:rFonts w:ascii="宋体" w:eastAsia="宋体" w:hAnsi="宋体"/>
          <w:sz w:val="24"/>
          <w:szCs w:val="24"/>
        </w:rPr>
        <w:t>4</w:t>
      </w:r>
      <w:r w:rsidRPr="00130809">
        <w:rPr>
          <w:rFonts w:ascii="宋体" w:eastAsia="宋体" w:hAnsi="宋体" w:hint="eastAsia"/>
          <w:sz w:val="24"/>
          <w:szCs w:val="24"/>
        </w:rPr>
        <w:t>年</w:t>
      </w:r>
      <w:r>
        <w:rPr>
          <w:rFonts w:ascii="宋体" w:eastAsia="宋体" w:hAnsi="宋体"/>
          <w:sz w:val="24"/>
          <w:szCs w:val="24"/>
        </w:rPr>
        <w:t>6</w:t>
      </w:r>
      <w:r w:rsidRPr="00130809">
        <w:rPr>
          <w:rFonts w:ascii="宋体" w:eastAsia="宋体" w:hAnsi="宋体" w:hint="eastAsia"/>
          <w:sz w:val="24"/>
          <w:szCs w:val="24"/>
        </w:rPr>
        <w:t>月</w:t>
      </w:r>
      <w:r>
        <w:rPr>
          <w:rFonts w:ascii="宋体" w:eastAsia="宋体" w:hAnsi="宋体"/>
          <w:sz w:val="24"/>
          <w:szCs w:val="24"/>
        </w:rPr>
        <w:t>25</w:t>
      </w:r>
      <w:r w:rsidRPr="00130809">
        <w:rPr>
          <w:rFonts w:ascii="宋体" w:eastAsia="宋体" w:hAnsi="宋体" w:hint="eastAsia"/>
          <w:sz w:val="24"/>
          <w:szCs w:val="24"/>
        </w:rPr>
        <w:t>日，自202</w:t>
      </w:r>
      <w:r>
        <w:rPr>
          <w:rFonts w:ascii="宋体" w:eastAsia="宋体" w:hAnsi="宋体"/>
          <w:sz w:val="24"/>
          <w:szCs w:val="24"/>
        </w:rPr>
        <w:t>4</w:t>
      </w:r>
      <w:r w:rsidRPr="00130809">
        <w:rPr>
          <w:rFonts w:ascii="宋体" w:eastAsia="宋体" w:hAnsi="宋体" w:hint="eastAsia"/>
          <w:sz w:val="24"/>
          <w:szCs w:val="24"/>
        </w:rPr>
        <w:t>年</w:t>
      </w:r>
      <w:r>
        <w:rPr>
          <w:rFonts w:ascii="宋体" w:eastAsia="宋体" w:hAnsi="宋体"/>
          <w:sz w:val="24"/>
          <w:szCs w:val="24"/>
        </w:rPr>
        <w:t>6</w:t>
      </w:r>
      <w:r w:rsidRPr="00130809">
        <w:rPr>
          <w:rFonts w:ascii="宋体" w:eastAsia="宋体" w:hAnsi="宋体" w:hint="eastAsia"/>
          <w:sz w:val="24"/>
          <w:szCs w:val="24"/>
        </w:rPr>
        <w:t>月</w:t>
      </w:r>
      <w:r>
        <w:rPr>
          <w:rFonts w:ascii="宋体" w:eastAsia="宋体" w:hAnsi="宋体"/>
          <w:sz w:val="24"/>
          <w:szCs w:val="24"/>
        </w:rPr>
        <w:t>26</w:t>
      </w:r>
      <w:r w:rsidRPr="00130809">
        <w:rPr>
          <w:rFonts w:ascii="宋体" w:eastAsia="宋体" w:hAnsi="宋体" w:hint="eastAsia"/>
          <w:sz w:val="24"/>
          <w:szCs w:val="24"/>
        </w:rPr>
        <w:t>日起，本基金进入基金财产清算程序</w:t>
      </w:r>
      <w:r w:rsidR="00483F77" w:rsidRPr="00130809">
        <w:rPr>
          <w:rFonts w:ascii="宋体" w:eastAsia="宋体" w:hAnsi="宋体" w:hint="eastAsia"/>
          <w:sz w:val="24"/>
          <w:szCs w:val="24"/>
        </w:rPr>
        <w:t>。本基金进入清算程序后，</w:t>
      </w:r>
      <w:r w:rsidR="00AC1251" w:rsidRPr="00130809">
        <w:rPr>
          <w:rFonts w:ascii="宋体" w:eastAsia="宋体" w:hAnsi="宋体" w:hint="eastAsia"/>
          <w:sz w:val="24"/>
          <w:szCs w:val="24"/>
        </w:rPr>
        <w:t>投资者将无法办理本基金的申购、赎回等业务；同时，本基金</w:t>
      </w:r>
      <w:r w:rsidR="00483F77" w:rsidRPr="00130809">
        <w:rPr>
          <w:rFonts w:ascii="宋体" w:eastAsia="宋体" w:hAnsi="宋体" w:hint="eastAsia"/>
          <w:sz w:val="24"/>
          <w:szCs w:val="24"/>
        </w:rPr>
        <w:t>停止收取基金管理费、基金托管费</w:t>
      </w:r>
      <w:r w:rsidR="00E50B60" w:rsidRPr="00130809">
        <w:rPr>
          <w:rFonts w:ascii="宋体" w:eastAsia="宋体" w:hAnsi="宋体" w:hint="eastAsia"/>
          <w:sz w:val="24"/>
          <w:szCs w:val="24"/>
        </w:rPr>
        <w:t>；</w:t>
      </w:r>
      <w:r w:rsidR="00AC1251" w:rsidRPr="00130809">
        <w:rPr>
          <w:rFonts w:ascii="宋体" w:eastAsia="宋体" w:hAnsi="宋体" w:hint="eastAsia"/>
          <w:sz w:val="24"/>
          <w:szCs w:val="24"/>
        </w:rPr>
        <w:t>基金财产将在基金财产清算小组履行完毕清算程序后进行分配</w:t>
      </w:r>
      <w:r w:rsidR="00483F77" w:rsidRPr="00130809">
        <w:rPr>
          <w:rFonts w:ascii="宋体" w:eastAsia="宋体" w:hAnsi="宋体" w:hint="eastAsia"/>
          <w:sz w:val="24"/>
          <w:szCs w:val="24"/>
        </w:rPr>
        <w:t>。</w:t>
      </w:r>
      <w:r w:rsidR="00AD4D5E" w:rsidRPr="00130809">
        <w:rPr>
          <w:rFonts w:ascii="宋体" w:eastAsia="宋体" w:hAnsi="宋体" w:hint="eastAsia"/>
          <w:sz w:val="24"/>
          <w:szCs w:val="24"/>
        </w:rPr>
        <w:t>本基</w:t>
      </w:r>
      <w:bookmarkStart w:id="0" w:name="_GoBack"/>
      <w:bookmarkEnd w:id="0"/>
      <w:r w:rsidR="00AD4D5E" w:rsidRPr="00130809">
        <w:rPr>
          <w:rFonts w:ascii="宋体" w:eastAsia="宋体" w:hAnsi="宋体" w:hint="eastAsia"/>
          <w:sz w:val="24"/>
          <w:szCs w:val="24"/>
        </w:rPr>
        <w:t>金进入清算程序前，本基金仍按照《基金合同》的约定进行运作。</w:t>
      </w:r>
    </w:p>
    <w:p w:rsidR="00483F77" w:rsidRPr="00130809" w:rsidRDefault="00B84FAD" w:rsidP="00483F77">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四</w:t>
      </w:r>
      <w:r w:rsidR="00483F77" w:rsidRPr="00130809">
        <w:rPr>
          <w:rFonts w:ascii="宋体" w:eastAsia="宋体" w:hAnsi="宋体" w:hint="eastAsia"/>
          <w:sz w:val="24"/>
          <w:szCs w:val="24"/>
        </w:rPr>
        <w:t>、基金财产清算</w:t>
      </w:r>
    </w:p>
    <w:p w:rsidR="00AD4D5E" w:rsidRPr="00130809" w:rsidRDefault="00AD4D5E" w:rsidP="00ED119F">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1、</w:t>
      </w:r>
      <w:bookmarkStart w:id="1" w:name="_Hlk114052031"/>
      <w:r w:rsidR="00ED119F" w:rsidRPr="00ED119F">
        <w:rPr>
          <w:rFonts w:ascii="宋体" w:eastAsia="宋体" w:hAnsi="宋体" w:hint="eastAsia"/>
          <w:sz w:val="24"/>
          <w:szCs w:val="24"/>
        </w:rPr>
        <w:t>基金财产清算小组：自出现基金合同终止事由之日起</w:t>
      </w:r>
      <w:r w:rsidR="00ED119F">
        <w:rPr>
          <w:rFonts w:ascii="宋体" w:eastAsia="宋体" w:hAnsi="宋体" w:hint="eastAsia"/>
          <w:sz w:val="24"/>
          <w:szCs w:val="24"/>
        </w:rPr>
        <w:t>30</w:t>
      </w:r>
      <w:r w:rsidR="00ED119F" w:rsidRPr="00ED119F">
        <w:rPr>
          <w:rFonts w:ascii="宋体" w:eastAsia="宋体" w:hAnsi="宋体" w:hint="eastAsia"/>
          <w:sz w:val="24"/>
          <w:szCs w:val="24"/>
        </w:rPr>
        <w:t>个工作日内成立清算小组，基金管理人组织基金财产清算小组并在中国证监会的监督下进行基金清算。</w:t>
      </w:r>
    </w:p>
    <w:p w:rsidR="00AD4D5E" w:rsidRDefault="00AD4D5E" w:rsidP="00ED119F">
      <w:pPr>
        <w:spacing w:line="360" w:lineRule="auto"/>
        <w:ind w:firstLineChars="200" w:firstLine="480"/>
        <w:rPr>
          <w:rFonts w:ascii="宋体" w:eastAsia="宋体" w:hAnsi="宋体"/>
          <w:sz w:val="24"/>
          <w:szCs w:val="24"/>
        </w:rPr>
      </w:pPr>
      <w:bookmarkStart w:id="2" w:name="_Hlk114052115"/>
      <w:bookmarkEnd w:id="1"/>
      <w:r w:rsidRPr="00130809">
        <w:rPr>
          <w:rFonts w:ascii="宋体" w:eastAsia="宋体" w:hAnsi="宋体" w:hint="eastAsia"/>
          <w:sz w:val="24"/>
          <w:szCs w:val="24"/>
        </w:rPr>
        <w:t>2、</w:t>
      </w:r>
      <w:r w:rsidR="00ED119F" w:rsidRPr="00ED119F">
        <w:rPr>
          <w:rFonts w:ascii="宋体" w:eastAsia="宋体" w:hAnsi="宋体" w:hint="eastAsia"/>
          <w:sz w:val="24"/>
          <w:szCs w:val="24"/>
        </w:rPr>
        <w:t>在基金财产清算小组接管基金财产之前，基金管理人和基金托管人应按照基金合同和托管协议的规定继续履行保护基金财产安全的职</w:t>
      </w:r>
      <w:r w:rsidR="00ED119F">
        <w:rPr>
          <w:rFonts w:ascii="宋体" w:eastAsia="宋体" w:hAnsi="宋体" w:hint="eastAsia"/>
          <w:sz w:val="24"/>
          <w:szCs w:val="24"/>
        </w:rPr>
        <w:t>责</w:t>
      </w:r>
      <w:r w:rsidRPr="00130809">
        <w:rPr>
          <w:rFonts w:ascii="宋体" w:eastAsia="宋体" w:hAnsi="宋体" w:hint="eastAsia"/>
          <w:sz w:val="24"/>
          <w:szCs w:val="24"/>
        </w:rPr>
        <w:t>。</w:t>
      </w:r>
    </w:p>
    <w:p w:rsidR="00ED119F" w:rsidRDefault="00ED119F" w:rsidP="00ED119F">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Pr="00ED119F">
        <w:rPr>
          <w:rFonts w:ascii="宋体" w:eastAsia="宋体" w:hAnsi="宋体" w:hint="eastAsia"/>
          <w:sz w:val="24"/>
          <w:szCs w:val="24"/>
        </w:rPr>
        <w:t>基金财产清算小组组成：基金财产清算小组成员由基金管理人、基金托管人、符合《中华人民共和国证券法》规定</w:t>
      </w:r>
      <w:r>
        <w:rPr>
          <w:rFonts w:ascii="宋体" w:eastAsia="宋体" w:hAnsi="宋体" w:hint="eastAsia"/>
          <w:sz w:val="24"/>
          <w:szCs w:val="24"/>
        </w:rPr>
        <w:t>的注册会计师、律师组成。基金财产</w:t>
      </w:r>
      <w:r w:rsidRPr="00ED119F">
        <w:rPr>
          <w:rFonts w:ascii="宋体" w:eastAsia="宋体" w:hAnsi="宋体" w:hint="eastAsia"/>
          <w:sz w:val="24"/>
          <w:szCs w:val="24"/>
        </w:rPr>
        <w:t>清算小组可以聘用必要的工作人员。</w:t>
      </w:r>
    </w:p>
    <w:p w:rsidR="00ED119F" w:rsidRPr="00ED119F" w:rsidRDefault="00ED119F" w:rsidP="00ED119F">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sidRPr="00ED119F">
        <w:rPr>
          <w:rFonts w:ascii="宋体" w:eastAsia="宋体" w:hAnsi="宋体" w:hint="eastAsia"/>
          <w:sz w:val="24"/>
          <w:szCs w:val="24"/>
        </w:rPr>
        <w:t>基金财产清算小组职责：基金财产清算小组负责基金财产的保管、清理、估价、变现和分配。基金财产清算小组可以依法进行必要的民事活动。</w:t>
      </w:r>
    </w:p>
    <w:p w:rsidR="00AD4D5E" w:rsidRPr="00130809" w:rsidRDefault="00ED119F" w:rsidP="00AD4D5E">
      <w:pPr>
        <w:spacing w:line="360" w:lineRule="auto"/>
        <w:ind w:firstLineChars="200" w:firstLine="480"/>
        <w:rPr>
          <w:rFonts w:ascii="宋体" w:eastAsia="宋体" w:hAnsi="宋体"/>
          <w:sz w:val="24"/>
          <w:szCs w:val="24"/>
        </w:rPr>
      </w:pPr>
      <w:r>
        <w:rPr>
          <w:rFonts w:ascii="宋体" w:eastAsia="宋体" w:hAnsi="宋体"/>
          <w:sz w:val="24"/>
          <w:szCs w:val="24"/>
        </w:rPr>
        <w:t>5</w:t>
      </w:r>
      <w:r w:rsidR="00AD4D5E" w:rsidRPr="00130809">
        <w:rPr>
          <w:rFonts w:ascii="宋体" w:eastAsia="宋体" w:hAnsi="宋体" w:hint="eastAsia"/>
          <w:sz w:val="24"/>
          <w:szCs w:val="24"/>
        </w:rPr>
        <w:t>、基金财产清算程序：</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（1）基金财产清算小组成立后，由基金财产清算小组统一接管基金；</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（2）对基金财产和债权债务进行清理和确认；</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（3）对基金财产进行估值和变现；</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lastRenderedPageBreak/>
        <w:t>（4）制作清算报告；</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（5）聘请会计师事务所对清算报告进行外部审计，聘请律师事务所对清算报告出具法律意见书；</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（6）将清算报告报中国证监会备案并公告；</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（7）对基金</w:t>
      </w:r>
      <w:r w:rsidR="00411039">
        <w:rPr>
          <w:rFonts w:ascii="宋体" w:eastAsia="宋体" w:hAnsi="宋体" w:hint="eastAsia"/>
          <w:sz w:val="24"/>
          <w:szCs w:val="24"/>
        </w:rPr>
        <w:t>剩余</w:t>
      </w:r>
      <w:r w:rsidRPr="00130809">
        <w:rPr>
          <w:rFonts w:ascii="宋体" w:eastAsia="宋体" w:hAnsi="宋体" w:hint="eastAsia"/>
          <w:sz w:val="24"/>
          <w:szCs w:val="24"/>
        </w:rPr>
        <w:t>财产进行分配。</w:t>
      </w:r>
    </w:p>
    <w:p w:rsidR="00E4335B" w:rsidRPr="00130809" w:rsidRDefault="00E4335B" w:rsidP="00E4335B">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E4335B">
        <w:rPr>
          <w:rFonts w:ascii="宋体" w:eastAsia="宋体" w:hAnsi="宋体" w:hint="eastAsia"/>
          <w:sz w:val="24"/>
          <w:szCs w:val="24"/>
        </w:rPr>
        <w:t>基金财产清算的期限为</w:t>
      </w:r>
      <w:r>
        <w:rPr>
          <w:rFonts w:ascii="宋体" w:eastAsia="宋体" w:hAnsi="宋体" w:hint="eastAsia"/>
          <w:sz w:val="24"/>
          <w:szCs w:val="24"/>
        </w:rPr>
        <w:t>6</w:t>
      </w:r>
      <w:r w:rsidRPr="00E4335B">
        <w:rPr>
          <w:rFonts w:ascii="宋体" w:eastAsia="宋体" w:hAnsi="宋体" w:hint="eastAsia"/>
          <w:sz w:val="24"/>
          <w:szCs w:val="24"/>
        </w:rPr>
        <w:t>个月，但因本基金所持证券的流动性受到限制而不能及时变现 、结算保证金相关规定等客观因素</w:t>
      </w:r>
      <w:r>
        <w:rPr>
          <w:rFonts w:ascii="宋体" w:eastAsia="宋体" w:hAnsi="宋体" w:hint="eastAsia"/>
          <w:sz w:val="24"/>
          <w:szCs w:val="24"/>
        </w:rPr>
        <w:t>，清算期限相应顺延。</w:t>
      </w:r>
    </w:p>
    <w:p w:rsidR="00AD4D5E" w:rsidRPr="00130809" w:rsidRDefault="00E4335B" w:rsidP="00AD4D5E">
      <w:pPr>
        <w:spacing w:line="360" w:lineRule="auto"/>
        <w:ind w:firstLineChars="200" w:firstLine="480"/>
        <w:rPr>
          <w:rFonts w:ascii="宋体" w:eastAsia="宋体" w:hAnsi="宋体"/>
          <w:sz w:val="24"/>
          <w:szCs w:val="24"/>
        </w:rPr>
      </w:pPr>
      <w:r>
        <w:rPr>
          <w:rFonts w:ascii="宋体" w:eastAsia="宋体" w:hAnsi="宋体"/>
          <w:sz w:val="24"/>
          <w:szCs w:val="24"/>
        </w:rPr>
        <w:t>7</w:t>
      </w:r>
      <w:r w:rsidR="00AD4D5E" w:rsidRPr="00130809">
        <w:rPr>
          <w:rFonts w:ascii="宋体" w:eastAsia="宋体" w:hAnsi="宋体" w:hint="eastAsia"/>
          <w:sz w:val="24"/>
          <w:szCs w:val="24"/>
        </w:rPr>
        <w:t>、清算费用</w:t>
      </w:r>
    </w:p>
    <w:p w:rsidR="00AD4D5E" w:rsidRPr="00130809" w:rsidRDefault="00E4335B" w:rsidP="00E4335B">
      <w:pPr>
        <w:spacing w:line="360" w:lineRule="auto"/>
        <w:ind w:firstLineChars="200" w:firstLine="480"/>
        <w:rPr>
          <w:rFonts w:ascii="宋体" w:eastAsia="宋体" w:hAnsi="宋体"/>
          <w:sz w:val="24"/>
          <w:szCs w:val="24"/>
        </w:rPr>
      </w:pPr>
      <w:r w:rsidRPr="00E4335B">
        <w:rPr>
          <w:rFonts w:ascii="宋体" w:eastAsia="宋体" w:hAnsi="宋体" w:hint="eastAsia"/>
          <w:sz w:val="24"/>
          <w:szCs w:val="24"/>
        </w:rPr>
        <w:t>清算费用是指基金财产清算小组在进行基金清算过程中发生的所有合理费</w:t>
      </w:r>
      <w:r>
        <w:rPr>
          <w:rFonts w:ascii="宋体" w:eastAsia="宋体" w:hAnsi="宋体" w:hint="eastAsia"/>
          <w:sz w:val="24"/>
          <w:szCs w:val="24"/>
        </w:rPr>
        <w:t>用，清算费用由基金财产清算小组优先从基金财产中支付</w:t>
      </w:r>
      <w:r w:rsidR="00AD4D5E" w:rsidRPr="00130809">
        <w:rPr>
          <w:rFonts w:ascii="宋体" w:eastAsia="宋体" w:hAnsi="宋体" w:hint="eastAsia"/>
          <w:sz w:val="24"/>
          <w:szCs w:val="24"/>
        </w:rPr>
        <w:t>。</w:t>
      </w:r>
    </w:p>
    <w:p w:rsidR="00AD4D5E" w:rsidRPr="00130809" w:rsidRDefault="00E4335B" w:rsidP="00AD4D5E">
      <w:pPr>
        <w:spacing w:line="360" w:lineRule="auto"/>
        <w:ind w:firstLineChars="200" w:firstLine="480"/>
        <w:rPr>
          <w:rFonts w:ascii="宋体" w:eastAsia="宋体" w:hAnsi="宋体"/>
          <w:sz w:val="24"/>
          <w:szCs w:val="24"/>
        </w:rPr>
      </w:pPr>
      <w:r>
        <w:rPr>
          <w:rFonts w:ascii="宋体" w:eastAsia="宋体" w:hAnsi="宋体"/>
          <w:sz w:val="24"/>
          <w:szCs w:val="24"/>
        </w:rPr>
        <w:t>8</w:t>
      </w:r>
      <w:r w:rsidR="00AD4D5E" w:rsidRPr="00130809">
        <w:rPr>
          <w:rFonts w:ascii="宋体" w:eastAsia="宋体" w:hAnsi="宋体" w:hint="eastAsia"/>
          <w:sz w:val="24"/>
          <w:szCs w:val="24"/>
        </w:rPr>
        <w:t>、基金财产清算剩余资产的分配</w:t>
      </w:r>
    </w:p>
    <w:p w:rsidR="00AD4D5E" w:rsidRPr="00130809" w:rsidRDefault="00E4335B" w:rsidP="00E4335B">
      <w:pPr>
        <w:spacing w:line="360" w:lineRule="auto"/>
        <w:ind w:firstLineChars="200" w:firstLine="480"/>
        <w:rPr>
          <w:rFonts w:ascii="宋体" w:eastAsia="宋体" w:hAnsi="宋体"/>
          <w:sz w:val="24"/>
          <w:szCs w:val="24"/>
        </w:rPr>
      </w:pPr>
      <w:r w:rsidRPr="00E4335B">
        <w:rPr>
          <w:rFonts w:ascii="宋体" w:eastAsia="宋体" w:hAnsi="宋体" w:hint="eastAsia"/>
          <w:sz w:val="24"/>
          <w:szCs w:val="24"/>
        </w:rPr>
        <w:t>依据基金财产清算的分配方案，将基金财产清算后的全部剩余资产扣除基金财产清算费用、交纳所欠税款并清偿基金债务后，按基金份额持有人持有的基金</w:t>
      </w:r>
      <w:r>
        <w:rPr>
          <w:rFonts w:ascii="宋体" w:eastAsia="宋体" w:hAnsi="宋体" w:hint="eastAsia"/>
          <w:sz w:val="24"/>
          <w:szCs w:val="24"/>
        </w:rPr>
        <w:t>份额比例进行分配</w:t>
      </w:r>
      <w:r w:rsidR="00AD4D5E" w:rsidRPr="00130809">
        <w:rPr>
          <w:rFonts w:ascii="宋体" w:eastAsia="宋体" w:hAnsi="宋体" w:hint="eastAsia"/>
          <w:sz w:val="24"/>
          <w:szCs w:val="24"/>
        </w:rPr>
        <w:t>。</w:t>
      </w:r>
    </w:p>
    <w:p w:rsidR="00AD4D5E" w:rsidRPr="00130809" w:rsidRDefault="00E4335B" w:rsidP="00AD4D5E">
      <w:pPr>
        <w:spacing w:line="360" w:lineRule="auto"/>
        <w:ind w:firstLineChars="200" w:firstLine="480"/>
        <w:rPr>
          <w:rFonts w:ascii="宋体" w:eastAsia="宋体" w:hAnsi="宋体"/>
          <w:sz w:val="24"/>
          <w:szCs w:val="24"/>
        </w:rPr>
      </w:pPr>
      <w:r>
        <w:rPr>
          <w:rFonts w:ascii="宋体" w:eastAsia="宋体" w:hAnsi="宋体"/>
          <w:sz w:val="24"/>
          <w:szCs w:val="24"/>
        </w:rPr>
        <w:t>9</w:t>
      </w:r>
      <w:r w:rsidR="00AD4D5E" w:rsidRPr="00130809">
        <w:rPr>
          <w:rFonts w:ascii="宋体" w:eastAsia="宋体" w:hAnsi="宋体" w:hint="eastAsia"/>
          <w:sz w:val="24"/>
          <w:szCs w:val="24"/>
        </w:rPr>
        <w:t>、基金财产清算的公告</w:t>
      </w:r>
    </w:p>
    <w:p w:rsidR="00AD4D5E" w:rsidRPr="00130809" w:rsidRDefault="00E4335B" w:rsidP="00E4335B">
      <w:pPr>
        <w:spacing w:line="360" w:lineRule="auto"/>
        <w:ind w:firstLineChars="200" w:firstLine="480"/>
        <w:rPr>
          <w:rFonts w:ascii="宋体" w:eastAsia="宋体" w:hAnsi="宋体"/>
          <w:sz w:val="24"/>
          <w:szCs w:val="24"/>
        </w:rPr>
      </w:pPr>
      <w:r w:rsidRPr="00E4335B">
        <w:rPr>
          <w:rFonts w:ascii="宋体" w:eastAsia="宋体" w:hAnsi="宋体" w:hint="eastAsia"/>
          <w:sz w:val="24"/>
          <w:szCs w:val="24"/>
        </w:rPr>
        <w:t>清算过程中的有关重大事项应及时公告；基金财产清算报告经符合《中华人民共和国证券法》规定的会计师事务所审计并由律师事务所出具法律意见书后报中国证监会备案并公告。基金财产清算报告报中国证监会备案后按照《信息披露办法》的规定</w:t>
      </w:r>
      <w:r>
        <w:rPr>
          <w:rFonts w:ascii="宋体" w:eastAsia="宋体" w:hAnsi="宋体" w:hint="eastAsia"/>
          <w:sz w:val="24"/>
          <w:szCs w:val="24"/>
        </w:rPr>
        <w:t>由基金财产清算小组进行公告</w:t>
      </w:r>
      <w:r w:rsidR="00AD4D5E" w:rsidRPr="00130809">
        <w:rPr>
          <w:rFonts w:ascii="宋体" w:eastAsia="宋体" w:hAnsi="宋体" w:hint="eastAsia"/>
          <w:sz w:val="24"/>
          <w:szCs w:val="24"/>
        </w:rPr>
        <w:t>。</w:t>
      </w:r>
    </w:p>
    <w:p w:rsidR="00AD4D5E" w:rsidRPr="00130809" w:rsidRDefault="00E4335B" w:rsidP="00AD4D5E">
      <w:pPr>
        <w:spacing w:line="360" w:lineRule="auto"/>
        <w:ind w:firstLineChars="200" w:firstLine="480"/>
        <w:rPr>
          <w:rFonts w:ascii="宋体" w:eastAsia="宋体" w:hAnsi="宋体"/>
          <w:sz w:val="24"/>
          <w:szCs w:val="24"/>
        </w:rPr>
      </w:pPr>
      <w:r>
        <w:rPr>
          <w:rFonts w:ascii="宋体" w:eastAsia="宋体" w:hAnsi="宋体"/>
          <w:sz w:val="24"/>
          <w:szCs w:val="24"/>
        </w:rPr>
        <w:t>10</w:t>
      </w:r>
      <w:r w:rsidR="00AD4D5E" w:rsidRPr="00130809">
        <w:rPr>
          <w:rFonts w:ascii="宋体" w:eastAsia="宋体" w:hAnsi="宋体" w:hint="eastAsia"/>
          <w:sz w:val="24"/>
          <w:szCs w:val="24"/>
        </w:rPr>
        <w:t>、基金财产清算账册及文件的保存</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基金财产清算账册及有关文件由基金托管人保存，保存</w:t>
      </w:r>
      <w:r w:rsidR="00411039">
        <w:rPr>
          <w:rFonts w:ascii="宋体" w:eastAsia="宋体" w:hAnsi="宋体" w:hint="eastAsia"/>
          <w:sz w:val="24"/>
          <w:szCs w:val="24"/>
        </w:rPr>
        <w:t>期限</w:t>
      </w:r>
      <w:r w:rsidRPr="00130809">
        <w:rPr>
          <w:rFonts w:ascii="宋体" w:eastAsia="宋体" w:hAnsi="宋体" w:hint="eastAsia"/>
          <w:sz w:val="24"/>
          <w:szCs w:val="24"/>
        </w:rPr>
        <w:t>不低于法律法规规定的最低年限。</w:t>
      </w:r>
    </w:p>
    <w:bookmarkEnd w:id="2"/>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五、其他需要提示的事项</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本公司承诺在清算过程中以诚实信用、勤勉尽责的原则履行相关职责。基金财产清算结果将在报中国证监会备案后公布，并将遵照法律法规、基金合同等规定及时进行分配，敬请投资者留意。</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投资者可拨打嘉实基金管理有限公司客户服务电话400-600-8800或登录网站www.jsfund.cn咨询、了解相关情况。</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特此公告。</w:t>
      </w:r>
    </w:p>
    <w:p w:rsidR="00437BEA" w:rsidRPr="00130809" w:rsidRDefault="00437BEA" w:rsidP="007259E6">
      <w:pPr>
        <w:spacing w:line="360" w:lineRule="auto"/>
        <w:ind w:firstLineChars="200" w:firstLine="480"/>
        <w:rPr>
          <w:rFonts w:ascii="宋体" w:eastAsia="宋体" w:hAnsi="宋体"/>
          <w:sz w:val="24"/>
          <w:szCs w:val="24"/>
        </w:rPr>
      </w:pPr>
    </w:p>
    <w:p w:rsidR="00091CE3" w:rsidRPr="00130809" w:rsidRDefault="00406F58" w:rsidP="008D5C21">
      <w:pPr>
        <w:spacing w:line="360" w:lineRule="auto"/>
        <w:jc w:val="right"/>
        <w:rPr>
          <w:rFonts w:ascii="宋体" w:eastAsia="宋体" w:hAnsi="宋体"/>
          <w:sz w:val="24"/>
          <w:szCs w:val="24"/>
        </w:rPr>
      </w:pPr>
      <w:r w:rsidRPr="00130809">
        <w:rPr>
          <w:rFonts w:ascii="宋体" w:eastAsia="宋体" w:hAnsi="宋体" w:hint="eastAsia"/>
          <w:sz w:val="24"/>
          <w:szCs w:val="24"/>
        </w:rPr>
        <w:t>嘉实基金管理有限公司</w:t>
      </w:r>
    </w:p>
    <w:p w:rsidR="00406F58" w:rsidRPr="00130809" w:rsidRDefault="00E55A08" w:rsidP="008D5C21">
      <w:pPr>
        <w:spacing w:line="360" w:lineRule="auto"/>
        <w:jc w:val="right"/>
        <w:rPr>
          <w:rFonts w:ascii="宋体" w:eastAsia="宋体" w:hAnsi="宋体"/>
          <w:sz w:val="24"/>
          <w:szCs w:val="24"/>
        </w:rPr>
      </w:pPr>
      <w:r w:rsidRPr="00130809">
        <w:rPr>
          <w:rFonts w:ascii="宋体" w:eastAsia="宋体" w:hAnsi="宋体"/>
          <w:sz w:val="24"/>
          <w:szCs w:val="24"/>
        </w:rPr>
        <w:t>202</w:t>
      </w:r>
      <w:r w:rsidR="00E4335B">
        <w:rPr>
          <w:rFonts w:ascii="宋体" w:eastAsia="宋体" w:hAnsi="宋体"/>
          <w:sz w:val="24"/>
          <w:szCs w:val="24"/>
        </w:rPr>
        <w:t>4</w:t>
      </w:r>
      <w:r w:rsidR="00406F58" w:rsidRPr="00130809">
        <w:rPr>
          <w:rFonts w:ascii="宋体" w:eastAsia="宋体" w:hAnsi="宋体" w:hint="eastAsia"/>
          <w:sz w:val="24"/>
          <w:szCs w:val="24"/>
        </w:rPr>
        <w:t>年</w:t>
      </w:r>
      <w:r w:rsidR="00E4335B">
        <w:rPr>
          <w:rFonts w:ascii="宋体" w:eastAsia="宋体" w:hAnsi="宋体"/>
          <w:sz w:val="24"/>
          <w:szCs w:val="24"/>
        </w:rPr>
        <w:t>6</w:t>
      </w:r>
      <w:r w:rsidR="00406F58" w:rsidRPr="00130809">
        <w:rPr>
          <w:rFonts w:ascii="宋体" w:eastAsia="宋体" w:hAnsi="宋体" w:hint="eastAsia"/>
          <w:sz w:val="24"/>
          <w:szCs w:val="24"/>
        </w:rPr>
        <w:t>月</w:t>
      </w:r>
      <w:r w:rsidR="00E4335B">
        <w:rPr>
          <w:rFonts w:ascii="宋体" w:eastAsia="宋体" w:hAnsi="宋体"/>
          <w:sz w:val="24"/>
          <w:szCs w:val="24"/>
        </w:rPr>
        <w:t>26</w:t>
      </w:r>
      <w:r w:rsidR="00406F58" w:rsidRPr="00130809">
        <w:rPr>
          <w:rFonts w:ascii="宋体" w:eastAsia="宋体" w:hAnsi="宋体" w:hint="eastAsia"/>
          <w:sz w:val="24"/>
          <w:szCs w:val="24"/>
        </w:rPr>
        <w:t>日</w:t>
      </w:r>
    </w:p>
    <w:sectPr w:rsidR="00406F58" w:rsidRPr="00130809" w:rsidSect="001A537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DC9E" w16cex:dateUtc="2023-04-27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39C3B" w16cid:durableId="2A14A5A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439" w:rsidRDefault="00A31439" w:rsidP="00406F58">
      <w:r>
        <w:separator/>
      </w:r>
    </w:p>
  </w:endnote>
  <w:endnote w:type="continuationSeparator" w:id="0">
    <w:p w:rsidR="00A31439" w:rsidRDefault="00A31439" w:rsidP="00406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439" w:rsidRDefault="00A31439" w:rsidP="00406F58">
      <w:r>
        <w:separator/>
      </w:r>
    </w:p>
  </w:footnote>
  <w:footnote w:type="continuationSeparator" w:id="0">
    <w:p w:rsidR="00A31439" w:rsidRDefault="00A31439" w:rsidP="00406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56D"/>
    <w:rsid w:val="0000156D"/>
    <w:rsid w:val="000300AF"/>
    <w:rsid w:val="00054E2F"/>
    <w:rsid w:val="0006203D"/>
    <w:rsid w:val="000649B5"/>
    <w:rsid w:val="00091CE3"/>
    <w:rsid w:val="000A5D8C"/>
    <w:rsid w:val="000C3F0B"/>
    <w:rsid w:val="000C61C9"/>
    <w:rsid w:val="000C6970"/>
    <w:rsid w:val="001021E6"/>
    <w:rsid w:val="001142D2"/>
    <w:rsid w:val="00130809"/>
    <w:rsid w:val="00131DE2"/>
    <w:rsid w:val="00160858"/>
    <w:rsid w:val="001A5379"/>
    <w:rsid w:val="001B0EFB"/>
    <w:rsid w:val="001B1A5F"/>
    <w:rsid w:val="001D47D0"/>
    <w:rsid w:val="001D4DB5"/>
    <w:rsid w:val="001F667A"/>
    <w:rsid w:val="00207CB4"/>
    <w:rsid w:val="002321AA"/>
    <w:rsid w:val="002373F7"/>
    <w:rsid w:val="00245C0C"/>
    <w:rsid w:val="002562A7"/>
    <w:rsid w:val="002850E0"/>
    <w:rsid w:val="002A3F81"/>
    <w:rsid w:val="002B6772"/>
    <w:rsid w:val="002B7C17"/>
    <w:rsid w:val="002D08AD"/>
    <w:rsid w:val="002E20F7"/>
    <w:rsid w:val="002F2467"/>
    <w:rsid w:val="00301E16"/>
    <w:rsid w:val="00307825"/>
    <w:rsid w:val="003348D8"/>
    <w:rsid w:val="00362395"/>
    <w:rsid w:val="0036473A"/>
    <w:rsid w:val="0036490B"/>
    <w:rsid w:val="00367587"/>
    <w:rsid w:val="003725A8"/>
    <w:rsid w:val="00372C6E"/>
    <w:rsid w:val="003A14A0"/>
    <w:rsid w:val="003A3E5C"/>
    <w:rsid w:val="003C677A"/>
    <w:rsid w:val="003D1879"/>
    <w:rsid w:val="003E2FC4"/>
    <w:rsid w:val="003F0F17"/>
    <w:rsid w:val="00400B8A"/>
    <w:rsid w:val="00403EB8"/>
    <w:rsid w:val="00406F58"/>
    <w:rsid w:val="00411039"/>
    <w:rsid w:val="00414B09"/>
    <w:rsid w:val="00430418"/>
    <w:rsid w:val="00437BEA"/>
    <w:rsid w:val="004454A7"/>
    <w:rsid w:val="00472936"/>
    <w:rsid w:val="00474563"/>
    <w:rsid w:val="00477BAA"/>
    <w:rsid w:val="00483F77"/>
    <w:rsid w:val="00485653"/>
    <w:rsid w:val="00494440"/>
    <w:rsid w:val="004A6853"/>
    <w:rsid w:val="004B4781"/>
    <w:rsid w:val="004B551E"/>
    <w:rsid w:val="004C2658"/>
    <w:rsid w:val="004C716F"/>
    <w:rsid w:val="004D5CC5"/>
    <w:rsid w:val="00505A0C"/>
    <w:rsid w:val="0051263F"/>
    <w:rsid w:val="0051537B"/>
    <w:rsid w:val="005400EF"/>
    <w:rsid w:val="00544F68"/>
    <w:rsid w:val="005463E0"/>
    <w:rsid w:val="005535E7"/>
    <w:rsid w:val="00572FE7"/>
    <w:rsid w:val="00573F5A"/>
    <w:rsid w:val="00577379"/>
    <w:rsid w:val="005833A3"/>
    <w:rsid w:val="00585F0A"/>
    <w:rsid w:val="005A7EDB"/>
    <w:rsid w:val="005D4706"/>
    <w:rsid w:val="005E0E37"/>
    <w:rsid w:val="005F6820"/>
    <w:rsid w:val="00601029"/>
    <w:rsid w:val="00601D8B"/>
    <w:rsid w:val="006157A6"/>
    <w:rsid w:val="00630241"/>
    <w:rsid w:val="00631E2D"/>
    <w:rsid w:val="00640FBC"/>
    <w:rsid w:val="00644522"/>
    <w:rsid w:val="00660CF4"/>
    <w:rsid w:val="00673C0D"/>
    <w:rsid w:val="00676FB7"/>
    <w:rsid w:val="006B383F"/>
    <w:rsid w:val="006C606A"/>
    <w:rsid w:val="006C62D7"/>
    <w:rsid w:val="006C787B"/>
    <w:rsid w:val="006E2F36"/>
    <w:rsid w:val="006E6830"/>
    <w:rsid w:val="006F76F8"/>
    <w:rsid w:val="00700B50"/>
    <w:rsid w:val="00711D67"/>
    <w:rsid w:val="007246FD"/>
    <w:rsid w:val="007259E6"/>
    <w:rsid w:val="00727CB8"/>
    <w:rsid w:val="00742F4E"/>
    <w:rsid w:val="00746090"/>
    <w:rsid w:val="00746D5D"/>
    <w:rsid w:val="00747FF5"/>
    <w:rsid w:val="00756AC3"/>
    <w:rsid w:val="0077249A"/>
    <w:rsid w:val="007943A4"/>
    <w:rsid w:val="007B11B5"/>
    <w:rsid w:val="007F0957"/>
    <w:rsid w:val="00820C07"/>
    <w:rsid w:val="00830F97"/>
    <w:rsid w:val="0084717A"/>
    <w:rsid w:val="00852472"/>
    <w:rsid w:val="00876CB2"/>
    <w:rsid w:val="00895DF8"/>
    <w:rsid w:val="008A5708"/>
    <w:rsid w:val="008D5C21"/>
    <w:rsid w:val="008D79FD"/>
    <w:rsid w:val="008E3EB9"/>
    <w:rsid w:val="008E6772"/>
    <w:rsid w:val="008F6FF2"/>
    <w:rsid w:val="0091281C"/>
    <w:rsid w:val="00914E95"/>
    <w:rsid w:val="009352D7"/>
    <w:rsid w:val="00942007"/>
    <w:rsid w:val="00964FCB"/>
    <w:rsid w:val="009677B7"/>
    <w:rsid w:val="009823E1"/>
    <w:rsid w:val="0098393B"/>
    <w:rsid w:val="009862CD"/>
    <w:rsid w:val="00996219"/>
    <w:rsid w:val="00996987"/>
    <w:rsid w:val="009A7F67"/>
    <w:rsid w:val="009C5DFB"/>
    <w:rsid w:val="009C5EF7"/>
    <w:rsid w:val="009C63D8"/>
    <w:rsid w:val="009E53DD"/>
    <w:rsid w:val="00A222D4"/>
    <w:rsid w:val="00A2570B"/>
    <w:rsid w:val="00A31439"/>
    <w:rsid w:val="00A36FB2"/>
    <w:rsid w:val="00A4164C"/>
    <w:rsid w:val="00A44B15"/>
    <w:rsid w:val="00A45C86"/>
    <w:rsid w:val="00A70357"/>
    <w:rsid w:val="00A77BFF"/>
    <w:rsid w:val="00A960FA"/>
    <w:rsid w:val="00A96156"/>
    <w:rsid w:val="00AA309C"/>
    <w:rsid w:val="00AB4223"/>
    <w:rsid w:val="00AC1251"/>
    <w:rsid w:val="00AD049A"/>
    <w:rsid w:val="00AD4D5E"/>
    <w:rsid w:val="00AE3173"/>
    <w:rsid w:val="00AF2009"/>
    <w:rsid w:val="00AF77C2"/>
    <w:rsid w:val="00B059B3"/>
    <w:rsid w:val="00B3280B"/>
    <w:rsid w:val="00B448AC"/>
    <w:rsid w:val="00B712B4"/>
    <w:rsid w:val="00B84FAD"/>
    <w:rsid w:val="00B86D80"/>
    <w:rsid w:val="00B97935"/>
    <w:rsid w:val="00BB3B3F"/>
    <w:rsid w:val="00BB56F5"/>
    <w:rsid w:val="00BC3AF6"/>
    <w:rsid w:val="00BC502D"/>
    <w:rsid w:val="00BF6235"/>
    <w:rsid w:val="00C1309B"/>
    <w:rsid w:val="00C234F6"/>
    <w:rsid w:val="00C27B7B"/>
    <w:rsid w:val="00C629E4"/>
    <w:rsid w:val="00C770EA"/>
    <w:rsid w:val="00C90E8B"/>
    <w:rsid w:val="00C921CD"/>
    <w:rsid w:val="00C94250"/>
    <w:rsid w:val="00CD09FB"/>
    <w:rsid w:val="00CF5100"/>
    <w:rsid w:val="00CF5CC1"/>
    <w:rsid w:val="00D44483"/>
    <w:rsid w:val="00D4508C"/>
    <w:rsid w:val="00D469A2"/>
    <w:rsid w:val="00D82A76"/>
    <w:rsid w:val="00D91EA4"/>
    <w:rsid w:val="00D95B0B"/>
    <w:rsid w:val="00DA7D3C"/>
    <w:rsid w:val="00DC0BED"/>
    <w:rsid w:val="00DD2A1D"/>
    <w:rsid w:val="00DD42DB"/>
    <w:rsid w:val="00DF1E96"/>
    <w:rsid w:val="00DF25AF"/>
    <w:rsid w:val="00E2770F"/>
    <w:rsid w:val="00E4335B"/>
    <w:rsid w:val="00E50B60"/>
    <w:rsid w:val="00E55A08"/>
    <w:rsid w:val="00E5777F"/>
    <w:rsid w:val="00E609A8"/>
    <w:rsid w:val="00E71D26"/>
    <w:rsid w:val="00E73A3F"/>
    <w:rsid w:val="00E857FB"/>
    <w:rsid w:val="00E877EE"/>
    <w:rsid w:val="00E92F9A"/>
    <w:rsid w:val="00E95A96"/>
    <w:rsid w:val="00ED119F"/>
    <w:rsid w:val="00ED6A34"/>
    <w:rsid w:val="00EE2766"/>
    <w:rsid w:val="00F1180B"/>
    <w:rsid w:val="00F2497A"/>
    <w:rsid w:val="00F72EF1"/>
    <w:rsid w:val="00F72F3D"/>
    <w:rsid w:val="00F80390"/>
    <w:rsid w:val="00F80824"/>
    <w:rsid w:val="00F825FE"/>
    <w:rsid w:val="00FA5B2F"/>
    <w:rsid w:val="00FA694A"/>
    <w:rsid w:val="00FB0BC5"/>
    <w:rsid w:val="00FE2034"/>
    <w:rsid w:val="00FE3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3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5CC1"/>
    <w:rPr>
      <w:sz w:val="18"/>
      <w:szCs w:val="18"/>
    </w:rPr>
  </w:style>
  <w:style w:type="character" w:customStyle="1" w:styleId="Char">
    <w:name w:val="批注框文本 Char"/>
    <w:basedOn w:val="a0"/>
    <w:link w:val="a3"/>
    <w:uiPriority w:val="99"/>
    <w:semiHidden/>
    <w:rsid w:val="00CF5CC1"/>
    <w:rPr>
      <w:sz w:val="18"/>
      <w:szCs w:val="18"/>
    </w:rPr>
  </w:style>
  <w:style w:type="character" w:styleId="a4">
    <w:name w:val="annotation reference"/>
    <w:basedOn w:val="a0"/>
    <w:uiPriority w:val="99"/>
    <w:semiHidden/>
    <w:unhideWhenUsed/>
    <w:rsid w:val="00406F58"/>
    <w:rPr>
      <w:sz w:val="21"/>
      <w:szCs w:val="21"/>
    </w:rPr>
  </w:style>
  <w:style w:type="paragraph" w:styleId="a5">
    <w:name w:val="annotation text"/>
    <w:basedOn w:val="a"/>
    <w:link w:val="Char0"/>
    <w:uiPriority w:val="99"/>
    <w:unhideWhenUsed/>
    <w:rsid w:val="00406F58"/>
    <w:pPr>
      <w:jc w:val="left"/>
    </w:pPr>
  </w:style>
  <w:style w:type="character" w:customStyle="1" w:styleId="Char0">
    <w:name w:val="批注文字 Char"/>
    <w:basedOn w:val="a0"/>
    <w:link w:val="a5"/>
    <w:uiPriority w:val="99"/>
    <w:rsid w:val="00406F58"/>
  </w:style>
  <w:style w:type="paragraph" w:styleId="a6">
    <w:name w:val="annotation subject"/>
    <w:basedOn w:val="a5"/>
    <w:next w:val="a5"/>
    <w:link w:val="Char1"/>
    <w:uiPriority w:val="99"/>
    <w:semiHidden/>
    <w:unhideWhenUsed/>
    <w:rsid w:val="00406F58"/>
    <w:rPr>
      <w:b/>
      <w:bCs/>
    </w:rPr>
  </w:style>
  <w:style w:type="character" w:customStyle="1" w:styleId="Char1">
    <w:name w:val="批注主题 Char"/>
    <w:basedOn w:val="Char0"/>
    <w:link w:val="a6"/>
    <w:uiPriority w:val="99"/>
    <w:semiHidden/>
    <w:rsid w:val="00406F58"/>
    <w:rPr>
      <w:b/>
      <w:bCs/>
    </w:rPr>
  </w:style>
  <w:style w:type="paragraph" w:styleId="a7">
    <w:name w:val="header"/>
    <w:basedOn w:val="a"/>
    <w:link w:val="Char2"/>
    <w:uiPriority w:val="99"/>
    <w:unhideWhenUsed/>
    <w:rsid w:val="00406F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06F58"/>
    <w:rPr>
      <w:sz w:val="18"/>
      <w:szCs w:val="18"/>
    </w:rPr>
  </w:style>
  <w:style w:type="paragraph" w:styleId="a8">
    <w:name w:val="footer"/>
    <w:basedOn w:val="a"/>
    <w:link w:val="Char3"/>
    <w:uiPriority w:val="99"/>
    <w:unhideWhenUsed/>
    <w:rsid w:val="00406F58"/>
    <w:pPr>
      <w:tabs>
        <w:tab w:val="center" w:pos="4153"/>
        <w:tab w:val="right" w:pos="8306"/>
      </w:tabs>
      <w:snapToGrid w:val="0"/>
      <w:jc w:val="left"/>
    </w:pPr>
    <w:rPr>
      <w:sz w:val="18"/>
      <w:szCs w:val="18"/>
    </w:rPr>
  </w:style>
  <w:style w:type="character" w:customStyle="1" w:styleId="Char3">
    <w:name w:val="页脚 Char"/>
    <w:basedOn w:val="a0"/>
    <w:link w:val="a8"/>
    <w:uiPriority w:val="99"/>
    <w:rsid w:val="00406F58"/>
    <w:rPr>
      <w:sz w:val="18"/>
      <w:szCs w:val="18"/>
    </w:rPr>
  </w:style>
  <w:style w:type="character" w:customStyle="1" w:styleId="da">
    <w:name w:val="da"/>
    <w:basedOn w:val="a0"/>
    <w:rsid w:val="00601029"/>
  </w:style>
  <w:style w:type="paragraph" w:styleId="a9">
    <w:name w:val="Revision"/>
    <w:hidden/>
    <w:uiPriority w:val="99"/>
    <w:semiHidden/>
    <w:rsid w:val="00B059B3"/>
  </w:style>
</w:styles>
</file>

<file path=word/webSettings.xml><?xml version="1.0" encoding="utf-8"?>
<w:webSettings xmlns:r="http://schemas.openxmlformats.org/officeDocument/2006/relationships" xmlns:w="http://schemas.openxmlformats.org/wordprocessingml/2006/main">
  <w:divs>
    <w:div w:id="1293556061">
      <w:bodyDiv w:val="1"/>
      <w:marLeft w:val="0"/>
      <w:marRight w:val="0"/>
      <w:marTop w:val="0"/>
      <w:marBottom w:val="0"/>
      <w:divBdr>
        <w:top w:val="none" w:sz="0" w:space="0" w:color="auto"/>
        <w:left w:val="none" w:sz="0" w:space="0" w:color="auto"/>
        <w:bottom w:val="none" w:sz="0" w:space="0" w:color="auto"/>
        <w:right w:val="none" w:sz="0" w:space="0" w:color="auto"/>
      </w:divBdr>
    </w:div>
    <w:div w:id="1502235338">
      <w:bodyDiv w:val="1"/>
      <w:marLeft w:val="0"/>
      <w:marRight w:val="0"/>
      <w:marTop w:val="0"/>
      <w:marBottom w:val="0"/>
      <w:divBdr>
        <w:top w:val="none" w:sz="0" w:space="0" w:color="auto"/>
        <w:left w:val="none" w:sz="0" w:space="0" w:color="auto"/>
        <w:bottom w:val="none" w:sz="0" w:space="0" w:color="auto"/>
        <w:right w:val="none" w:sz="0" w:space="0" w:color="auto"/>
      </w:divBdr>
    </w:div>
    <w:div w:id="206624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AF7D-DFC0-405B-9368-B24178D4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1865</Characters>
  <Application>Microsoft Office Word</Application>
  <DocSecurity>4</DocSecurity>
  <Lines>15</Lines>
  <Paragraphs>4</Paragraphs>
  <ScaleCrop>false</ScaleCrop>
  <Company>Microsoft</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刘婷婷</dc:creator>
  <cp:lastModifiedBy>ZHONGM</cp:lastModifiedBy>
  <cp:revision>2</cp:revision>
  <dcterms:created xsi:type="dcterms:W3CDTF">2024-06-25T16:01:00Z</dcterms:created>
  <dcterms:modified xsi:type="dcterms:W3CDTF">2024-06-25T16:01:00Z</dcterms:modified>
</cp:coreProperties>
</file>