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8C" w:rsidRPr="0067535E" w:rsidRDefault="00F020D2" w:rsidP="00357B0A">
      <w:pPr>
        <w:spacing w:line="360" w:lineRule="auto"/>
        <w:jc w:val="center"/>
        <w:rPr>
          <w:b/>
          <w:sz w:val="24"/>
        </w:rPr>
      </w:pPr>
      <w:r w:rsidRPr="00C85548">
        <w:rPr>
          <w:rFonts w:hint="eastAsia"/>
          <w:b/>
          <w:sz w:val="24"/>
        </w:rPr>
        <w:t>关于易方达中证物联网主题交易型开放式指数证券投资基金基金资产净值连续低于</w:t>
      </w:r>
      <w:r w:rsidRPr="00C85548">
        <w:rPr>
          <w:rFonts w:hint="eastAsia"/>
          <w:b/>
          <w:sz w:val="24"/>
        </w:rPr>
        <w:t>5000</w:t>
      </w:r>
      <w:r w:rsidRPr="00C85548">
        <w:rPr>
          <w:rFonts w:hint="eastAsia"/>
          <w:b/>
          <w:sz w:val="24"/>
        </w:rPr>
        <w:t>万元的提示性公告</w:t>
      </w:r>
    </w:p>
    <w:p w:rsidR="0027728C" w:rsidRPr="0067535E" w:rsidRDefault="00F020D2" w:rsidP="00357B0A">
      <w:pPr>
        <w:spacing w:line="360" w:lineRule="auto"/>
        <w:ind w:firstLineChars="200" w:firstLine="420"/>
      </w:pPr>
      <w:r w:rsidRPr="0067535E">
        <w:rPr>
          <w:rFonts w:hint="eastAsia"/>
        </w:rPr>
        <w:t>根据《中华人民共和国证券投资基金法》《公开募集证券投资基金运作管理办法》《易方达中证物联网主题交易型开放式指数证券投资基金基金合同》（以下简称“《基金合同》”）的相关规定，现就易方达中证物联网主题交易型开放式指数证券投资基金（基金代码：</w:t>
      </w:r>
      <w:r w:rsidRPr="0067535E">
        <w:rPr>
          <w:rFonts w:hint="eastAsia"/>
        </w:rPr>
        <w:t>159895</w:t>
      </w:r>
      <w:r w:rsidRPr="0067535E">
        <w:rPr>
          <w:rFonts w:hint="eastAsia"/>
        </w:rPr>
        <w:t>，场内简称：物联网</w:t>
      </w:r>
      <w:r w:rsidRPr="0067535E">
        <w:rPr>
          <w:rFonts w:hint="eastAsia"/>
        </w:rPr>
        <w:t>50ETF</w:t>
      </w:r>
      <w:r w:rsidRPr="0067535E">
        <w:rPr>
          <w:rFonts w:hint="eastAsia"/>
        </w:rPr>
        <w:t>，</w:t>
      </w:r>
      <w:bookmarkStart w:id="0" w:name="_GoBack"/>
      <w:bookmarkEnd w:id="0"/>
      <w:r w:rsidRPr="0067535E">
        <w:rPr>
          <w:rFonts w:hint="eastAsia"/>
        </w:rPr>
        <w:t>以下简称“本基金”）连续</w:t>
      </w:r>
      <w:r w:rsidRPr="0067535E">
        <w:rPr>
          <w:rFonts w:hint="eastAsia"/>
        </w:rPr>
        <w:t>45</w:t>
      </w:r>
      <w:r w:rsidRPr="0067535E">
        <w:rPr>
          <w:rFonts w:hint="eastAsia"/>
        </w:rPr>
        <w:t>个工作日基金资产净值低于</w:t>
      </w:r>
      <w:r w:rsidRPr="0067535E">
        <w:rPr>
          <w:rFonts w:hint="eastAsia"/>
        </w:rPr>
        <w:t>5000</w:t>
      </w:r>
      <w:r w:rsidRPr="0067535E">
        <w:rPr>
          <w:rFonts w:hint="eastAsia"/>
        </w:rPr>
        <w:t>万元相关事宜提示如下：</w:t>
      </w:r>
    </w:p>
    <w:p w:rsidR="0027728C" w:rsidRPr="0067535E" w:rsidRDefault="00F020D2" w:rsidP="00F020D2">
      <w:pPr>
        <w:spacing w:line="360" w:lineRule="auto"/>
        <w:ind w:firstLineChars="200" w:firstLine="422"/>
        <w:rPr>
          <w:b/>
        </w:rPr>
      </w:pPr>
      <w:r w:rsidRPr="0067535E">
        <w:rPr>
          <w:rFonts w:hint="eastAsia"/>
          <w:b/>
        </w:rPr>
        <w:t>一、可能触发</w:t>
      </w:r>
      <w:r w:rsidR="000E3A5A" w:rsidRPr="0067535E">
        <w:rPr>
          <w:rFonts w:hint="eastAsia"/>
          <w:b/>
        </w:rPr>
        <w:t>《</w:t>
      </w:r>
      <w:r w:rsidRPr="0067535E">
        <w:rPr>
          <w:rFonts w:hint="eastAsia"/>
          <w:b/>
        </w:rPr>
        <w:t>基金合同</w:t>
      </w:r>
      <w:r w:rsidR="000E3A5A" w:rsidRPr="0067535E">
        <w:rPr>
          <w:rFonts w:hint="eastAsia"/>
          <w:b/>
        </w:rPr>
        <w:t>》</w:t>
      </w:r>
      <w:r w:rsidRPr="0067535E">
        <w:rPr>
          <w:rFonts w:hint="eastAsia"/>
          <w:b/>
        </w:rPr>
        <w:t>终止的情形说明</w:t>
      </w:r>
    </w:p>
    <w:p w:rsidR="00EF1FA7" w:rsidRPr="0067535E" w:rsidRDefault="00F020D2" w:rsidP="00357B0A">
      <w:pPr>
        <w:spacing w:line="360" w:lineRule="auto"/>
        <w:ind w:firstLineChars="200" w:firstLine="420"/>
      </w:pPr>
      <w:r w:rsidRPr="0067535E">
        <w:rPr>
          <w:rFonts w:hint="eastAsia"/>
        </w:rPr>
        <w:t>根据</w:t>
      </w:r>
      <w:r w:rsidR="0027728C" w:rsidRPr="0067535E">
        <w:rPr>
          <w:rFonts w:hint="eastAsia"/>
        </w:rPr>
        <w:t>《基金合同》</w:t>
      </w:r>
      <w:r w:rsidRPr="0067535E">
        <w:rPr>
          <w:rFonts w:hint="eastAsia"/>
        </w:rPr>
        <w:t>的</w:t>
      </w:r>
      <w:r w:rsidR="0027728C" w:rsidRPr="0067535E">
        <w:rPr>
          <w:rFonts w:hint="eastAsia"/>
        </w:rPr>
        <w:t>规定，</w:t>
      </w:r>
      <w:r w:rsidRPr="0067535E">
        <w:rPr>
          <w:rFonts w:hint="eastAsia"/>
        </w:rPr>
        <w:t>《基金合同》生效后，连续</w:t>
      </w:r>
      <w:r w:rsidR="00497D8E" w:rsidRPr="0067535E">
        <w:t>5</w:t>
      </w:r>
      <w:r w:rsidRPr="0067535E">
        <w:rPr>
          <w:rFonts w:hint="eastAsia"/>
        </w:rPr>
        <w:t>0</w:t>
      </w:r>
      <w:r w:rsidRPr="0067535E">
        <w:rPr>
          <w:rFonts w:hint="eastAsia"/>
        </w:rPr>
        <w:t>个工作日出现基金资产净值低于</w:t>
      </w:r>
      <w:r w:rsidRPr="0067535E">
        <w:rPr>
          <w:rFonts w:hint="eastAsia"/>
        </w:rPr>
        <w:t>5000</w:t>
      </w:r>
      <w:r w:rsidRPr="0067535E">
        <w:rPr>
          <w:rFonts w:hint="eastAsia"/>
        </w:rPr>
        <w:t>万元情形的，</w:t>
      </w:r>
      <w:r w:rsidR="00497D8E" w:rsidRPr="0067535E">
        <w:rPr>
          <w:rFonts w:hint="eastAsia"/>
        </w:rPr>
        <w:t>基金合同终止，不需召开基金份额持有人大会。</w:t>
      </w:r>
    </w:p>
    <w:p w:rsidR="0027728C" w:rsidRPr="0067535E" w:rsidRDefault="00F020D2" w:rsidP="00357B0A">
      <w:pPr>
        <w:spacing w:line="360" w:lineRule="auto"/>
        <w:ind w:firstLineChars="200" w:firstLine="420"/>
      </w:pPr>
      <w:r w:rsidRPr="0067535E">
        <w:rPr>
          <w:rFonts w:hint="eastAsia"/>
        </w:rPr>
        <w:t>截至</w:t>
      </w:r>
      <w:r w:rsidRPr="0067535E">
        <w:rPr>
          <w:rFonts w:hint="eastAsia"/>
        </w:rPr>
        <w:t>2024</w:t>
      </w:r>
      <w:r w:rsidRPr="0067535E">
        <w:rPr>
          <w:rFonts w:hint="eastAsia"/>
        </w:rPr>
        <w:t>年</w:t>
      </w:r>
      <w:r w:rsidRPr="0067535E">
        <w:rPr>
          <w:rFonts w:hint="eastAsia"/>
        </w:rPr>
        <w:t>6</w:t>
      </w:r>
      <w:r w:rsidRPr="0067535E">
        <w:rPr>
          <w:rFonts w:hint="eastAsia"/>
        </w:rPr>
        <w:t>月</w:t>
      </w:r>
      <w:r w:rsidRPr="0067535E">
        <w:rPr>
          <w:rFonts w:hint="eastAsia"/>
        </w:rPr>
        <w:t>25</w:t>
      </w:r>
      <w:r w:rsidRPr="0067535E">
        <w:rPr>
          <w:rFonts w:hint="eastAsia"/>
        </w:rPr>
        <w:t>日，本基金已连续</w:t>
      </w:r>
      <w:r w:rsidRPr="0067535E">
        <w:rPr>
          <w:rFonts w:hint="eastAsia"/>
        </w:rPr>
        <w:t>45</w:t>
      </w:r>
      <w:r w:rsidRPr="0067535E">
        <w:rPr>
          <w:rFonts w:hint="eastAsia"/>
        </w:rPr>
        <w:t>个工作日基金资产净值低于</w:t>
      </w:r>
      <w:r w:rsidRPr="0067535E">
        <w:rPr>
          <w:rFonts w:hint="eastAsia"/>
        </w:rPr>
        <w:t>5000</w:t>
      </w:r>
      <w:r w:rsidRPr="0067535E">
        <w:rPr>
          <w:rFonts w:hint="eastAsia"/>
        </w:rPr>
        <w:t>万元。若截至</w:t>
      </w:r>
      <w:r w:rsidRPr="0067535E">
        <w:rPr>
          <w:rFonts w:hint="eastAsia"/>
        </w:rPr>
        <w:t>2024</w:t>
      </w:r>
      <w:r w:rsidRPr="0067535E">
        <w:rPr>
          <w:rFonts w:hint="eastAsia"/>
        </w:rPr>
        <w:t>年</w:t>
      </w:r>
      <w:r w:rsidRPr="0067535E">
        <w:rPr>
          <w:rFonts w:hint="eastAsia"/>
        </w:rPr>
        <w:t>7</w:t>
      </w:r>
      <w:r w:rsidRPr="0067535E">
        <w:rPr>
          <w:rFonts w:hint="eastAsia"/>
        </w:rPr>
        <w:t>月</w:t>
      </w:r>
      <w:r w:rsidRPr="0067535E">
        <w:rPr>
          <w:rFonts w:hint="eastAsia"/>
        </w:rPr>
        <w:t>2</w:t>
      </w:r>
      <w:r w:rsidRPr="0067535E">
        <w:rPr>
          <w:rFonts w:hint="eastAsia"/>
        </w:rPr>
        <w:t>日日终，本基金的基金资产净值连续</w:t>
      </w:r>
      <w:r w:rsidRPr="0067535E">
        <w:rPr>
          <w:rFonts w:hint="eastAsia"/>
        </w:rPr>
        <w:t>50</w:t>
      </w:r>
      <w:r w:rsidRPr="0067535E">
        <w:rPr>
          <w:rFonts w:hint="eastAsia"/>
        </w:rPr>
        <w:t>个工作日低于</w:t>
      </w:r>
      <w:r w:rsidRPr="0067535E">
        <w:rPr>
          <w:rFonts w:hint="eastAsia"/>
        </w:rPr>
        <w:t>5000</w:t>
      </w:r>
      <w:r w:rsidRPr="0067535E">
        <w:rPr>
          <w:rFonts w:hint="eastAsia"/>
        </w:rPr>
        <w:t>万元，则触发上述《基金合同》规定的终止情形，《基金合同》应当终止，基金管理人将根据相关法律法规、《基金合同》等规定对本基金进行清算。特请投资者注意相关风险。</w:t>
      </w:r>
    </w:p>
    <w:p w:rsidR="0027728C" w:rsidRPr="0067535E" w:rsidRDefault="00F020D2" w:rsidP="00F020D2">
      <w:pPr>
        <w:spacing w:line="360" w:lineRule="auto"/>
        <w:ind w:firstLineChars="200" w:firstLine="422"/>
        <w:rPr>
          <w:b/>
        </w:rPr>
      </w:pPr>
      <w:r w:rsidRPr="0067535E">
        <w:rPr>
          <w:rFonts w:hint="eastAsia"/>
          <w:b/>
        </w:rPr>
        <w:t>二、其他提示事项</w:t>
      </w:r>
    </w:p>
    <w:p w:rsidR="0027728C" w:rsidRPr="0067535E" w:rsidRDefault="00F020D2" w:rsidP="00357B0A">
      <w:pPr>
        <w:spacing w:line="360" w:lineRule="auto"/>
        <w:ind w:firstLineChars="200" w:firstLine="420"/>
      </w:pPr>
      <w:r w:rsidRPr="0067535E">
        <w:rPr>
          <w:rFonts w:hint="eastAsia"/>
        </w:rPr>
        <w:t>1.</w:t>
      </w:r>
      <w:r w:rsidRPr="0067535E">
        <w:rPr>
          <w:rFonts w:hint="eastAsia"/>
        </w:rPr>
        <w:t>若出现《基金合同》终止的情形，基金</w:t>
      </w:r>
      <w:r w:rsidRPr="0067535E">
        <w:rPr>
          <w:rFonts w:hint="eastAsia"/>
        </w:rPr>
        <w:t>管理人将根据相关法律法规的规定和《基金合同》的约定成立基金财产清算小组，履行基金财产清算程序。清算期间，投资者无法办理本基金的申购、赎回、二级市场交易等业务。敬请投资者注意投资风险，妥善做好投资安排。</w:t>
      </w:r>
    </w:p>
    <w:p w:rsidR="000E3A5A" w:rsidRPr="0067535E" w:rsidRDefault="00F020D2" w:rsidP="00357B0A">
      <w:pPr>
        <w:spacing w:line="360" w:lineRule="auto"/>
        <w:ind w:firstLineChars="200" w:firstLine="420"/>
      </w:pPr>
      <w:r w:rsidRPr="0067535E">
        <w:rPr>
          <w:rFonts w:hint="eastAsia"/>
        </w:rPr>
        <w:t>2.</w:t>
      </w:r>
      <w:r w:rsidRPr="0067535E">
        <w:rPr>
          <w:rFonts w:hint="eastAsia"/>
        </w:rPr>
        <w:t>投资者欲了解本基金的详细情况，请认真阅读《基金合同》等法律文件及相关公告。</w:t>
      </w:r>
    </w:p>
    <w:p w:rsidR="0027728C" w:rsidRPr="0067535E" w:rsidRDefault="00F020D2" w:rsidP="00357B0A">
      <w:pPr>
        <w:spacing w:line="360" w:lineRule="auto"/>
        <w:ind w:firstLineChars="200" w:firstLine="420"/>
      </w:pPr>
      <w:r w:rsidRPr="0067535E">
        <w:t>3.</w:t>
      </w:r>
      <w:r w:rsidRPr="0067535E">
        <w:rPr>
          <w:rFonts w:hint="eastAsia"/>
        </w:rPr>
        <w:t>投资者可以通过拨打基金管理人客户服务热线</w:t>
      </w:r>
      <w:r w:rsidRPr="0067535E">
        <w:rPr>
          <w:rFonts w:hint="eastAsia"/>
        </w:rPr>
        <w:t>400</w:t>
      </w:r>
      <w:r w:rsidR="00E04C41">
        <w:t xml:space="preserve"> </w:t>
      </w:r>
      <w:r w:rsidRPr="0067535E">
        <w:rPr>
          <w:rFonts w:hint="eastAsia"/>
        </w:rPr>
        <w:t>881</w:t>
      </w:r>
      <w:r w:rsidR="00E04C41">
        <w:t xml:space="preserve"> </w:t>
      </w:r>
      <w:r w:rsidRPr="0067535E">
        <w:rPr>
          <w:rFonts w:hint="eastAsia"/>
        </w:rPr>
        <w:t>8088</w:t>
      </w:r>
      <w:r w:rsidRPr="0067535E">
        <w:rPr>
          <w:rFonts w:hint="eastAsia"/>
        </w:rPr>
        <w:t>，或登陆网站</w:t>
      </w:r>
      <w:r w:rsidRPr="0067535E">
        <w:rPr>
          <w:rFonts w:hint="eastAsia"/>
        </w:rPr>
        <w:t>www.efunds.com.cn</w:t>
      </w:r>
      <w:r w:rsidRPr="0067535E">
        <w:rPr>
          <w:rFonts w:hint="eastAsia"/>
        </w:rPr>
        <w:t>了解相关情况。投资者也可以前往本基金有关销售机构进行咨询。本基金的销售机构详见</w:t>
      </w:r>
      <w:r w:rsidR="000B50CC" w:rsidRPr="0067535E">
        <w:rPr>
          <w:rFonts w:hint="eastAsia"/>
        </w:rPr>
        <w:t>本公司网站</w:t>
      </w:r>
      <w:r w:rsidR="000B50CC" w:rsidRPr="0067535E">
        <w:t>公示</w:t>
      </w:r>
      <w:r w:rsidRPr="0067535E">
        <w:rPr>
          <w:rFonts w:hint="eastAsia"/>
        </w:rPr>
        <w:t>。</w:t>
      </w:r>
    </w:p>
    <w:p w:rsidR="0027728C" w:rsidRPr="0067535E" w:rsidRDefault="00F020D2" w:rsidP="008A3F75">
      <w:pPr>
        <w:tabs>
          <w:tab w:val="left" w:pos="2977"/>
        </w:tabs>
        <w:spacing w:line="360" w:lineRule="auto"/>
        <w:ind w:firstLineChars="200" w:firstLine="420"/>
      </w:pPr>
      <w:r w:rsidRPr="0067535E">
        <w:rPr>
          <w:rFonts w:hint="eastAsia"/>
        </w:rPr>
        <w:t>风险提示：</w:t>
      </w:r>
      <w:r w:rsidR="008A3F75" w:rsidRPr="0067535E">
        <w:rPr>
          <w:rFonts w:hint="eastAsia"/>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27728C" w:rsidRPr="0067535E" w:rsidRDefault="00F020D2" w:rsidP="00357B0A">
      <w:pPr>
        <w:spacing w:line="360" w:lineRule="auto"/>
        <w:ind w:firstLineChars="200" w:firstLine="420"/>
      </w:pPr>
      <w:r w:rsidRPr="0067535E">
        <w:rPr>
          <w:rFonts w:hint="eastAsia"/>
        </w:rPr>
        <w:lastRenderedPageBreak/>
        <w:t>特此公告。</w:t>
      </w:r>
    </w:p>
    <w:p w:rsidR="00357B0A" w:rsidRPr="0067535E" w:rsidRDefault="00357B0A" w:rsidP="00357B0A">
      <w:pPr>
        <w:spacing w:line="360" w:lineRule="auto"/>
        <w:jc w:val="right"/>
      </w:pPr>
    </w:p>
    <w:p w:rsidR="007E188C" w:rsidRPr="0067535E" w:rsidRDefault="007E188C" w:rsidP="00357B0A">
      <w:pPr>
        <w:spacing w:line="360" w:lineRule="auto"/>
        <w:jc w:val="right"/>
      </w:pPr>
    </w:p>
    <w:p w:rsidR="0027728C" w:rsidRPr="0067535E" w:rsidRDefault="00F020D2" w:rsidP="00357B0A">
      <w:pPr>
        <w:spacing w:line="360" w:lineRule="auto"/>
        <w:jc w:val="right"/>
      </w:pPr>
      <w:r w:rsidRPr="0067535E">
        <w:rPr>
          <w:rFonts w:hint="eastAsia"/>
        </w:rPr>
        <w:t>易方达基金管理有限公司</w:t>
      </w:r>
    </w:p>
    <w:p w:rsidR="0027728C" w:rsidRPr="0027728C" w:rsidRDefault="00F020D2" w:rsidP="00357B0A">
      <w:pPr>
        <w:spacing w:line="360" w:lineRule="auto"/>
        <w:jc w:val="right"/>
      </w:pPr>
      <w:r w:rsidRPr="00530AE5">
        <w:rPr>
          <w:rFonts w:hint="eastAsia"/>
        </w:rPr>
        <w:t>2024</w:t>
      </w:r>
      <w:r w:rsidRPr="00530AE5">
        <w:rPr>
          <w:rFonts w:hint="eastAsia"/>
        </w:rPr>
        <w:t>年</w:t>
      </w:r>
      <w:r w:rsidRPr="00530AE5">
        <w:rPr>
          <w:rFonts w:hint="eastAsia"/>
        </w:rPr>
        <w:t>6</w:t>
      </w:r>
      <w:r w:rsidRPr="00530AE5">
        <w:rPr>
          <w:rFonts w:hint="eastAsia"/>
        </w:rPr>
        <w:t>月</w:t>
      </w:r>
      <w:r w:rsidRPr="00530AE5">
        <w:rPr>
          <w:rFonts w:hint="eastAsia"/>
        </w:rPr>
        <w:t>26</w:t>
      </w:r>
      <w:r w:rsidRPr="00530AE5">
        <w:rPr>
          <w:rFonts w:hint="eastAsia"/>
        </w:rPr>
        <w:t>日</w:t>
      </w:r>
    </w:p>
    <w:p w:rsidR="008B365E" w:rsidRDefault="008B365E" w:rsidP="00357B0A">
      <w:pPr>
        <w:spacing w:line="360" w:lineRule="auto"/>
        <w:jc w:val="right"/>
      </w:pPr>
    </w:p>
    <w:sectPr w:rsidR="008B365E" w:rsidSect="00CA2A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6CC7"/>
    <w:rsid w:val="00000B70"/>
    <w:rsid w:val="00022A77"/>
    <w:rsid w:val="000B50CC"/>
    <w:rsid w:val="000D46D8"/>
    <w:rsid w:val="000E3A5A"/>
    <w:rsid w:val="000E431B"/>
    <w:rsid w:val="000E5C38"/>
    <w:rsid w:val="000F5B99"/>
    <w:rsid w:val="001139C4"/>
    <w:rsid w:val="001F43FF"/>
    <w:rsid w:val="00254E52"/>
    <w:rsid w:val="0027728C"/>
    <w:rsid w:val="002F59E6"/>
    <w:rsid w:val="00337459"/>
    <w:rsid w:val="00357B0A"/>
    <w:rsid w:val="00403332"/>
    <w:rsid w:val="004829B7"/>
    <w:rsid w:val="00485B03"/>
    <w:rsid w:val="00497D8E"/>
    <w:rsid w:val="00513F50"/>
    <w:rsid w:val="0052087D"/>
    <w:rsid w:val="00526778"/>
    <w:rsid w:val="00530AE5"/>
    <w:rsid w:val="00555AAB"/>
    <w:rsid w:val="005F12FF"/>
    <w:rsid w:val="006125C4"/>
    <w:rsid w:val="00627306"/>
    <w:rsid w:val="00666CC7"/>
    <w:rsid w:val="0067535E"/>
    <w:rsid w:val="00722C63"/>
    <w:rsid w:val="007768BB"/>
    <w:rsid w:val="00790A11"/>
    <w:rsid w:val="007A4E3D"/>
    <w:rsid w:val="007E188C"/>
    <w:rsid w:val="00873848"/>
    <w:rsid w:val="008A3F75"/>
    <w:rsid w:val="008B365E"/>
    <w:rsid w:val="008C1AB9"/>
    <w:rsid w:val="008E59A5"/>
    <w:rsid w:val="009409FA"/>
    <w:rsid w:val="00A025BB"/>
    <w:rsid w:val="00A81906"/>
    <w:rsid w:val="00A8782B"/>
    <w:rsid w:val="00AD2079"/>
    <w:rsid w:val="00B34115"/>
    <w:rsid w:val="00B47BFB"/>
    <w:rsid w:val="00B821EF"/>
    <w:rsid w:val="00BE4991"/>
    <w:rsid w:val="00C85548"/>
    <w:rsid w:val="00CA2A01"/>
    <w:rsid w:val="00CE4424"/>
    <w:rsid w:val="00DA4C97"/>
    <w:rsid w:val="00DB65CB"/>
    <w:rsid w:val="00E04C41"/>
    <w:rsid w:val="00E1240B"/>
    <w:rsid w:val="00E176FE"/>
    <w:rsid w:val="00E50DAD"/>
    <w:rsid w:val="00E9425A"/>
    <w:rsid w:val="00ED3FA1"/>
    <w:rsid w:val="00EF1FA7"/>
    <w:rsid w:val="00EF5181"/>
    <w:rsid w:val="00F020D2"/>
    <w:rsid w:val="00F322ED"/>
    <w:rsid w:val="00F34112"/>
    <w:rsid w:val="00FA1B87"/>
    <w:rsid w:val="00FA2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A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AAB"/>
    <w:rPr>
      <w:sz w:val="18"/>
      <w:szCs w:val="18"/>
    </w:rPr>
  </w:style>
  <w:style w:type="paragraph" w:styleId="a4">
    <w:name w:val="footer"/>
    <w:basedOn w:val="a"/>
    <w:link w:val="Char0"/>
    <w:uiPriority w:val="99"/>
    <w:unhideWhenUsed/>
    <w:rsid w:val="00555AAB"/>
    <w:pPr>
      <w:tabs>
        <w:tab w:val="center" w:pos="4153"/>
        <w:tab w:val="right" w:pos="8306"/>
      </w:tabs>
      <w:snapToGrid w:val="0"/>
      <w:jc w:val="left"/>
    </w:pPr>
    <w:rPr>
      <w:sz w:val="18"/>
      <w:szCs w:val="18"/>
    </w:rPr>
  </w:style>
  <w:style w:type="character" w:customStyle="1" w:styleId="Char0">
    <w:name w:val="页脚 Char"/>
    <w:basedOn w:val="a0"/>
    <w:link w:val="a4"/>
    <w:uiPriority w:val="99"/>
    <w:rsid w:val="00555AAB"/>
    <w:rPr>
      <w:sz w:val="18"/>
      <w:szCs w:val="18"/>
    </w:rPr>
  </w:style>
  <w:style w:type="paragraph" w:styleId="a5">
    <w:name w:val="Balloon Text"/>
    <w:basedOn w:val="a"/>
    <w:link w:val="Char1"/>
    <w:uiPriority w:val="99"/>
    <w:semiHidden/>
    <w:unhideWhenUsed/>
    <w:rsid w:val="0052087D"/>
    <w:rPr>
      <w:sz w:val="18"/>
      <w:szCs w:val="18"/>
    </w:rPr>
  </w:style>
  <w:style w:type="character" w:customStyle="1" w:styleId="Char1">
    <w:name w:val="批注框文本 Char"/>
    <w:basedOn w:val="a0"/>
    <w:link w:val="a5"/>
    <w:uiPriority w:val="99"/>
    <w:semiHidden/>
    <w:rsid w:val="0052087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4</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2024-06-25T16:03:00Z</dcterms:created>
  <dcterms:modified xsi:type="dcterms:W3CDTF">2024-06-25T16:03:00Z</dcterms:modified>
</cp:coreProperties>
</file>