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20" w:rsidRPr="00E670A0" w:rsidRDefault="005D397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670A0">
        <w:rPr>
          <w:rFonts w:ascii="Times New Roman" w:hAnsi="Times New Roman" w:cs="Times New Roman"/>
          <w:b/>
          <w:sz w:val="36"/>
        </w:rPr>
        <w:t>泓德基金管理有限公司</w:t>
      </w:r>
    </w:p>
    <w:p w:rsidR="00761372" w:rsidRDefault="005D3971" w:rsidP="00761372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670A0">
        <w:rPr>
          <w:rFonts w:ascii="Times New Roman" w:hAnsi="Times New Roman" w:cs="Times New Roman"/>
          <w:b/>
          <w:sz w:val="36"/>
        </w:rPr>
        <w:t>关于</w:t>
      </w:r>
      <w:r w:rsidRPr="00E670A0">
        <w:rPr>
          <w:rFonts w:ascii="Times New Roman" w:hAnsi="Times New Roman" w:cs="Times New Roman" w:hint="eastAsia"/>
          <w:b/>
          <w:sz w:val="36"/>
        </w:rPr>
        <w:t>旗下</w:t>
      </w:r>
      <w:r w:rsidR="00CE29D9">
        <w:rPr>
          <w:rFonts w:ascii="Times New Roman" w:hAnsi="Times New Roman" w:cs="Times New Roman" w:hint="eastAsia"/>
          <w:b/>
          <w:sz w:val="36"/>
        </w:rPr>
        <w:t>部分</w:t>
      </w:r>
      <w:r w:rsidRPr="00E670A0">
        <w:rPr>
          <w:rFonts w:ascii="Times New Roman" w:hAnsi="Times New Roman" w:cs="Times New Roman"/>
          <w:b/>
          <w:sz w:val="36"/>
        </w:rPr>
        <w:t>基金</w:t>
      </w:r>
      <w:r w:rsidR="00E670A0" w:rsidRPr="00E670A0">
        <w:rPr>
          <w:rFonts w:ascii="Times New Roman" w:hAnsi="Times New Roman" w:cs="Times New Roman" w:hint="eastAsia"/>
          <w:b/>
          <w:sz w:val="36"/>
        </w:rPr>
        <w:t>所持</w:t>
      </w:r>
      <w:r w:rsidR="00CE29D9">
        <w:rPr>
          <w:rFonts w:ascii="Times New Roman" w:hAnsi="Times New Roman" w:cs="Times New Roman" w:hint="eastAsia"/>
          <w:b/>
          <w:sz w:val="36"/>
        </w:rPr>
        <w:t>股票</w:t>
      </w:r>
      <w:r w:rsidRPr="00E670A0">
        <w:rPr>
          <w:rFonts w:ascii="Times New Roman" w:hAnsi="Times New Roman" w:cs="Times New Roman"/>
          <w:b/>
          <w:sz w:val="36"/>
        </w:rPr>
        <w:t>估值方法调整的</w:t>
      </w:r>
    </w:p>
    <w:p w:rsidR="00987E20" w:rsidRPr="00E670A0" w:rsidRDefault="005D3971" w:rsidP="00761372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670A0">
        <w:rPr>
          <w:rFonts w:ascii="Times New Roman" w:hAnsi="Times New Roman" w:cs="Times New Roman"/>
          <w:b/>
          <w:sz w:val="36"/>
        </w:rPr>
        <w:t>提示性公告</w:t>
      </w:r>
    </w:p>
    <w:p w:rsidR="00987E20" w:rsidRPr="00E670A0" w:rsidRDefault="0098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20" w:rsidRDefault="005D3971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670A0">
        <w:rPr>
          <w:rFonts w:ascii="Times New Roman" w:hAnsi="Times New Roman" w:cs="Times New Roman"/>
          <w:sz w:val="24"/>
          <w:szCs w:val="24"/>
        </w:rPr>
        <w:t>根据中国证监会《中国证监会关于证券投资基金估值业务的指导意见》（证监会发</w:t>
      </w:r>
      <w:r w:rsidRPr="00E670A0">
        <w:rPr>
          <w:rFonts w:ascii="Times New Roman" w:hAnsi="Times New Roman" w:cs="Times New Roman" w:hint="eastAsia"/>
          <w:sz w:val="24"/>
          <w:szCs w:val="24"/>
        </w:rPr>
        <w:t>[</w:t>
      </w:r>
      <w:r w:rsidRPr="00E670A0">
        <w:rPr>
          <w:rFonts w:ascii="Times New Roman" w:hAnsi="Times New Roman" w:cs="Times New Roman"/>
          <w:sz w:val="24"/>
          <w:szCs w:val="24"/>
        </w:rPr>
        <w:t>2017</w:t>
      </w:r>
      <w:r w:rsidRPr="00E670A0">
        <w:rPr>
          <w:rFonts w:ascii="Times New Roman" w:hAnsi="Times New Roman" w:cs="Times New Roman" w:hint="eastAsia"/>
          <w:sz w:val="24"/>
          <w:szCs w:val="24"/>
        </w:rPr>
        <w:t>]</w:t>
      </w:r>
      <w:r w:rsidRPr="00E670A0">
        <w:rPr>
          <w:rFonts w:ascii="Times New Roman" w:hAnsi="Times New Roman" w:cs="Times New Roman"/>
          <w:sz w:val="24"/>
          <w:szCs w:val="24"/>
        </w:rPr>
        <w:t>第</w:t>
      </w:r>
      <w:r w:rsidRPr="00E670A0">
        <w:rPr>
          <w:rFonts w:ascii="Times New Roman" w:hAnsi="Times New Roman" w:cs="Times New Roman"/>
          <w:sz w:val="24"/>
          <w:szCs w:val="24"/>
        </w:rPr>
        <w:t>13</w:t>
      </w:r>
      <w:r w:rsidRPr="00E670A0">
        <w:rPr>
          <w:rFonts w:ascii="Times New Roman" w:hAnsi="Times New Roman" w:cs="Times New Roman"/>
          <w:sz w:val="24"/>
          <w:szCs w:val="24"/>
        </w:rPr>
        <w:t>号）和泓德基金管理有限公</w:t>
      </w:r>
      <w:r w:rsidRPr="00E670A0">
        <w:rPr>
          <w:rFonts w:asciiTheme="minorEastAsia" w:hAnsiTheme="minorEastAsia" w:cs="Times New Roman"/>
          <w:sz w:val="24"/>
          <w:szCs w:val="24"/>
        </w:rPr>
        <w:t>司（以下简称</w:t>
      </w:r>
      <w:r w:rsidRPr="00E670A0">
        <w:rPr>
          <w:rFonts w:asciiTheme="minorEastAsia" w:hAnsiTheme="minorEastAsia" w:cs="Times New Roman" w:hint="eastAsia"/>
          <w:sz w:val="24"/>
          <w:szCs w:val="24"/>
        </w:rPr>
        <w:t>“</w:t>
      </w:r>
      <w:r w:rsidRPr="00E670A0">
        <w:rPr>
          <w:rFonts w:asciiTheme="minorEastAsia" w:hAnsiTheme="minorEastAsia" w:cs="Times New Roman"/>
          <w:sz w:val="24"/>
          <w:szCs w:val="24"/>
        </w:rPr>
        <w:t>本公司</w:t>
      </w:r>
      <w:r w:rsidRPr="00E670A0">
        <w:rPr>
          <w:rFonts w:asciiTheme="minorEastAsia" w:hAnsiTheme="minorEastAsia" w:cs="Times New Roman" w:hint="eastAsia"/>
          <w:sz w:val="24"/>
          <w:szCs w:val="24"/>
        </w:rPr>
        <w:t>”</w:t>
      </w:r>
      <w:r w:rsidRPr="00E670A0">
        <w:rPr>
          <w:rFonts w:asciiTheme="minorEastAsia" w:hAnsiTheme="minorEastAsia" w:cs="Times New Roman"/>
          <w:sz w:val="24"/>
          <w:szCs w:val="24"/>
        </w:rPr>
        <w:t>）的估值政策和程序等有关规定，经本公司与托管行协商一致，决定于</w:t>
      </w:r>
      <w:r w:rsidRPr="00E670A0">
        <w:rPr>
          <w:rFonts w:ascii="Times New Roman" w:hAnsi="Times New Roman" w:cs="Times New Roman"/>
          <w:sz w:val="24"/>
          <w:szCs w:val="24"/>
        </w:rPr>
        <w:t>202</w:t>
      </w:r>
      <w:r w:rsidR="00CE29D9">
        <w:rPr>
          <w:rFonts w:ascii="Times New Roman" w:hAnsi="Times New Roman" w:cs="Times New Roman" w:hint="eastAsia"/>
          <w:sz w:val="24"/>
          <w:szCs w:val="24"/>
        </w:rPr>
        <w:t>4</w:t>
      </w:r>
      <w:r w:rsidRPr="00E670A0">
        <w:rPr>
          <w:rFonts w:ascii="Times New Roman" w:hAnsi="Times New Roman" w:cs="Times New Roman"/>
          <w:sz w:val="24"/>
          <w:szCs w:val="24"/>
        </w:rPr>
        <w:t>年</w:t>
      </w:r>
      <w:r w:rsidR="004E1C5B">
        <w:rPr>
          <w:rFonts w:ascii="Times New Roman" w:hAnsi="Times New Roman" w:cs="Times New Roman" w:hint="eastAsia"/>
          <w:sz w:val="24"/>
          <w:szCs w:val="24"/>
        </w:rPr>
        <w:t>6</w:t>
      </w:r>
      <w:r w:rsidRPr="00E670A0">
        <w:rPr>
          <w:rFonts w:ascii="Times New Roman" w:hAnsi="Times New Roman" w:cs="Times New Roman"/>
          <w:sz w:val="24"/>
          <w:szCs w:val="24"/>
        </w:rPr>
        <w:t>月</w:t>
      </w:r>
      <w:r w:rsidR="00635D88">
        <w:rPr>
          <w:rFonts w:ascii="Times New Roman" w:hAnsi="Times New Roman" w:cs="Times New Roman" w:hint="eastAsia"/>
          <w:sz w:val="24"/>
          <w:szCs w:val="24"/>
        </w:rPr>
        <w:t>21</w:t>
      </w:r>
      <w:r w:rsidRPr="00E670A0">
        <w:rPr>
          <w:rFonts w:ascii="Times New Roman" w:hAnsi="Times New Roman" w:cs="Times New Roman"/>
          <w:sz w:val="24"/>
          <w:szCs w:val="24"/>
        </w:rPr>
        <w:t>日</w:t>
      </w:r>
      <w:r w:rsidRPr="00E670A0">
        <w:rPr>
          <w:rFonts w:asciiTheme="minorEastAsia" w:hAnsiTheme="minorEastAsia" w:cs="Times New Roman"/>
          <w:sz w:val="24"/>
          <w:szCs w:val="24"/>
        </w:rPr>
        <w:t>起对本公司旗下</w:t>
      </w:r>
      <w:r w:rsidR="00CE29D9" w:rsidRPr="0072060A">
        <w:rPr>
          <w:rFonts w:ascii="Times New Roman" w:hAnsi="Times New Roman" w:cs="Times New Roman" w:hint="eastAsia"/>
          <w:sz w:val="24"/>
        </w:rPr>
        <w:t>基金</w:t>
      </w:r>
      <w:r w:rsidRPr="00E670A0">
        <w:rPr>
          <w:rFonts w:asciiTheme="minorEastAsia" w:hAnsiTheme="minorEastAsia" w:cs="Times New Roman"/>
          <w:sz w:val="24"/>
          <w:szCs w:val="24"/>
        </w:rPr>
        <w:t>持有的</w:t>
      </w:r>
      <w:r w:rsidR="00CE29D9">
        <w:rPr>
          <w:rFonts w:asciiTheme="minorEastAsia" w:hAnsiTheme="minorEastAsia" w:cs="Times New Roman"/>
          <w:sz w:val="24"/>
          <w:szCs w:val="24"/>
        </w:rPr>
        <w:t>ST</w:t>
      </w:r>
      <w:r w:rsidR="00CE29D9">
        <w:rPr>
          <w:rFonts w:asciiTheme="minorEastAsia" w:hAnsiTheme="minorEastAsia" w:cs="Times New Roman" w:hint="eastAsia"/>
          <w:sz w:val="24"/>
          <w:szCs w:val="24"/>
        </w:rPr>
        <w:t>富通</w:t>
      </w:r>
      <w:r w:rsidR="00866897" w:rsidRPr="00866897">
        <w:rPr>
          <w:rFonts w:asciiTheme="minorEastAsia" w:hAnsiTheme="minorEastAsia" w:cs="Times New Roman" w:hint="eastAsia"/>
          <w:sz w:val="24"/>
          <w:szCs w:val="24"/>
        </w:rPr>
        <w:t>（</w:t>
      </w:r>
      <w:r w:rsidR="00CE29D9">
        <w:rPr>
          <w:rFonts w:asciiTheme="minorEastAsia" w:hAnsiTheme="minorEastAsia" w:cs="Times New Roman" w:hint="eastAsia"/>
          <w:sz w:val="24"/>
          <w:szCs w:val="24"/>
        </w:rPr>
        <w:t>股票</w:t>
      </w:r>
      <w:r w:rsidR="00866897" w:rsidRPr="00866897">
        <w:rPr>
          <w:rFonts w:asciiTheme="minorEastAsia" w:hAnsiTheme="minorEastAsia" w:cs="Times New Roman" w:hint="eastAsia"/>
          <w:sz w:val="24"/>
          <w:szCs w:val="24"/>
        </w:rPr>
        <w:t>代码：</w:t>
      </w:r>
      <w:r w:rsidR="00CE29D9">
        <w:rPr>
          <w:rFonts w:asciiTheme="minorEastAsia" w:hAnsiTheme="minorEastAsia" w:cs="Times New Roman" w:hint="eastAsia"/>
          <w:sz w:val="24"/>
          <w:szCs w:val="24"/>
        </w:rPr>
        <w:t>000836</w:t>
      </w:r>
      <w:r w:rsidR="00866897" w:rsidRPr="00866897">
        <w:rPr>
          <w:rFonts w:asciiTheme="minorEastAsia" w:hAnsiTheme="minorEastAsia" w:cs="Times New Roman" w:hint="eastAsia"/>
          <w:sz w:val="24"/>
          <w:szCs w:val="24"/>
        </w:rPr>
        <w:t>）</w:t>
      </w:r>
      <w:r w:rsidRPr="00E670A0">
        <w:rPr>
          <w:rFonts w:asciiTheme="minorEastAsia" w:hAnsiTheme="minorEastAsia" w:cs="Times New Roman"/>
          <w:sz w:val="24"/>
          <w:szCs w:val="24"/>
        </w:rPr>
        <w:t>进行估值方法调整</w:t>
      </w:r>
      <w:r w:rsidR="00CE29D9">
        <w:rPr>
          <w:rFonts w:asciiTheme="minorEastAsia" w:hAnsiTheme="minorEastAsia" w:cs="Times New Roman" w:hint="eastAsia"/>
          <w:sz w:val="24"/>
          <w:szCs w:val="24"/>
        </w:rPr>
        <w:t>，</w:t>
      </w:r>
      <w:r w:rsidR="00CE29D9" w:rsidRPr="00CE29D9">
        <w:rPr>
          <w:rFonts w:asciiTheme="minorEastAsia" w:hAnsiTheme="minorEastAsia" w:cs="Times New Roman" w:hint="eastAsia"/>
          <w:sz w:val="24"/>
          <w:szCs w:val="24"/>
        </w:rPr>
        <w:t>调整后的估值价格为0.00元/股。</w:t>
      </w:r>
    </w:p>
    <w:p w:rsidR="00CE29D9" w:rsidRPr="00E670A0" w:rsidRDefault="00CE29D9" w:rsidP="00CE29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E29D9">
        <w:rPr>
          <w:rFonts w:asciiTheme="minorEastAsia" w:hAnsiTheme="minorEastAsia" w:cs="Times New Roman" w:hint="eastAsia"/>
          <w:sz w:val="24"/>
          <w:szCs w:val="24"/>
        </w:rPr>
        <w:t>本公司将密切关注</w:t>
      </w:r>
      <w:r w:rsidR="00110F6E">
        <w:rPr>
          <w:rFonts w:asciiTheme="minorEastAsia" w:hAnsiTheme="minorEastAsia" w:cs="Times New Roman" w:hint="eastAsia"/>
          <w:sz w:val="24"/>
          <w:szCs w:val="24"/>
        </w:rPr>
        <w:t>上述股票</w:t>
      </w:r>
      <w:r w:rsidRPr="00CE29D9">
        <w:rPr>
          <w:rFonts w:asciiTheme="minorEastAsia" w:hAnsiTheme="minorEastAsia" w:cs="Times New Roman" w:hint="eastAsia"/>
          <w:sz w:val="24"/>
          <w:szCs w:val="24"/>
        </w:rPr>
        <w:t>后续经营情况及其他重大事项，进行合理评估，并与</w:t>
      </w:r>
      <w:r w:rsidR="000D047B">
        <w:rPr>
          <w:rFonts w:asciiTheme="minorEastAsia" w:hAnsiTheme="minorEastAsia" w:cs="Times New Roman" w:hint="eastAsia"/>
          <w:sz w:val="24"/>
          <w:szCs w:val="24"/>
        </w:rPr>
        <w:t>托管行</w:t>
      </w:r>
      <w:r w:rsidRPr="00CE29D9">
        <w:rPr>
          <w:rFonts w:asciiTheme="minorEastAsia" w:hAnsiTheme="minorEastAsia" w:cs="Times New Roman" w:hint="eastAsia"/>
          <w:sz w:val="24"/>
          <w:szCs w:val="24"/>
        </w:rPr>
        <w:t>协商，必要时进一步确定其估值价格。敬请投资者予以关注。</w:t>
      </w:r>
    </w:p>
    <w:p w:rsidR="00987E20" w:rsidRPr="005D3971" w:rsidRDefault="00987E2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987E20" w:rsidRPr="00E670A0" w:rsidRDefault="005D3971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670A0">
        <w:rPr>
          <w:rFonts w:asciiTheme="minorEastAsia" w:hAnsiTheme="minorEastAsia" w:cs="Times New Roman"/>
          <w:sz w:val="24"/>
          <w:szCs w:val="24"/>
        </w:rPr>
        <w:t xml:space="preserve">特此公告。 </w:t>
      </w:r>
    </w:p>
    <w:p w:rsidR="00987E20" w:rsidRPr="00E670A0" w:rsidRDefault="005D3971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670A0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987E20" w:rsidRPr="00E670A0" w:rsidRDefault="005D3971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E670A0">
        <w:rPr>
          <w:rFonts w:asciiTheme="minorEastAsia" w:hAnsiTheme="minorEastAsia" w:cs="Times New Roman"/>
          <w:sz w:val="24"/>
          <w:szCs w:val="24"/>
        </w:rPr>
        <w:t xml:space="preserve">泓德基金管理有限公司 </w:t>
      </w:r>
    </w:p>
    <w:p w:rsidR="00987E20" w:rsidRDefault="005D3971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E670A0">
        <w:rPr>
          <w:rFonts w:asciiTheme="minorEastAsia" w:hAnsiTheme="minorEastAsia" w:cs="Times New Roman"/>
          <w:sz w:val="24"/>
          <w:szCs w:val="24"/>
        </w:rPr>
        <w:t>二〇</w:t>
      </w:r>
      <w:r w:rsidRPr="00E670A0">
        <w:rPr>
          <w:rFonts w:asciiTheme="minorEastAsia" w:hAnsiTheme="minorEastAsia" w:cs="Times New Roman" w:hint="eastAsia"/>
          <w:sz w:val="24"/>
          <w:szCs w:val="24"/>
        </w:rPr>
        <w:t>二</w:t>
      </w:r>
      <w:r w:rsidR="00CE29D9">
        <w:rPr>
          <w:rFonts w:asciiTheme="minorEastAsia" w:hAnsiTheme="minorEastAsia" w:cs="Times New Roman" w:hint="eastAsia"/>
          <w:sz w:val="24"/>
          <w:szCs w:val="24"/>
        </w:rPr>
        <w:t>四</w:t>
      </w:r>
      <w:r w:rsidRPr="00E670A0">
        <w:rPr>
          <w:rFonts w:asciiTheme="minorEastAsia" w:hAnsiTheme="minorEastAsia" w:cs="Times New Roman"/>
          <w:sz w:val="24"/>
          <w:szCs w:val="24"/>
        </w:rPr>
        <w:t>年</w:t>
      </w:r>
      <w:r w:rsidR="005C6E3F">
        <w:rPr>
          <w:rFonts w:asciiTheme="minorEastAsia" w:hAnsiTheme="minorEastAsia" w:cs="Times New Roman" w:hint="eastAsia"/>
          <w:sz w:val="24"/>
          <w:szCs w:val="24"/>
        </w:rPr>
        <w:t>六</w:t>
      </w:r>
      <w:r w:rsidRPr="00E670A0">
        <w:rPr>
          <w:rFonts w:asciiTheme="minorEastAsia" w:hAnsiTheme="minorEastAsia" w:cs="Times New Roman"/>
          <w:sz w:val="24"/>
          <w:szCs w:val="24"/>
        </w:rPr>
        <w:t>月</w:t>
      </w:r>
      <w:r w:rsidR="00635D88">
        <w:rPr>
          <w:rFonts w:asciiTheme="minorEastAsia" w:hAnsiTheme="minorEastAsia" w:cs="Times New Roman" w:hint="eastAsia"/>
          <w:sz w:val="24"/>
          <w:szCs w:val="24"/>
        </w:rPr>
        <w:t>二十二</w:t>
      </w:r>
      <w:bookmarkStart w:id="0" w:name="_GoBack"/>
      <w:bookmarkEnd w:id="0"/>
      <w:r w:rsidRPr="00E670A0">
        <w:rPr>
          <w:rFonts w:asciiTheme="minorEastAsia" w:hAnsiTheme="minorEastAsia" w:cs="Times New Roman"/>
          <w:sz w:val="24"/>
          <w:szCs w:val="24"/>
        </w:rPr>
        <w:t>日</w:t>
      </w:r>
    </w:p>
    <w:sectPr w:rsidR="00987E20" w:rsidSect="0051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FD" w:rsidRDefault="004040FD" w:rsidP="00635D88">
      <w:r>
        <w:separator/>
      </w:r>
    </w:p>
  </w:endnote>
  <w:endnote w:type="continuationSeparator" w:id="0">
    <w:p w:rsidR="004040FD" w:rsidRDefault="004040FD" w:rsidP="0063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FD" w:rsidRDefault="004040FD" w:rsidP="00635D88">
      <w:r>
        <w:separator/>
      </w:r>
    </w:p>
  </w:footnote>
  <w:footnote w:type="continuationSeparator" w:id="0">
    <w:p w:rsidR="004040FD" w:rsidRDefault="004040FD" w:rsidP="00635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yNGIzM2I4Nzg3OWFkYzRhNGJiYTg1MGUzMzc3ZmIifQ=="/>
  </w:docVars>
  <w:rsids>
    <w:rsidRoot w:val="00562CF7"/>
    <w:rsid w:val="000348AE"/>
    <w:rsid w:val="000443CB"/>
    <w:rsid w:val="000462EC"/>
    <w:rsid w:val="000976E6"/>
    <w:rsid w:val="000C4EFD"/>
    <w:rsid w:val="000C5907"/>
    <w:rsid w:val="000D047B"/>
    <w:rsid w:val="000E781B"/>
    <w:rsid w:val="00102DC6"/>
    <w:rsid w:val="00110F6E"/>
    <w:rsid w:val="00117F69"/>
    <w:rsid w:val="001814C8"/>
    <w:rsid w:val="001A5162"/>
    <w:rsid w:val="00210766"/>
    <w:rsid w:val="0027313C"/>
    <w:rsid w:val="002E6C37"/>
    <w:rsid w:val="00306718"/>
    <w:rsid w:val="00325BC1"/>
    <w:rsid w:val="00337A36"/>
    <w:rsid w:val="003C1595"/>
    <w:rsid w:val="003D4990"/>
    <w:rsid w:val="00402DDD"/>
    <w:rsid w:val="004040FD"/>
    <w:rsid w:val="00410847"/>
    <w:rsid w:val="00433316"/>
    <w:rsid w:val="004349AD"/>
    <w:rsid w:val="004719A3"/>
    <w:rsid w:val="00482A91"/>
    <w:rsid w:val="004A7BD5"/>
    <w:rsid w:val="004C4D3E"/>
    <w:rsid w:val="004E1C5B"/>
    <w:rsid w:val="00516FB8"/>
    <w:rsid w:val="00562CF7"/>
    <w:rsid w:val="00594ABC"/>
    <w:rsid w:val="005C6E3F"/>
    <w:rsid w:val="005D3971"/>
    <w:rsid w:val="00603C80"/>
    <w:rsid w:val="00635D88"/>
    <w:rsid w:val="006B2075"/>
    <w:rsid w:val="006F5B08"/>
    <w:rsid w:val="0072060A"/>
    <w:rsid w:val="00752D8A"/>
    <w:rsid w:val="00761372"/>
    <w:rsid w:val="007A7C83"/>
    <w:rsid w:val="007E332C"/>
    <w:rsid w:val="0081277E"/>
    <w:rsid w:val="00844705"/>
    <w:rsid w:val="008605BB"/>
    <w:rsid w:val="00866897"/>
    <w:rsid w:val="008838F0"/>
    <w:rsid w:val="008B1A8B"/>
    <w:rsid w:val="008C0FB3"/>
    <w:rsid w:val="00914740"/>
    <w:rsid w:val="009437E8"/>
    <w:rsid w:val="00964DB8"/>
    <w:rsid w:val="00987E20"/>
    <w:rsid w:val="009C1DD3"/>
    <w:rsid w:val="009E4BB1"/>
    <w:rsid w:val="00A628D5"/>
    <w:rsid w:val="00A90BB5"/>
    <w:rsid w:val="00AA3E06"/>
    <w:rsid w:val="00AA4566"/>
    <w:rsid w:val="00B07BF8"/>
    <w:rsid w:val="00B91E0A"/>
    <w:rsid w:val="00BC69FA"/>
    <w:rsid w:val="00BF20D3"/>
    <w:rsid w:val="00C31BDD"/>
    <w:rsid w:val="00C6020F"/>
    <w:rsid w:val="00C704AE"/>
    <w:rsid w:val="00CC4FD5"/>
    <w:rsid w:val="00CE29D9"/>
    <w:rsid w:val="00D6338A"/>
    <w:rsid w:val="00D95B2C"/>
    <w:rsid w:val="00E31955"/>
    <w:rsid w:val="00E34E08"/>
    <w:rsid w:val="00E35B8C"/>
    <w:rsid w:val="00E54CB6"/>
    <w:rsid w:val="00E670A0"/>
    <w:rsid w:val="00E95F23"/>
    <w:rsid w:val="00EC6154"/>
    <w:rsid w:val="00F46027"/>
    <w:rsid w:val="00F7051A"/>
    <w:rsid w:val="00FA39B2"/>
    <w:rsid w:val="00FC65E2"/>
    <w:rsid w:val="0C1B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16FB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16F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1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1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16FB8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516FB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16F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16FB8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516FB8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516FB8"/>
  </w:style>
  <w:style w:type="character" w:customStyle="1" w:styleId="Char3">
    <w:name w:val="批注主题 Char"/>
    <w:basedOn w:val="Char"/>
    <w:link w:val="a7"/>
    <w:uiPriority w:val="99"/>
    <w:semiHidden/>
    <w:qFormat/>
    <w:rsid w:val="00516FB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516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王天骄</dc:creator>
  <cp:lastModifiedBy>ZHONGM</cp:lastModifiedBy>
  <cp:revision>2</cp:revision>
  <cp:lastPrinted>2021-12-28T03:31:00Z</cp:lastPrinted>
  <dcterms:created xsi:type="dcterms:W3CDTF">2024-06-21T16:01:00Z</dcterms:created>
  <dcterms:modified xsi:type="dcterms:W3CDTF">2024-06-21T16:01:00Z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F0FABC2A69014516AD57530B230BDB3D</vt:lpwstr>
  </property>
</Properties>
</file>