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5A" w:rsidRDefault="009D3753">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华宝基金关于旗下部分基金新增湘财证券股份有限公司为代销机构的公告</w:t>
      </w:r>
    </w:p>
    <w:p w:rsidR="0038105A" w:rsidRDefault="009D3753">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）与湘财证券股份有限公司（以下简称</w:t>
      </w:r>
      <w:r>
        <w:rPr>
          <w:rFonts w:ascii="宋体" w:eastAsia="宋体" w:hAnsi="宋体" w:cs="宋体"/>
          <w:sz w:val="21"/>
          <w:szCs w:val="21"/>
        </w:rPr>
        <w:t>“</w:t>
      </w:r>
      <w:r>
        <w:rPr>
          <w:rFonts w:ascii="宋体" w:eastAsia="宋体" w:hAnsi="宋体" w:cs="宋体"/>
          <w:sz w:val="21"/>
          <w:szCs w:val="21"/>
        </w:rPr>
        <w:t>湘财证券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06</w:t>
      </w:r>
      <w:r>
        <w:rPr>
          <w:rFonts w:ascii="宋体" w:eastAsia="宋体" w:hAnsi="宋体" w:cs="宋体"/>
          <w:sz w:val="21"/>
          <w:szCs w:val="21"/>
        </w:rPr>
        <w:t>月</w:t>
      </w:r>
      <w:r>
        <w:rPr>
          <w:rFonts w:ascii="宋体" w:eastAsia="宋体" w:hAnsi="宋体" w:cs="宋体"/>
          <w:sz w:val="21"/>
          <w:szCs w:val="21"/>
        </w:rPr>
        <w:t>21</w:t>
      </w:r>
      <w:r>
        <w:rPr>
          <w:rFonts w:ascii="宋体" w:eastAsia="宋体" w:hAnsi="宋体" w:cs="宋体"/>
          <w:sz w:val="21"/>
          <w:szCs w:val="21"/>
        </w:rPr>
        <w:t>日起增加湘财证券为以下适用基金的代销机构。</w:t>
      </w:r>
      <w:r>
        <w:rPr>
          <w:rFonts w:ascii="宋体" w:eastAsia="宋体" w:hAnsi="宋体" w:cs="宋体"/>
          <w:sz w:val="21"/>
          <w:szCs w:val="21"/>
        </w:rPr>
        <w:t xml:space="preserve"> </w:t>
      </w:r>
    </w:p>
    <w:p w:rsidR="0038105A" w:rsidRDefault="009D3753">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294"/>
        <w:gridCol w:w="888"/>
      </w:tblGrid>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b/>
                <w:bCs/>
                <w:color w:val="000000"/>
                <w:sz w:val="21"/>
                <w:szCs w:val="21"/>
              </w:rPr>
            </w:pPr>
            <w:r>
              <w:rPr>
                <w:rFonts w:ascii="宋体" w:eastAsia="宋体" w:hAnsi="宋体" w:cs="宋体"/>
                <w:b/>
                <w:bCs/>
                <w:color w:val="000000"/>
                <w:sz w:val="21"/>
                <w:szCs w:val="21"/>
              </w:rPr>
              <w:t>基金代码</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华宝服务优选混合型证券投资基金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000124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华宝创新优选混合型证券投资基金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000601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华宝生态中国混合型证券投资基金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000612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华宝量化对冲策略混合型发起式证券投资基金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000753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华宝量化对冲策略混合型发起式证券投资基金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000754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华宝高端制造股票型证券投资基金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000866</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华宝品质生活股票型证券投资基金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000867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华宝稳健回报灵活配置混合型证券投资基金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000993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华宝事件驱动混合型证券投资基金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001118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华宝万物互联灵活配置混合型证券投资基金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001534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华宝核心优势灵活配置混合型证券投资基金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002152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华宝核心优势灵活配置混合型证券投资基金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016461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华宝新活力灵活配置混合型证券投资基金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003154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华宝沪深</w:t>
            </w:r>
            <w:r>
              <w:rPr>
                <w:rFonts w:ascii="宋体" w:eastAsia="宋体" w:hAnsi="宋体" w:cs="宋体"/>
                <w:color w:val="000000"/>
                <w:sz w:val="21"/>
                <w:szCs w:val="21"/>
              </w:rPr>
              <w:t>300</w:t>
            </w:r>
            <w:r>
              <w:rPr>
                <w:rFonts w:ascii="宋体" w:eastAsia="宋体" w:hAnsi="宋体" w:cs="宋体"/>
                <w:color w:val="000000"/>
                <w:sz w:val="21"/>
                <w:szCs w:val="21"/>
              </w:rPr>
              <w:t>指数增强型发起式证券投资基金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003876</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华宝沪深</w:t>
            </w:r>
            <w:r>
              <w:rPr>
                <w:rFonts w:ascii="宋体" w:eastAsia="宋体" w:hAnsi="宋体" w:cs="宋体"/>
                <w:color w:val="000000"/>
                <w:sz w:val="21"/>
                <w:szCs w:val="21"/>
              </w:rPr>
              <w:t>300</w:t>
            </w:r>
            <w:r>
              <w:rPr>
                <w:rFonts w:ascii="宋体" w:eastAsia="宋体" w:hAnsi="宋体" w:cs="宋体"/>
                <w:color w:val="000000"/>
                <w:sz w:val="21"/>
                <w:szCs w:val="21"/>
              </w:rPr>
              <w:t>指数增强型发起式证券投资基金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007404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华宝新飞跃灵活配置混合型证券投资基金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004335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华宝价值发现混合型证券投资基金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005445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500</w:t>
            </w:r>
            <w:r>
              <w:rPr>
                <w:rFonts w:ascii="宋体" w:eastAsia="宋体" w:hAnsi="宋体" w:cs="宋体"/>
                <w:color w:val="000000"/>
                <w:sz w:val="21"/>
                <w:szCs w:val="21"/>
              </w:rPr>
              <w:t>指数增强型发起式证券投资基金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005607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500</w:t>
            </w:r>
            <w:r>
              <w:rPr>
                <w:rFonts w:ascii="宋体" w:eastAsia="宋体" w:hAnsi="宋体" w:cs="宋体"/>
                <w:color w:val="000000"/>
                <w:sz w:val="21"/>
                <w:szCs w:val="21"/>
              </w:rPr>
              <w:t>指数增强型发起式证券投资基金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005608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华宝科技先锋混合型证券投资基金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006227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华宝科技先锋混合型证券投资基金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010842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006300</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006301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华宝大健康混合型证券投资基金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006881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华宝大健康混合型证券投资基金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018529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006947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006948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华宝消费升级混合型证券投资基金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007308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华宝绿色领先股票型证券投资基金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007590</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华宝致远混合型证券投资基金（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008253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华宝致远混合型证券投资基金（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008254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华宝成长策略混合型证券投资基金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009189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华宝成长策略混合型证券投资基金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021448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华宝红利精选混合型证券投资基金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009263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华宝红利精选混合型证券投资基金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010841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华宝研究精选混合型证券投资基金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009989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华宝新兴成长混合型证券投资基金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010114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华宝新兴消费混合型证券投资基金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011153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华宝新兴消费混合型证券投资基金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011154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华宝安悦一年持有期混合型证券投资基金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015251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162411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007844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162412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012323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1000</w:t>
            </w:r>
            <w:r>
              <w:rPr>
                <w:rFonts w:ascii="宋体" w:eastAsia="宋体" w:hAnsi="宋体" w:cs="宋体"/>
                <w:color w:val="000000"/>
                <w:sz w:val="21"/>
                <w:szCs w:val="21"/>
              </w:rPr>
              <w:t>指数证券投资基金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162413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162414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003144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162415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49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009975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华宝宝康消费品证券投资基金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240001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华宝宝康灵活配置证券投资基金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240002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240003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007964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华宝多策略增长开放式证券投资基金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240005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华宝收益增长混合型证券投资基金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240008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华宝先进成长混合型证券投资基金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240009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华宝行业精选混合型证券投资基金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240010</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华宝大盘精选混合型证券投资基金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华宝增强收益债券型证券投资基金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华宝增强收益债券型证券投资基金</w:t>
            </w:r>
            <w:r>
              <w:rPr>
                <w:rFonts w:ascii="宋体" w:eastAsia="宋体" w:hAnsi="宋体" w:cs="宋体"/>
                <w:color w:val="000000"/>
                <w:sz w:val="21"/>
                <w:szCs w:val="21"/>
              </w:rPr>
              <w:t xml:space="preserve">B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240013</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240014</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007405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价值交易型开放式指数证券投资基金联接基</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240016</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华宝新兴产业混合型证券投资基金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008817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华宝中证银行交易型开放式指数证券投资基金联接基金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240019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华宝中证银行交易型开放式指数证券投资基金联接基金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006697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69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华宝医药生物优选混合型证券投资基金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240020</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华宝医药生物优选混合型证券投资基金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019029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华宝资源优选混合型证券投资基金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240022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华宝资源优选混合型证券投资基金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011068</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华宝海外中国成长混合型证券投资基金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241001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华宝标普香港上市中国中小盘指数证券投资基金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501021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lastRenderedPageBreak/>
              <w:t>75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华宝标普香港上市中国中小盘指数证券投资基金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006127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501029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005125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华宝中证消费龙头指数证券投资基金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501090</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79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华宝中证消费龙头指数证券投资基金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009329</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80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华宝港股通恒生中国</w:t>
            </w:r>
            <w:r>
              <w:rPr>
                <w:rFonts w:ascii="宋体" w:eastAsia="宋体" w:hAnsi="宋体" w:cs="宋体"/>
                <w:color w:val="000000"/>
                <w:sz w:val="21"/>
                <w:szCs w:val="21"/>
              </w:rPr>
              <w:t>(</w:t>
            </w:r>
            <w:r>
              <w:rPr>
                <w:rFonts w:ascii="宋体" w:eastAsia="宋体" w:hAnsi="宋体" w:cs="宋体"/>
                <w:color w:val="000000"/>
                <w:sz w:val="21"/>
                <w:szCs w:val="21"/>
              </w:rPr>
              <w:t>香港上市</w:t>
            </w:r>
            <w:r>
              <w:rPr>
                <w:rFonts w:ascii="宋体" w:eastAsia="宋体" w:hAnsi="宋体" w:cs="宋体"/>
                <w:color w:val="000000"/>
                <w:sz w:val="21"/>
                <w:szCs w:val="21"/>
              </w:rPr>
              <w:t>)25</w:t>
            </w:r>
            <w:r>
              <w:rPr>
                <w:rFonts w:ascii="宋体" w:eastAsia="宋体" w:hAnsi="宋体" w:cs="宋体"/>
                <w:color w:val="000000"/>
                <w:sz w:val="21"/>
                <w:szCs w:val="21"/>
              </w:rPr>
              <w:t>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501301</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81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华宝港股通恒生中国</w:t>
            </w:r>
            <w:r>
              <w:rPr>
                <w:rFonts w:ascii="宋体" w:eastAsia="宋体" w:hAnsi="宋体" w:cs="宋体"/>
                <w:color w:val="000000"/>
                <w:sz w:val="21"/>
                <w:szCs w:val="21"/>
              </w:rPr>
              <w:t>(</w:t>
            </w:r>
            <w:r>
              <w:rPr>
                <w:rFonts w:ascii="宋体" w:eastAsia="宋体" w:hAnsi="宋体" w:cs="宋体"/>
                <w:color w:val="000000"/>
                <w:sz w:val="21"/>
                <w:szCs w:val="21"/>
              </w:rPr>
              <w:t>香港上市</w:t>
            </w:r>
            <w:r>
              <w:rPr>
                <w:rFonts w:ascii="宋体" w:eastAsia="宋体" w:hAnsi="宋体" w:cs="宋体"/>
                <w:color w:val="000000"/>
                <w:sz w:val="21"/>
                <w:szCs w:val="21"/>
              </w:rPr>
              <w:t>)25</w:t>
            </w:r>
            <w:r>
              <w:rPr>
                <w:rFonts w:ascii="宋体" w:eastAsia="宋体" w:hAnsi="宋体" w:cs="宋体"/>
                <w:color w:val="000000"/>
                <w:sz w:val="21"/>
                <w:szCs w:val="21"/>
              </w:rPr>
              <w:t>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006355</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82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501310</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83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007397</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84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501312</w:t>
            </w:r>
          </w:p>
        </w:tc>
      </w:tr>
      <w:tr w:rsidR="0038105A">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85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rPr>
                <w:color w:val="000000"/>
                <w:sz w:val="21"/>
                <w:szCs w:val="21"/>
              </w:rPr>
            </w:pPr>
            <w:r>
              <w:rPr>
                <w:rFonts w:ascii="宋体" w:eastAsia="宋体" w:hAnsi="宋体" w:cs="宋体"/>
                <w:color w:val="000000"/>
                <w:sz w:val="21"/>
                <w:szCs w:val="21"/>
              </w:rPr>
              <w:t>华宝海外科技股票型证券投资基金（</w:t>
            </w:r>
            <w:r>
              <w:rPr>
                <w:rFonts w:ascii="宋体" w:eastAsia="宋体" w:hAnsi="宋体" w:cs="宋体"/>
                <w:color w:val="000000"/>
                <w:sz w:val="21"/>
                <w:szCs w:val="21"/>
              </w:rPr>
              <w:t>QDII-LOF</w:t>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8105A" w:rsidRDefault="009D3753">
            <w:pPr>
              <w:jc w:val="center"/>
              <w:rPr>
                <w:color w:val="000000"/>
                <w:sz w:val="21"/>
                <w:szCs w:val="21"/>
              </w:rPr>
            </w:pPr>
            <w:r>
              <w:rPr>
                <w:rFonts w:ascii="宋体" w:eastAsia="宋体" w:hAnsi="宋体" w:cs="宋体"/>
                <w:color w:val="000000"/>
                <w:sz w:val="21"/>
                <w:szCs w:val="21"/>
              </w:rPr>
              <w:t>017204</w:t>
            </w:r>
          </w:p>
        </w:tc>
      </w:tr>
    </w:tbl>
    <w:p w:rsidR="0038105A" w:rsidRDefault="009D3753">
      <w:pPr>
        <w:spacing w:before="210" w:after="210" w:line="560" w:lineRule="atLeast"/>
        <w:ind w:left="420"/>
        <w:rPr>
          <w:sz w:val="21"/>
          <w:szCs w:val="21"/>
        </w:rPr>
      </w:pPr>
      <w:r>
        <w:rPr>
          <w:rFonts w:ascii="宋体" w:eastAsia="宋体" w:hAnsi="宋体" w:cs="宋体"/>
          <w:sz w:val="21"/>
          <w:szCs w:val="21"/>
        </w:rPr>
        <w:t>二、投资者可到湘财证券办理上述基金的开户、认购、申赎及其他业务。投资者可以通过以下途径了解或咨询相关情况：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湘财证券股份有限公司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95351</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www.xcsc.com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38105A" w:rsidRDefault="009D3753">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w:t>
      </w:r>
      <w:r>
        <w:rPr>
          <w:rFonts w:ascii="宋体" w:eastAsia="宋体" w:hAnsi="宋体" w:cs="宋体"/>
          <w:sz w:val="21"/>
          <w:szCs w:val="21"/>
        </w:rPr>
        <w:t>资料概要、《基金合同》和《招募说明书》。敬请投资者注意投资风险。</w:t>
      </w:r>
      <w:r>
        <w:rPr>
          <w:rFonts w:ascii="宋体" w:eastAsia="宋体" w:hAnsi="宋体" w:cs="宋体"/>
          <w:sz w:val="21"/>
          <w:szCs w:val="21"/>
        </w:rPr>
        <w:t xml:space="preserve"> </w:t>
      </w:r>
    </w:p>
    <w:p w:rsidR="0038105A" w:rsidRDefault="009D3753">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38105A" w:rsidRDefault="009D3753">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06</w:t>
      </w:r>
      <w:r>
        <w:rPr>
          <w:rFonts w:ascii="宋体" w:eastAsia="宋体" w:hAnsi="宋体" w:cs="宋体"/>
          <w:sz w:val="21"/>
          <w:szCs w:val="21"/>
        </w:rPr>
        <w:t>月</w:t>
      </w:r>
      <w:r>
        <w:rPr>
          <w:rFonts w:ascii="宋体" w:eastAsia="宋体" w:hAnsi="宋体" w:cs="宋体"/>
          <w:sz w:val="21"/>
          <w:szCs w:val="21"/>
        </w:rPr>
        <w:t>21</w:t>
      </w:r>
      <w:r>
        <w:rPr>
          <w:rFonts w:ascii="宋体" w:eastAsia="宋体" w:hAnsi="宋体" w:cs="宋体"/>
          <w:sz w:val="21"/>
          <w:szCs w:val="21"/>
        </w:rPr>
        <w:t>日</w:t>
      </w:r>
      <w:r>
        <w:rPr>
          <w:rFonts w:ascii="宋体" w:eastAsia="宋体" w:hAnsi="宋体" w:cs="宋体"/>
          <w:sz w:val="21"/>
          <w:szCs w:val="21"/>
        </w:rPr>
        <w:t xml:space="preserve"> </w:t>
      </w:r>
    </w:p>
    <w:p w:rsidR="0038105A" w:rsidRDefault="0038105A">
      <w:pPr>
        <w:spacing w:before="240" w:after="240"/>
      </w:pPr>
    </w:p>
    <w:sectPr w:rsidR="0038105A" w:rsidSect="0038105A">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5A" w:rsidRDefault="0038105A" w:rsidP="0038105A">
      <w:r>
        <w:separator/>
      </w:r>
    </w:p>
  </w:endnote>
  <w:endnote w:type="continuationSeparator" w:id="0">
    <w:p w:rsidR="0038105A" w:rsidRDefault="0038105A" w:rsidP="00381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A" w:rsidRDefault="0038105A">
    <w:pPr>
      <w:jc w:val="center"/>
      <w:rPr>
        <w:sz w:val="20"/>
      </w:rPr>
    </w:pPr>
    <w:r>
      <w:rPr>
        <w:sz w:val="20"/>
      </w:rPr>
      <w:fldChar w:fldCharType="begin"/>
    </w:r>
    <w:r w:rsidR="009D3753">
      <w:rPr>
        <w:rFonts w:ascii="宋体" w:eastAsia="宋体" w:hAnsi="宋体" w:cs="宋体"/>
        <w:sz w:val="20"/>
      </w:rPr>
      <w:instrText>PAGE</w:instrText>
    </w:r>
    <w:r>
      <w:rPr>
        <w:sz w:val="20"/>
      </w:rPr>
      <w:fldChar w:fldCharType="separate"/>
    </w:r>
    <w:r w:rsidR="009D3753">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5A" w:rsidRDefault="0038105A" w:rsidP="0038105A">
      <w:r>
        <w:separator/>
      </w:r>
    </w:p>
  </w:footnote>
  <w:footnote w:type="continuationSeparator" w:id="0">
    <w:p w:rsidR="0038105A" w:rsidRDefault="0038105A" w:rsidP="00381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8105A"/>
    <w:rsid w:val="009D3753"/>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05A"/>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华宝基金关于旗下部分基金新增湘财证券股份有限公司为代销机构的公告</dc:title>
  <cp:lastModifiedBy>ZHONGM</cp:lastModifiedBy>
  <cp:revision>2</cp:revision>
  <dcterms:created xsi:type="dcterms:W3CDTF">2024-06-20T16:01:00Z</dcterms:created>
  <dcterms:modified xsi:type="dcterms:W3CDTF">2024-06-20T16:01:00Z</dcterms:modified>
</cp:coreProperties>
</file>