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189" w:rsidRDefault="00D975E9">
      <w:pPr>
        <w:pStyle w:val="1"/>
        <w:rPr>
          <w:rFonts w:ascii="宋体" w:eastAsia="宋体" w:hAnsi="宋体"/>
          <w:sz w:val="36"/>
        </w:rPr>
      </w:pPr>
      <w:bookmarkStart w:id="0" w:name="_Hlk108017389"/>
      <w:bookmarkStart w:id="1" w:name="_Hlk100247048"/>
      <w:bookmarkStart w:id="2" w:name="_Hlk108017367"/>
      <w:r>
        <w:rPr>
          <w:rFonts w:ascii="宋体" w:eastAsia="宋体" w:hAnsi="宋体" w:hint="eastAsia"/>
          <w:sz w:val="36"/>
        </w:rPr>
        <w:t>朱雀基金管理有限公司关于旗下部分基金参与</w:t>
      </w:r>
    </w:p>
    <w:p w:rsidR="00316189" w:rsidRDefault="00D975E9">
      <w:pPr>
        <w:pStyle w:val="1"/>
        <w:rPr>
          <w:rFonts w:ascii="宋体" w:eastAsia="宋体" w:hAnsi="宋体"/>
          <w:sz w:val="36"/>
        </w:rPr>
      </w:pPr>
      <w:r>
        <w:rPr>
          <w:rFonts w:ascii="宋体" w:eastAsia="宋体" w:hAnsi="宋体" w:hint="eastAsia"/>
          <w:sz w:val="36"/>
        </w:rPr>
        <w:t>招商银行费率优惠活动的公告</w:t>
      </w:r>
    </w:p>
    <w:p w:rsidR="00316189" w:rsidRDefault="00316189">
      <w:pPr>
        <w:spacing w:before="204" w:line="151" w:lineRule="auto"/>
        <w:ind w:left="857" w:right="857"/>
        <w:jc w:val="center"/>
      </w:pPr>
    </w:p>
    <w:p w:rsidR="00316189" w:rsidRDefault="00D975E9">
      <w:pPr>
        <w:pStyle w:val="new"/>
      </w:pPr>
      <w:r>
        <w:t>为答谢广大客户长期以来给予的信任与支持，自2024年6月24日起</w:t>
      </w:r>
      <w:r>
        <w:rPr>
          <w:rFonts w:hint="eastAsia"/>
        </w:rPr>
        <w:t>，</w:t>
      </w:r>
      <w:r>
        <w:t>朱雀基金管理有限公司（以下简称“本公司”）</w:t>
      </w:r>
      <w:r>
        <w:rPr>
          <w:rFonts w:hint="eastAsia"/>
        </w:rPr>
        <w:t>旗下部分基金参与招商银行开展的费率优惠活动，</w:t>
      </w:r>
      <w:r>
        <w:t>现将有关事项公告如下</w:t>
      </w:r>
      <w:r>
        <w:rPr>
          <w:rFonts w:hint="eastAsia"/>
        </w:rPr>
        <w:t>：</w:t>
      </w:r>
    </w:p>
    <w:p w:rsidR="00316189" w:rsidRDefault="00D975E9">
      <w:pPr>
        <w:pStyle w:val="2"/>
        <w:spacing w:before="54"/>
        <w:rPr>
          <w:rFonts w:ascii="宋体" w:eastAsia="宋体" w:hAnsi="宋体"/>
          <w:sz w:val="28"/>
        </w:rPr>
      </w:pPr>
      <w:r>
        <w:rPr>
          <w:rFonts w:ascii="宋体" w:eastAsia="宋体" w:hAnsi="宋体" w:hint="eastAsia"/>
          <w:sz w:val="28"/>
        </w:rPr>
        <w:t>一</w:t>
      </w:r>
      <w:r>
        <w:rPr>
          <w:rFonts w:ascii="宋体" w:eastAsia="宋体" w:hAnsi="宋体"/>
          <w:sz w:val="28"/>
        </w:rPr>
        <w:t>、适用基金范围</w:t>
      </w:r>
    </w:p>
    <w:p w:rsidR="00316189" w:rsidRDefault="00316189">
      <w:pPr>
        <w:pStyle w:val="a4"/>
        <w:spacing w:before="3"/>
        <w:ind w:left="0"/>
        <w:rPr>
          <w:rFonts w:ascii="思源黑体 CN Bold"/>
          <w:b/>
          <w:sz w:val="11"/>
        </w:rPr>
      </w:pPr>
    </w:p>
    <w:tbl>
      <w:tblPr>
        <w:tblStyle w:val="a9"/>
        <w:tblW w:w="0" w:type="auto"/>
        <w:tblInd w:w="704" w:type="dxa"/>
        <w:tblLook w:val="04A0"/>
      </w:tblPr>
      <w:tblGrid>
        <w:gridCol w:w="709"/>
        <w:gridCol w:w="5670"/>
        <w:gridCol w:w="2551"/>
      </w:tblGrid>
      <w:tr w:rsidR="00316189">
        <w:tc>
          <w:tcPr>
            <w:tcW w:w="709" w:type="dxa"/>
            <w:vAlign w:val="center"/>
          </w:tcPr>
          <w:p w:rsidR="00316189" w:rsidRDefault="00D975E9">
            <w:pPr>
              <w:spacing w:before="54"/>
              <w:rPr>
                <w:spacing w:val="-6"/>
                <w:sz w:val="24"/>
              </w:rPr>
            </w:pPr>
            <w:r>
              <w:rPr>
                <w:rFonts w:hint="eastAsia"/>
                <w:spacing w:val="-6"/>
                <w:sz w:val="24"/>
              </w:rPr>
              <w:t>序号</w:t>
            </w:r>
          </w:p>
        </w:tc>
        <w:tc>
          <w:tcPr>
            <w:tcW w:w="5670" w:type="dxa"/>
            <w:vAlign w:val="center"/>
          </w:tcPr>
          <w:p w:rsidR="00316189" w:rsidRDefault="00D975E9">
            <w:pPr>
              <w:spacing w:before="54"/>
              <w:rPr>
                <w:sz w:val="24"/>
              </w:rPr>
            </w:pPr>
            <w:r>
              <w:rPr>
                <w:spacing w:val="-6"/>
                <w:sz w:val="24"/>
              </w:rPr>
              <w:t>基金名称</w:t>
            </w:r>
          </w:p>
        </w:tc>
        <w:tc>
          <w:tcPr>
            <w:tcW w:w="2551" w:type="dxa"/>
            <w:vAlign w:val="center"/>
          </w:tcPr>
          <w:p w:rsidR="00316189" w:rsidRDefault="00D975E9">
            <w:pPr>
              <w:spacing w:before="54"/>
              <w:rPr>
                <w:sz w:val="24"/>
              </w:rPr>
            </w:pPr>
            <w:r>
              <w:rPr>
                <w:spacing w:val="-6"/>
                <w:sz w:val="24"/>
              </w:rPr>
              <w:t>基金代码</w:t>
            </w:r>
          </w:p>
        </w:tc>
      </w:tr>
      <w:tr w:rsidR="00316189">
        <w:tc>
          <w:tcPr>
            <w:tcW w:w="709" w:type="dxa"/>
            <w:vAlign w:val="center"/>
          </w:tcPr>
          <w:p w:rsidR="00316189" w:rsidRDefault="00D975E9">
            <w:pPr>
              <w:spacing w:before="54"/>
              <w:rPr>
                <w:spacing w:val="-6"/>
                <w:sz w:val="24"/>
              </w:rPr>
            </w:pPr>
            <w:r>
              <w:rPr>
                <w:rFonts w:hint="eastAsia"/>
                <w:spacing w:val="-6"/>
                <w:sz w:val="24"/>
              </w:rPr>
              <w:t>1</w:t>
            </w:r>
          </w:p>
        </w:tc>
        <w:tc>
          <w:tcPr>
            <w:tcW w:w="5670" w:type="dxa"/>
            <w:vAlign w:val="center"/>
          </w:tcPr>
          <w:p w:rsidR="00316189" w:rsidRDefault="00D975E9">
            <w:pPr>
              <w:spacing w:before="54"/>
              <w:rPr>
                <w:sz w:val="24"/>
              </w:rPr>
            </w:pPr>
            <w:r>
              <w:rPr>
                <w:rFonts w:hint="eastAsia"/>
                <w:spacing w:val="-6"/>
                <w:sz w:val="24"/>
              </w:rPr>
              <w:t>朱雀产业臻选混合型证券投资基金</w:t>
            </w:r>
            <w:r>
              <w:rPr>
                <w:spacing w:val="-6"/>
                <w:sz w:val="24"/>
              </w:rPr>
              <w:t>A</w:t>
            </w:r>
          </w:p>
        </w:tc>
        <w:tc>
          <w:tcPr>
            <w:tcW w:w="2551" w:type="dxa"/>
            <w:vAlign w:val="center"/>
          </w:tcPr>
          <w:p w:rsidR="00316189" w:rsidRDefault="00D975E9">
            <w:pPr>
              <w:spacing w:before="54"/>
              <w:rPr>
                <w:sz w:val="24"/>
              </w:rPr>
            </w:pPr>
            <w:r>
              <w:rPr>
                <w:spacing w:val="-6"/>
                <w:sz w:val="24"/>
              </w:rPr>
              <w:t>007493</w:t>
            </w:r>
          </w:p>
        </w:tc>
      </w:tr>
      <w:tr w:rsidR="00316189">
        <w:tc>
          <w:tcPr>
            <w:tcW w:w="709" w:type="dxa"/>
            <w:vAlign w:val="center"/>
          </w:tcPr>
          <w:p w:rsidR="00316189" w:rsidRDefault="00D975E9">
            <w:pPr>
              <w:spacing w:before="54"/>
              <w:rPr>
                <w:spacing w:val="-6"/>
                <w:sz w:val="24"/>
              </w:rPr>
            </w:pPr>
            <w:r>
              <w:rPr>
                <w:spacing w:val="-6"/>
                <w:sz w:val="24"/>
              </w:rPr>
              <w:t>2</w:t>
            </w:r>
          </w:p>
        </w:tc>
        <w:tc>
          <w:tcPr>
            <w:tcW w:w="5670" w:type="dxa"/>
            <w:vAlign w:val="center"/>
          </w:tcPr>
          <w:p w:rsidR="00316189" w:rsidRDefault="00D975E9">
            <w:pPr>
              <w:spacing w:before="54"/>
              <w:rPr>
                <w:spacing w:val="-6"/>
                <w:sz w:val="24"/>
              </w:rPr>
            </w:pPr>
            <w:r>
              <w:rPr>
                <w:spacing w:val="-6"/>
                <w:sz w:val="24"/>
              </w:rPr>
              <w:t>朱雀企业优选股票型证券投资基金A</w:t>
            </w:r>
          </w:p>
        </w:tc>
        <w:tc>
          <w:tcPr>
            <w:tcW w:w="2551" w:type="dxa"/>
            <w:vAlign w:val="center"/>
          </w:tcPr>
          <w:p w:rsidR="00316189" w:rsidRDefault="00D975E9">
            <w:pPr>
              <w:spacing w:before="54"/>
              <w:rPr>
                <w:spacing w:val="-6"/>
                <w:sz w:val="24"/>
              </w:rPr>
            </w:pPr>
            <w:r>
              <w:rPr>
                <w:spacing w:val="-6"/>
                <w:sz w:val="24"/>
              </w:rPr>
              <w:t>010141</w:t>
            </w:r>
          </w:p>
        </w:tc>
      </w:tr>
      <w:tr w:rsidR="00316189">
        <w:tc>
          <w:tcPr>
            <w:tcW w:w="709" w:type="dxa"/>
            <w:vAlign w:val="center"/>
          </w:tcPr>
          <w:p w:rsidR="00316189" w:rsidRDefault="00D975E9">
            <w:pPr>
              <w:spacing w:before="54"/>
              <w:rPr>
                <w:spacing w:val="-6"/>
                <w:sz w:val="24"/>
              </w:rPr>
            </w:pPr>
            <w:r>
              <w:rPr>
                <w:spacing w:val="-6"/>
                <w:sz w:val="24"/>
              </w:rPr>
              <w:t>3</w:t>
            </w:r>
          </w:p>
        </w:tc>
        <w:tc>
          <w:tcPr>
            <w:tcW w:w="5670" w:type="dxa"/>
            <w:vAlign w:val="center"/>
          </w:tcPr>
          <w:p w:rsidR="00316189" w:rsidRDefault="00D975E9">
            <w:pPr>
              <w:spacing w:before="54"/>
              <w:rPr>
                <w:spacing w:val="-6"/>
                <w:sz w:val="24"/>
              </w:rPr>
            </w:pPr>
            <w:r>
              <w:rPr>
                <w:spacing w:val="-6"/>
                <w:sz w:val="24"/>
              </w:rPr>
              <w:t>朱雀碳中和三年持有期混合型发起式证券投资基金</w:t>
            </w:r>
          </w:p>
        </w:tc>
        <w:tc>
          <w:tcPr>
            <w:tcW w:w="2551" w:type="dxa"/>
            <w:vAlign w:val="center"/>
          </w:tcPr>
          <w:p w:rsidR="00316189" w:rsidRDefault="00D975E9">
            <w:pPr>
              <w:spacing w:before="54"/>
              <w:rPr>
                <w:spacing w:val="-6"/>
                <w:sz w:val="24"/>
              </w:rPr>
            </w:pPr>
            <w:r>
              <w:rPr>
                <w:spacing w:val="-6"/>
                <w:sz w:val="24"/>
              </w:rPr>
              <w:t>015729</w:t>
            </w:r>
          </w:p>
        </w:tc>
      </w:tr>
    </w:tbl>
    <w:p w:rsidR="00316189" w:rsidRDefault="00D975E9">
      <w:pPr>
        <w:pStyle w:val="2"/>
        <w:spacing w:before="54"/>
        <w:rPr>
          <w:rFonts w:ascii="宋体" w:eastAsia="宋体" w:hAnsi="宋体"/>
          <w:sz w:val="28"/>
        </w:rPr>
      </w:pPr>
      <w:r>
        <w:rPr>
          <w:rFonts w:ascii="宋体" w:eastAsia="宋体" w:hAnsi="宋体" w:hint="eastAsia"/>
          <w:sz w:val="28"/>
        </w:rPr>
        <w:t>二</w:t>
      </w:r>
      <w:r>
        <w:rPr>
          <w:rFonts w:ascii="宋体" w:eastAsia="宋体" w:hAnsi="宋体"/>
          <w:sz w:val="28"/>
        </w:rPr>
        <w:t>、费率优惠活动内容</w:t>
      </w:r>
      <w:r>
        <w:rPr>
          <w:rFonts w:ascii="宋体" w:eastAsia="宋体" w:hAnsi="宋体" w:hint="eastAsia"/>
          <w:sz w:val="28"/>
        </w:rPr>
        <w:t xml:space="preserve"> </w:t>
      </w:r>
    </w:p>
    <w:p w:rsidR="00316189" w:rsidRDefault="00D975E9">
      <w:pPr>
        <w:pStyle w:val="a4"/>
        <w:spacing w:before="66" w:line="362" w:lineRule="auto"/>
        <w:ind w:left="720" w:right="721" w:firstLine="479"/>
        <w:jc w:val="both"/>
      </w:pPr>
      <w:r>
        <w:rPr>
          <w:rFonts w:hint="eastAsia"/>
        </w:rPr>
        <w:t>自</w:t>
      </w:r>
      <w:r>
        <w:t>2024年6月24日起，投资者通过招商银行申购（含定期定额投资，不</w:t>
      </w:r>
      <w:r>
        <w:rPr>
          <w:rFonts w:hint="eastAsia"/>
        </w:rPr>
        <w:t>含转换转入）本公司上述适用基金</w:t>
      </w:r>
      <w:r>
        <w:t>,申购（含定期定额投资，不含转换转入）</w:t>
      </w:r>
      <w:r>
        <w:rPr>
          <w:rFonts w:hint="eastAsia"/>
        </w:rPr>
        <w:t>费率享有</w:t>
      </w:r>
      <w:r>
        <w:t>1折优惠，即实收申购费率＝原申购费率×0.1，</w:t>
      </w:r>
      <w:r>
        <w:rPr>
          <w:rFonts w:hint="eastAsia"/>
          <w:lang w:val="en-US"/>
        </w:rPr>
        <w:t>如</w:t>
      </w:r>
      <w:r>
        <w:t>原申购费率为固定</w:t>
      </w:r>
      <w:r>
        <w:rPr>
          <w:rFonts w:hint="eastAsia"/>
          <w:lang w:val="en-US"/>
        </w:rPr>
        <w:t>费用</w:t>
      </w:r>
      <w:r>
        <w:rPr>
          <w:rFonts w:hint="eastAsia"/>
        </w:rPr>
        <w:t>的，按照原</w:t>
      </w:r>
      <w:r>
        <w:rPr>
          <w:rFonts w:hint="eastAsia"/>
          <w:lang w:val="en-US"/>
        </w:rPr>
        <w:t>固定费用</w:t>
      </w:r>
      <w:r>
        <w:rPr>
          <w:rFonts w:hint="eastAsia"/>
        </w:rPr>
        <w:t>执行，</w:t>
      </w:r>
      <w:r>
        <w:rPr>
          <w:rFonts w:hint="eastAsia"/>
          <w:lang w:val="en-US"/>
        </w:rPr>
        <w:t>不再参与本次费率优惠活动，具体代销产品等业务信息以代销机构公告为准</w:t>
      </w:r>
      <w:r>
        <w:rPr>
          <w:rFonts w:hint="eastAsia"/>
        </w:rPr>
        <w:t>。</w:t>
      </w:r>
    </w:p>
    <w:p w:rsidR="00316189" w:rsidRDefault="00D975E9">
      <w:pPr>
        <w:pStyle w:val="a4"/>
        <w:spacing w:before="66" w:line="362" w:lineRule="auto"/>
        <w:ind w:left="720" w:right="721" w:firstLine="479"/>
        <w:jc w:val="both"/>
      </w:pPr>
      <w:r>
        <w:rPr>
          <w:rFonts w:hint="eastAsia"/>
        </w:rPr>
        <w:t>上述适用基金原申购费率请详见各基金的《基金合同》《产品资料概要》和《招募说明书》等相关法律文件及本公司发布的最新业务公告。</w:t>
      </w:r>
    </w:p>
    <w:p w:rsidR="00316189" w:rsidRDefault="00D975E9">
      <w:pPr>
        <w:pStyle w:val="2"/>
        <w:spacing w:before="53"/>
        <w:rPr>
          <w:rFonts w:ascii="宋体" w:eastAsia="宋体" w:hAnsi="宋体"/>
          <w:b w:val="0"/>
          <w:sz w:val="28"/>
        </w:rPr>
      </w:pPr>
      <w:r>
        <w:rPr>
          <w:rFonts w:ascii="宋体" w:eastAsia="宋体" w:hAnsi="宋体" w:hint="eastAsia"/>
          <w:sz w:val="28"/>
        </w:rPr>
        <w:t>三</w:t>
      </w:r>
      <w:r>
        <w:rPr>
          <w:rFonts w:ascii="宋体" w:eastAsia="宋体" w:hAnsi="宋体"/>
          <w:sz w:val="28"/>
        </w:rPr>
        <w:t>、重要提示</w:t>
      </w:r>
      <w:r>
        <w:rPr>
          <w:rFonts w:ascii="宋体" w:eastAsia="宋体" w:hAnsi="宋体" w:hint="eastAsia"/>
          <w:b w:val="0"/>
          <w:color w:val="2B2B2B"/>
          <w:sz w:val="28"/>
        </w:rPr>
        <w:t xml:space="preserve"> </w:t>
      </w:r>
    </w:p>
    <w:p w:rsidR="00316189" w:rsidRDefault="00D975E9">
      <w:pPr>
        <w:pStyle w:val="a4"/>
        <w:spacing w:before="66" w:line="362" w:lineRule="auto"/>
        <w:ind w:left="720" w:right="721" w:firstLine="479"/>
        <w:jc w:val="both"/>
      </w:pPr>
      <w:r>
        <w:t>1、本次优惠活动仅适用于上述适用基金的申购或定期定额投资业务，不包</w:t>
      </w:r>
      <w:r>
        <w:rPr>
          <w:rFonts w:hint="eastAsia"/>
        </w:rPr>
        <w:t>括赎回、转换等其他业务。</w:t>
      </w:r>
    </w:p>
    <w:p w:rsidR="00316189" w:rsidRDefault="00D975E9">
      <w:pPr>
        <w:pStyle w:val="a4"/>
        <w:spacing w:before="66" w:line="362" w:lineRule="auto"/>
        <w:ind w:left="720" w:right="721" w:firstLine="479"/>
        <w:jc w:val="both"/>
      </w:pPr>
      <w:r>
        <w:t>2、</w:t>
      </w:r>
      <w:r>
        <w:rPr>
          <w:rFonts w:hint="eastAsia"/>
        </w:rPr>
        <w:t>费率优惠活动暂不设置截止日期。若</w:t>
      </w:r>
      <w:r>
        <w:rPr>
          <w:rFonts w:hint="eastAsia"/>
          <w:lang w:val="en-US"/>
        </w:rPr>
        <w:t>优惠</w:t>
      </w:r>
      <w:r>
        <w:rPr>
          <w:rFonts w:hint="eastAsia"/>
        </w:rPr>
        <w:t>活动日期有变动，敬请投资者留意招商银行的有关公告。业务办理的相关规则及流程以招商银行的安排和规定为准。</w:t>
      </w:r>
    </w:p>
    <w:p w:rsidR="00316189" w:rsidRDefault="00D975E9">
      <w:pPr>
        <w:pStyle w:val="a4"/>
        <w:spacing w:before="66" w:line="362" w:lineRule="auto"/>
        <w:ind w:left="720" w:right="721" w:firstLine="479"/>
        <w:jc w:val="both"/>
      </w:pPr>
      <w:r>
        <w:rPr>
          <w:rFonts w:hint="eastAsia"/>
        </w:rPr>
        <w:t>3、</w:t>
      </w:r>
      <w:r>
        <w:t>各基金费率详见</w:t>
      </w:r>
      <w:r>
        <w:rPr>
          <w:rFonts w:hint="eastAsia"/>
        </w:rPr>
        <w:t>各基金的《基金合同》《产品资料概要》和《招募说明书》等相关法律文件及本公司发布的最新业务公告。</w:t>
      </w:r>
    </w:p>
    <w:p w:rsidR="00316189" w:rsidRDefault="00D975E9">
      <w:pPr>
        <w:pStyle w:val="a4"/>
        <w:spacing w:before="66" w:line="362" w:lineRule="auto"/>
        <w:ind w:left="720" w:right="721" w:firstLine="479"/>
        <w:jc w:val="both"/>
      </w:pPr>
      <w:r>
        <w:t>4</w:t>
      </w:r>
      <w:r>
        <w:rPr>
          <w:rFonts w:hint="eastAsia"/>
        </w:rPr>
        <w:t>、</w:t>
      </w:r>
      <w:r>
        <w:t>风险提示：</w:t>
      </w:r>
      <w:bookmarkStart w:id="3" w:name="_Hlk95121242"/>
      <w:r>
        <w:t>本公司承诺以诚实信用、勤勉尽责的原则管理和运用基金资产，但不一定保证产品一定盈利，也不保证最低收益。</w:t>
      </w:r>
      <w:r>
        <w:rPr>
          <w:rFonts w:hint="eastAsia"/>
        </w:rPr>
        <w:t>销售机构根据法规要求对投资者类别、风险承受能力和基金的风险等级进行划分，并提出适当性匹配意见。投资者在投资基金前应认真阅读《基金合同》《产品资料概要》和《招募说明书》等基金法律文件，全面</w:t>
      </w:r>
      <w:r>
        <w:rPr>
          <w:rFonts w:hint="eastAsia"/>
        </w:rPr>
        <w:lastRenderedPageBreak/>
        <w:t>认识基金产品的风险收益特征，在了解产品情况及听取销售机构适当性意见的基础上，根据自身的风险承受能力、投资期限和投资目标，对基金投资作出独立决策，选择合适的基金产品。敬请投资人注意投资有风险，购买需谨慎。</w:t>
      </w:r>
    </w:p>
    <w:p w:rsidR="00316189" w:rsidRDefault="00D975E9">
      <w:pPr>
        <w:pStyle w:val="a4"/>
        <w:spacing w:before="66" w:line="362" w:lineRule="auto"/>
        <w:ind w:left="720" w:right="721" w:firstLine="479"/>
        <w:jc w:val="both"/>
      </w:pPr>
      <w:bookmarkStart w:id="4" w:name="_GoBack"/>
      <w:bookmarkEnd w:id="4"/>
      <w: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bookmarkEnd w:id="3"/>
    </w:p>
    <w:p w:rsidR="00316189" w:rsidRDefault="00D975E9">
      <w:pPr>
        <w:pStyle w:val="2"/>
        <w:spacing w:before="53"/>
        <w:rPr>
          <w:rFonts w:ascii="宋体" w:eastAsia="宋体" w:hAnsi="宋体"/>
          <w:sz w:val="28"/>
        </w:rPr>
      </w:pPr>
      <w:r>
        <w:rPr>
          <w:rFonts w:ascii="宋体" w:eastAsia="宋体" w:hAnsi="宋体" w:hint="eastAsia"/>
          <w:sz w:val="28"/>
        </w:rPr>
        <w:t>四、投资者可以通过以下途径了解或咨询有关详情</w:t>
      </w:r>
    </w:p>
    <w:p w:rsidR="00316189" w:rsidRDefault="00D975E9">
      <w:pPr>
        <w:pStyle w:val="a4"/>
        <w:spacing w:before="66" w:line="362" w:lineRule="auto"/>
        <w:ind w:left="720" w:right="721" w:firstLine="479"/>
        <w:jc w:val="both"/>
      </w:pPr>
      <w:r>
        <w:rPr>
          <w:rFonts w:hint="eastAsia"/>
        </w:rPr>
        <w:t>（</w:t>
      </w:r>
      <w:r>
        <w:t>1）</w:t>
      </w:r>
      <w:r>
        <w:rPr>
          <w:rFonts w:hint="eastAsia"/>
        </w:rPr>
        <w:t>招商银行股份有限公司</w:t>
      </w:r>
    </w:p>
    <w:p w:rsidR="00316189" w:rsidRDefault="00D975E9">
      <w:pPr>
        <w:pStyle w:val="a4"/>
        <w:spacing w:before="66" w:line="362" w:lineRule="auto"/>
        <w:ind w:left="720" w:right="721" w:firstLine="479"/>
        <w:jc w:val="both"/>
      </w:pPr>
      <w:r>
        <w:rPr>
          <w:rFonts w:hint="eastAsia"/>
        </w:rPr>
        <w:t>网址：：</w:t>
      </w:r>
      <w:r>
        <w:t>www.cmbchina.com</w:t>
      </w:r>
    </w:p>
    <w:p w:rsidR="00316189" w:rsidRDefault="00D975E9">
      <w:pPr>
        <w:pStyle w:val="a4"/>
        <w:spacing w:before="66" w:line="362" w:lineRule="auto"/>
        <w:ind w:left="720" w:right="721" w:firstLine="479"/>
        <w:jc w:val="both"/>
      </w:pPr>
      <w:r>
        <w:rPr>
          <w:rFonts w:hint="eastAsia"/>
        </w:rPr>
        <w:t>客服电话：9</w:t>
      </w:r>
      <w:r>
        <w:t>5555</w:t>
      </w:r>
    </w:p>
    <w:p w:rsidR="00316189" w:rsidRDefault="00D975E9">
      <w:pPr>
        <w:pStyle w:val="a4"/>
        <w:spacing w:before="66" w:line="362" w:lineRule="auto"/>
        <w:ind w:left="720" w:right="721" w:firstLine="479"/>
        <w:jc w:val="both"/>
      </w:pPr>
      <w:r>
        <w:rPr>
          <w:rFonts w:hint="eastAsia"/>
        </w:rPr>
        <w:t>（2）朱雀基金</w:t>
      </w:r>
      <w:r>
        <w:t>管理有限公司</w:t>
      </w:r>
    </w:p>
    <w:p w:rsidR="00316189" w:rsidRDefault="000646EF">
      <w:pPr>
        <w:pStyle w:val="a4"/>
        <w:spacing w:before="66" w:line="362" w:lineRule="auto"/>
        <w:ind w:right="721"/>
        <w:jc w:val="both"/>
      </w:pPr>
      <w:hyperlink r:id="rId6">
        <w:r w:rsidR="00D975E9">
          <w:t>网址：</w:t>
        </w:r>
      </w:hyperlink>
      <w:r w:rsidR="00D975E9">
        <w:t>www.rosefinchfund.com</w:t>
      </w:r>
    </w:p>
    <w:p w:rsidR="00316189" w:rsidRDefault="00D975E9">
      <w:pPr>
        <w:pStyle w:val="a4"/>
        <w:spacing w:before="66" w:line="362" w:lineRule="auto"/>
        <w:ind w:right="721"/>
        <w:jc w:val="both"/>
      </w:pPr>
      <w:r>
        <w:t>客服电话：400-921-7211</w:t>
      </w:r>
    </w:p>
    <w:p w:rsidR="00316189" w:rsidRDefault="00316189">
      <w:pPr>
        <w:pStyle w:val="a4"/>
        <w:spacing w:before="66" w:line="362" w:lineRule="auto"/>
        <w:ind w:left="720" w:right="721" w:firstLine="479"/>
        <w:jc w:val="both"/>
      </w:pPr>
    </w:p>
    <w:p w:rsidR="00316189" w:rsidRDefault="00D975E9">
      <w:pPr>
        <w:pStyle w:val="a4"/>
        <w:spacing w:before="66" w:line="362" w:lineRule="auto"/>
        <w:ind w:left="720" w:right="721" w:firstLine="479"/>
        <w:jc w:val="both"/>
      </w:pPr>
      <w:r>
        <w:rPr>
          <w:rFonts w:hint="eastAsia"/>
        </w:rPr>
        <w:t>特此公告</w:t>
      </w:r>
      <w:r>
        <w:t>。</w:t>
      </w:r>
      <w:bookmarkEnd w:id="0"/>
      <w:r>
        <w:t xml:space="preserve"> </w:t>
      </w:r>
    </w:p>
    <w:p w:rsidR="00316189" w:rsidRDefault="00D975E9">
      <w:pPr>
        <w:pStyle w:val="a4"/>
        <w:spacing w:before="66" w:line="362" w:lineRule="auto"/>
        <w:ind w:left="720" w:right="721" w:firstLine="479"/>
        <w:jc w:val="both"/>
      </w:pPr>
      <w:r>
        <w:t xml:space="preserve"> </w:t>
      </w:r>
    </w:p>
    <w:p w:rsidR="00316189" w:rsidRDefault="00D975E9">
      <w:pPr>
        <w:pStyle w:val="a4"/>
        <w:spacing w:before="158"/>
        <w:ind w:left="0" w:right="596"/>
        <w:jc w:val="right"/>
      </w:pPr>
      <w:bookmarkStart w:id="5" w:name="_Hlk108017404"/>
      <w:r>
        <w:rPr>
          <w:rFonts w:hint="eastAsia"/>
        </w:rPr>
        <w:t>朱雀基金</w:t>
      </w:r>
      <w:r>
        <w:t xml:space="preserve">管理有限公司 </w:t>
      </w:r>
    </w:p>
    <w:bookmarkEnd w:id="1"/>
    <w:p w:rsidR="00316189" w:rsidRDefault="00D975E9">
      <w:pPr>
        <w:pStyle w:val="a4"/>
        <w:spacing w:before="160"/>
        <w:ind w:left="0" w:right="596"/>
        <w:jc w:val="right"/>
      </w:pPr>
      <w:r>
        <w:rPr>
          <w:rFonts w:hint="eastAsia"/>
        </w:rPr>
        <w:t>2</w:t>
      </w:r>
      <w:r>
        <w:t>024</w:t>
      </w:r>
      <w:r>
        <w:rPr>
          <w:rFonts w:hint="eastAsia"/>
        </w:rPr>
        <w:t>年</w:t>
      </w:r>
      <w:r>
        <w:t>6</w:t>
      </w:r>
      <w:r>
        <w:rPr>
          <w:rFonts w:hint="eastAsia"/>
        </w:rPr>
        <w:t>月</w:t>
      </w:r>
      <w:r>
        <w:t>21</w:t>
      </w:r>
      <w:r>
        <w:rPr>
          <w:rFonts w:hint="eastAsia"/>
        </w:rPr>
        <w:t>日</w:t>
      </w:r>
    </w:p>
    <w:bookmarkEnd w:id="2"/>
    <w:bookmarkEnd w:id="5"/>
    <w:p w:rsidR="00316189" w:rsidRDefault="00316189">
      <w:pPr>
        <w:pStyle w:val="a4"/>
        <w:spacing w:before="160"/>
        <w:ind w:left="0" w:right="596"/>
        <w:jc w:val="right"/>
      </w:pPr>
    </w:p>
    <w:sectPr w:rsidR="00316189" w:rsidSect="000646E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E96" w:rsidRDefault="00550E96" w:rsidP="008623C5">
      <w:r>
        <w:separator/>
      </w:r>
    </w:p>
  </w:endnote>
  <w:endnote w:type="continuationSeparator" w:id="0">
    <w:p w:rsidR="00550E96" w:rsidRDefault="00550E96" w:rsidP="008623C5">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思源黑体 CN Bold">
    <w:altName w:val="微软雅黑"/>
    <w:charset w:val="86"/>
    <w:family w:val="swiss"/>
    <w:pitch w:val="default"/>
    <w:sig w:usb0="00000000" w:usb1="00000000" w:usb2="00000016" w:usb3="00000000" w:csb0="00060107"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E96" w:rsidRDefault="00550E96" w:rsidP="008623C5">
      <w:r>
        <w:separator/>
      </w:r>
    </w:p>
  </w:footnote>
  <w:footnote w:type="continuationSeparator" w:id="0">
    <w:p w:rsidR="00550E96" w:rsidRDefault="00550E96" w:rsidP="008623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1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13D0"/>
    <w:rsid w:val="AB8F55E6"/>
    <w:rsid w:val="AFFF46ED"/>
    <w:rsid w:val="BBFEB0E5"/>
    <w:rsid w:val="BF76EE86"/>
    <w:rsid w:val="BF76FAE4"/>
    <w:rsid w:val="BFBF89D7"/>
    <w:rsid w:val="EF9FBC7C"/>
    <w:rsid w:val="FB7C21B9"/>
    <w:rsid w:val="FF5687B2"/>
    <w:rsid w:val="FF75ADFF"/>
    <w:rsid w:val="FFDE79E2"/>
    <w:rsid w:val="FFE2B6D9"/>
    <w:rsid w:val="000043B4"/>
    <w:rsid w:val="00004F07"/>
    <w:rsid w:val="00006BBA"/>
    <w:rsid w:val="00012843"/>
    <w:rsid w:val="00012D02"/>
    <w:rsid w:val="00050757"/>
    <w:rsid w:val="000509C2"/>
    <w:rsid w:val="000646EF"/>
    <w:rsid w:val="00064A54"/>
    <w:rsid w:val="00065315"/>
    <w:rsid w:val="0007032A"/>
    <w:rsid w:val="00075B81"/>
    <w:rsid w:val="000C1D06"/>
    <w:rsid w:val="000D7390"/>
    <w:rsid w:val="00100D9E"/>
    <w:rsid w:val="00103351"/>
    <w:rsid w:val="001046E5"/>
    <w:rsid w:val="00107AFA"/>
    <w:rsid w:val="001132DE"/>
    <w:rsid w:val="00132016"/>
    <w:rsid w:val="001405BF"/>
    <w:rsid w:val="00140F56"/>
    <w:rsid w:val="0014298B"/>
    <w:rsid w:val="001445D8"/>
    <w:rsid w:val="00176E36"/>
    <w:rsid w:val="0017770E"/>
    <w:rsid w:val="00186341"/>
    <w:rsid w:val="00191403"/>
    <w:rsid w:val="001932C7"/>
    <w:rsid w:val="001941C4"/>
    <w:rsid w:val="001E209C"/>
    <w:rsid w:val="001F2D9D"/>
    <w:rsid w:val="0020679D"/>
    <w:rsid w:val="00207A5A"/>
    <w:rsid w:val="00213F55"/>
    <w:rsid w:val="002214B2"/>
    <w:rsid w:val="00222C19"/>
    <w:rsid w:val="00225BE2"/>
    <w:rsid w:val="002269AA"/>
    <w:rsid w:val="00254C60"/>
    <w:rsid w:val="00270F2F"/>
    <w:rsid w:val="00276744"/>
    <w:rsid w:val="00290A5A"/>
    <w:rsid w:val="00295BCB"/>
    <w:rsid w:val="002A062C"/>
    <w:rsid w:val="002A07E1"/>
    <w:rsid w:val="002B2616"/>
    <w:rsid w:val="002D1521"/>
    <w:rsid w:val="002E3863"/>
    <w:rsid w:val="002F24C5"/>
    <w:rsid w:val="00303518"/>
    <w:rsid w:val="00312938"/>
    <w:rsid w:val="00315258"/>
    <w:rsid w:val="00316189"/>
    <w:rsid w:val="0033482F"/>
    <w:rsid w:val="003365C8"/>
    <w:rsid w:val="00346748"/>
    <w:rsid w:val="00355C2D"/>
    <w:rsid w:val="00365B04"/>
    <w:rsid w:val="00365EBA"/>
    <w:rsid w:val="00384942"/>
    <w:rsid w:val="003B2179"/>
    <w:rsid w:val="003B46C7"/>
    <w:rsid w:val="003E7727"/>
    <w:rsid w:val="003E77E5"/>
    <w:rsid w:val="004067C1"/>
    <w:rsid w:val="0042285B"/>
    <w:rsid w:val="0042407F"/>
    <w:rsid w:val="004302DE"/>
    <w:rsid w:val="004313D0"/>
    <w:rsid w:val="00431541"/>
    <w:rsid w:val="004400F0"/>
    <w:rsid w:val="004407FA"/>
    <w:rsid w:val="00457189"/>
    <w:rsid w:val="00465D61"/>
    <w:rsid w:val="004752F7"/>
    <w:rsid w:val="00486CB8"/>
    <w:rsid w:val="00491489"/>
    <w:rsid w:val="00493328"/>
    <w:rsid w:val="004C5C03"/>
    <w:rsid w:val="004D5AD8"/>
    <w:rsid w:val="004D6949"/>
    <w:rsid w:val="004E07C5"/>
    <w:rsid w:val="004E655A"/>
    <w:rsid w:val="004F0215"/>
    <w:rsid w:val="00512461"/>
    <w:rsid w:val="005126E9"/>
    <w:rsid w:val="00512CD6"/>
    <w:rsid w:val="005275B0"/>
    <w:rsid w:val="00535449"/>
    <w:rsid w:val="00537158"/>
    <w:rsid w:val="00550E96"/>
    <w:rsid w:val="0055262A"/>
    <w:rsid w:val="00561C2B"/>
    <w:rsid w:val="0057722F"/>
    <w:rsid w:val="00591C39"/>
    <w:rsid w:val="005A4B1D"/>
    <w:rsid w:val="005A76B3"/>
    <w:rsid w:val="005D3EB1"/>
    <w:rsid w:val="005E39D8"/>
    <w:rsid w:val="005F2C36"/>
    <w:rsid w:val="00603D3D"/>
    <w:rsid w:val="00604BD3"/>
    <w:rsid w:val="00604FC7"/>
    <w:rsid w:val="0062067D"/>
    <w:rsid w:val="00655832"/>
    <w:rsid w:val="006641A7"/>
    <w:rsid w:val="00665129"/>
    <w:rsid w:val="00666C6E"/>
    <w:rsid w:val="00676755"/>
    <w:rsid w:val="00681EF9"/>
    <w:rsid w:val="00683A3E"/>
    <w:rsid w:val="00696381"/>
    <w:rsid w:val="0069702C"/>
    <w:rsid w:val="006A1255"/>
    <w:rsid w:val="006A65DE"/>
    <w:rsid w:val="006B27F0"/>
    <w:rsid w:val="006C3BAC"/>
    <w:rsid w:val="006D0D9C"/>
    <w:rsid w:val="006E0E2B"/>
    <w:rsid w:val="006E7DFF"/>
    <w:rsid w:val="006F06BB"/>
    <w:rsid w:val="00700CF3"/>
    <w:rsid w:val="007034A4"/>
    <w:rsid w:val="007061A6"/>
    <w:rsid w:val="00711D43"/>
    <w:rsid w:val="007120E5"/>
    <w:rsid w:val="0073741E"/>
    <w:rsid w:val="00743DD4"/>
    <w:rsid w:val="00744C8C"/>
    <w:rsid w:val="0074529B"/>
    <w:rsid w:val="00755998"/>
    <w:rsid w:val="00763DFC"/>
    <w:rsid w:val="007754AC"/>
    <w:rsid w:val="00777AC5"/>
    <w:rsid w:val="00780493"/>
    <w:rsid w:val="00792544"/>
    <w:rsid w:val="007A0B7A"/>
    <w:rsid w:val="007A0FEE"/>
    <w:rsid w:val="007B02FB"/>
    <w:rsid w:val="007D271D"/>
    <w:rsid w:val="007D455C"/>
    <w:rsid w:val="007D6727"/>
    <w:rsid w:val="007E2647"/>
    <w:rsid w:val="007E2A4A"/>
    <w:rsid w:val="008003CC"/>
    <w:rsid w:val="00804C4A"/>
    <w:rsid w:val="0080586C"/>
    <w:rsid w:val="008257BF"/>
    <w:rsid w:val="008612F8"/>
    <w:rsid w:val="008623C5"/>
    <w:rsid w:val="00870EE7"/>
    <w:rsid w:val="00884415"/>
    <w:rsid w:val="00893189"/>
    <w:rsid w:val="008973C1"/>
    <w:rsid w:val="008C334C"/>
    <w:rsid w:val="008E1BA6"/>
    <w:rsid w:val="008E4D86"/>
    <w:rsid w:val="008F1F95"/>
    <w:rsid w:val="008F3F5E"/>
    <w:rsid w:val="008F3FE6"/>
    <w:rsid w:val="009224B9"/>
    <w:rsid w:val="00932184"/>
    <w:rsid w:val="00941B5E"/>
    <w:rsid w:val="0094665B"/>
    <w:rsid w:val="00952BE5"/>
    <w:rsid w:val="00964336"/>
    <w:rsid w:val="00972DD0"/>
    <w:rsid w:val="00985126"/>
    <w:rsid w:val="00990022"/>
    <w:rsid w:val="009A165C"/>
    <w:rsid w:val="009B7654"/>
    <w:rsid w:val="009C02B0"/>
    <w:rsid w:val="009C27B3"/>
    <w:rsid w:val="009C3DFB"/>
    <w:rsid w:val="009C3E25"/>
    <w:rsid w:val="009E1CCE"/>
    <w:rsid w:val="009E336F"/>
    <w:rsid w:val="009E3BA9"/>
    <w:rsid w:val="00A17571"/>
    <w:rsid w:val="00A2351D"/>
    <w:rsid w:val="00A27A00"/>
    <w:rsid w:val="00A27B6C"/>
    <w:rsid w:val="00A31212"/>
    <w:rsid w:val="00A36E6C"/>
    <w:rsid w:val="00A374FA"/>
    <w:rsid w:val="00A4000A"/>
    <w:rsid w:val="00A4261E"/>
    <w:rsid w:val="00A42722"/>
    <w:rsid w:val="00A5294F"/>
    <w:rsid w:val="00A52CCA"/>
    <w:rsid w:val="00A6564D"/>
    <w:rsid w:val="00A77ED8"/>
    <w:rsid w:val="00A8293F"/>
    <w:rsid w:val="00A90532"/>
    <w:rsid w:val="00A9639B"/>
    <w:rsid w:val="00AA39CB"/>
    <w:rsid w:val="00AB7C38"/>
    <w:rsid w:val="00AC13CA"/>
    <w:rsid w:val="00AC6084"/>
    <w:rsid w:val="00AC6D4E"/>
    <w:rsid w:val="00B04523"/>
    <w:rsid w:val="00B10E20"/>
    <w:rsid w:val="00B12235"/>
    <w:rsid w:val="00B260BE"/>
    <w:rsid w:val="00B72B2F"/>
    <w:rsid w:val="00B7728D"/>
    <w:rsid w:val="00B81786"/>
    <w:rsid w:val="00B9048D"/>
    <w:rsid w:val="00B97312"/>
    <w:rsid w:val="00BA3287"/>
    <w:rsid w:val="00BE7257"/>
    <w:rsid w:val="00C010DA"/>
    <w:rsid w:val="00C17D51"/>
    <w:rsid w:val="00C25071"/>
    <w:rsid w:val="00C36D10"/>
    <w:rsid w:val="00C47F21"/>
    <w:rsid w:val="00C53E29"/>
    <w:rsid w:val="00CA0D6E"/>
    <w:rsid w:val="00CB0E02"/>
    <w:rsid w:val="00CE4D88"/>
    <w:rsid w:val="00CF336F"/>
    <w:rsid w:val="00D0002C"/>
    <w:rsid w:val="00D01A68"/>
    <w:rsid w:val="00D02D08"/>
    <w:rsid w:val="00D068CC"/>
    <w:rsid w:val="00D079CE"/>
    <w:rsid w:val="00D157AF"/>
    <w:rsid w:val="00D22463"/>
    <w:rsid w:val="00D268A2"/>
    <w:rsid w:val="00D3400E"/>
    <w:rsid w:val="00D37E06"/>
    <w:rsid w:val="00D44C75"/>
    <w:rsid w:val="00D550F8"/>
    <w:rsid w:val="00D6219E"/>
    <w:rsid w:val="00D6438A"/>
    <w:rsid w:val="00D66FD4"/>
    <w:rsid w:val="00D752DF"/>
    <w:rsid w:val="00D811DF"/>
    <w:rsid w:val="00D975E9"/>
    <w:rsid w:val="00DA3D32"/>
    <w:rsid w:val="00DB12A4"/>
    <w:rsid w:val="00DC0751"/>
    <w:rsid w:val="00DC6915"/>
    <w:rsid w:val="00DD10D8"/>
    <w:rsid w:val="00E0137C"/>
    <w:rsid w:val="00E175B9"/>
    <w:rsid w:val="00E208B2"/>
    <w:rsid w:val="00E30B65"/>
    <w:rsid w:val="00E414BD"/>
    <w:rsid w:val="00E608DD"/>
    <w:rsid w:val="00E62807"/>
    <w:rsid w:val="00E6521B"/>
    <w:rsid w:val="00E72296"/>
    <w:rsid w:val="00E90BE4"/>
    <w:rsid w:val="00EA49BB"/>
    <w:rsid w:val="00EB2149"/>
    <w:rsid w:val="00EB6E1A"/>
    <w:rsid w:val="00ED20A6"/>
    <w:rsid w:val="00EE1D18"/>
    <w:rsid w:val="00EF7F9B"/>
    <w:rsid w:val="00F005FC"/>
    <w:rsid w:val="00F01B10"/>
    <w:rsid w:val="00F07315"/>
    <w:rsid w:val="00F13ECC"/>
    <w:rsid w:val="00F407EC"/>
    <w:rsid w:val="00F4525E"/>
    <w:rsid w:val="00F469FC"/>
    <w:rsid w:val="00F55876"/>
    <w:rsid w:val="00F704DF"/>
    <w:rsid w:val="00F93C6D"/>
    <w:rsid w:val="00FA5F90"/>
    <w:rsid w:val="00FB6E01"/>
    <w:rsid w:val="00FB73DA"/>
    <w:rsid w:val="00FC3FA0"/>
    <w:rsid w:val="00FC6B68"/>
    <w:rsid w:val="00FD2A44"/>
    <w:rsid w:val="00FD556E"/>
    <w:rsid w:val="00FD7B00"/>
    <w:rsid w:val="00FE4918"/>
    <w:rsid w:val="00FE686C"/>
    <w:rsid w:val="00FE7271"/>
    <w:rsid w:val="00FF0E2F"/>
    <w:rsid w:val="00FF1823"/>
    <w:rsid w:val="00FF5F5B"/>
    <w:rsid w:val="5BFF4146"/>
    <w:rsid w:val="77EB9D90"/>
    <w:rsid w:val="7BB7E584"/>
    <w:rsid w:val="7BFD8698"/>
    <w:rsid w:val="7EDF8E93"/>
    <w:rsid w:val="7FEF33BB"/>
    <w:rsid w:val="7FFBFB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46EF"/>
    <w:pPr>
      <w:widowControl w:val="0"/>
      <w:autoSpaceDE w:val="0"/>
      <w:autoSpaceDN w:val="0"/>
    </w:pPr>
    <w:rPr>
      <w:rFonts w:ascii="宋体" w:eastAsia="宋体" w:hAnsi="宋体" w:cs="宋体"/>
      <w:sz w:val="22"/>
      <w:szCs w:val="22"/>
      <w:lang w:val="zh-CN" w:bidi="zh-CN"/>
    </w:rPr>
  </w:style>
  <w:style w:type="paragraph" w:styleId="1">
    <w:name w:val="heading 1"/>
    <w:basedOn w:val="a"/>
    <w:next w:val="a"/>
    <w:link w:val="1Char"/>
    <w:uiPriority w:val="1"/>
    <w:qFormat/>
    <w:rsid w:val="000646EF"/>
    <w:pPr>
      <w:ind w:left="856" w:right="857"/>
      <w:jc w:val="center"/>
      <w:outlineLvl w:val="0"/>
    </w:pPr>
    <w:rPr>
      <w:rFonts w:ascii="思源黑体 CN Bold" w:eastAsia="思源黑体 CN Bold" w:hAnsi="思源黑体 CN Bold" w:cs="思源黑体 CN Bold"/>
      <w:b/>
      <w:bCs/>
      <w:sz w:val="32"/>
      <w:szCs w:val="32"/>
    </w:rPr>
  </w:style>
  <w:style w:type="paragraph" w:styleId="2">
    <w:name w:val="heading 2"/>
    <w:basedOn w:val="a"/>
    <w:next w:val="a"/>
    <w:link w:val="2Char"/>
    <w:uiPriority w:val="1"/>
    <w:qFormat/>
    <w:rsid w:val="000646EF"/>
    <w:pPr>
      <w:spacing w:before="48"/>
      <w:ind w:left="1202"/>
      <w:outlineLvl w:val="1"/>
    </w:pPr>
    <w:rPr>
      <w:rFonts w:ascii="思源黑体 CN Bold" w:eastAsia="思源黑体 CN Bold" w:hAnsi="思源黑体 CN Bold" w:cs="思源黑体 CN Bold"/>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0646EF"/>
  </w:style>
  <w:style w:type="paragraph" w:styleId="a4">
    <w:name w:val="Body Text"/>
    <w:basedOn w:val="a"/>
    <w:link w:val="Char0"/>
    <w:uiPriority w:val="1"/>
    <w:qFormat/>
    <w:rsid w:val="000646EF"/>
    <w:pPr>
      <w:ind w:left="1200"/>
    </w:pPr>
    <w:rPr>
      <w:sz w:val="24"/>
      <w:szCs w:val="24"/>
    </w:rPr>
  </w:style>
  <w:style w:type="paragraph" w:styleId="a5">
    <w:name w:val="Balloon Text"/>
    <w:basedOn w:val="a"/>
    <w:link w:val="Char1"/>
    <w:uiPriority w:val="99"/>
    <w:unhideWhenUsed/>
    <w:qFormat/>
    <w:rsid w:val="000646EF"/>
    <w:rPr>
      <w:sz w:val="18"/>
      <w:szCs w:val="18"/>
    </w:rPr>
  </w:style>
  <w:style w:type="paragraph" w:styleId="a6">
    <w:name w:val="footer"/>
    <w:basedOn w:val="a"/>
    <w:link w:val="Char2"/>
    <w:uiPriority w:val="99"/>
    <w:unhideWhenUsed/>
    <w:qFormat/>
    <w:rsid w:val="000646EF"/>
    <w:pPr>
      <w:tabs>
        <w:tab w:val="center" w:pos="4153"/>
        <w:tab w:val="right" w:pos="8306"/>
      </w:tabs>
      <w:snapToGrid w:val="0"/>
    </w:pPr>
    <w:rPr>
      <w:sz w:val="18"/>
      <w:szCs w:val="18"/>
    </w:rPr>
  </w:style>
  <w:style w:type="paragraph" w:styleId="a7">
    <w:name w:val="header"/>
    <w:basedOn w:val="a"/>
    <w:link w:val="Char3"/>
    <w:uiPriority w:val="99"/>
    <w:unhideWhenUsed/>
    <w:qFormat/>
    <w:rsid w:val="000646EF"/>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unhideWhenUsed/>
    <w:qFormat/>
    <w:rsid w:val="000646EF"/>
    <w:rPr>
      <w:b/>
      <w:bCs/>
    </w:rPr>
  </w:style>
  <w:style w:type="table" w:styleId="a9">
    <w:name w:val="Table Grid"/>
    <w:basedOn w:val="a1"/>
    <w:qFormat/>
    <w:rsid w:val="000646EF"/>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0646EF"/>
    <w:rPr>
      <w:color w:val="0000FF"/>
      <w:u w:val="single"/>
    </w:rPr>
  </w:style>
  <w:style w:type="character" w:styleId="ab">
    <w:name w:val="annotation reference"/>
    <w:basedOn w:val="a0"/>
    <w:unhideWhenUsed/>
    <w:qFormat/>
    <w:rsid w:val="000646EF"/>
    <w:rPr>
      <w:sz w:val="21"/>
      <w:szCs w:val="21"/>
    </w:rPr>
  </w:style>
  <w:style w:type="character" w:customStyle="1" w:styleId="1Char">
    <w:name w:val="标题 1 Char"/>
    <w:basedOn w:val="a0"/>
    <w:link w:val="1"/>
    <w:uiPriority w:val="1"/>
    <w:qFormat/>
    <w:rsid w:val="000646EF"/>
    <w:rPr>
      <w:rFonts w:ascii="思源黑体 CN Bold" w:eastAsia="思源黑体 CN Bold" w:hAnsi="思源黑体 CN Bold" w:cs="思源黑体 CN Bold"/>
      <w:b/>
      <w:bCs/>
      <w:kern w:val="0"/>
      <w:sz w:val="32"/>
      <w:szCs w:val="32"/>
      <w:lang w:val="zh-CN" w:bidi="zh-CN"/>
    </w:rPr>
  </w:style>
  <w:style w:type="character" w:customStyle="1" w:styleId="2Char">
    <w:name w:val="标题 2 Char"/>
    <w:basedOn w:val="a0"/>
    <w:link w:val="2"/>
    <w:uiPriority w:val="1"/>
    <w:qFormat/>
    <w:rsid w:val="000646EF"/>
    <w:rPr>
      <w:rFonts w:ascii="思源黑体 CN Bold" w:eastAsia="思源黑体 CN Bold" w:hAnsi="思源黑体 CN Bold" w:cs="思源黑体 CN Bold"/>
      <w:b/>
      <w:bCs/>
      <w:kern w:val="0"/>
      <w:sz w:val="24"/>
      <w:szCs w:val="24"/>
      <w:lang w:val="zh-CN" w:bidi="zh-CN"/>
    </w:rPr>
  </w:style>
  <w:style w:type="character" w:customStyle="1" w:styleId="Char0">
    <w:name w:val="正文文本 Char"/>
    <w:basedOn w:val="a0"/>
    <w:link w:val="a4"/>
    <w:uiPriority w:val="1"/>
    <w:qFormat/>
    <w:rsid w:val="000646EF"/>
    <w:rPr>
      <w:rFonts w:ascii="宋体" w:eastAsia="宋体" w:hAnsi="宋体" w:cs="宋体"/>
      <w:kern w:val="0"/>
      <w:sz w:val="24"/>
      <w:szCs w:val="24"/>
      <w:lang w:val="zh-CN" w:bidi="zh-CN"/>
    </w:rPr>
  </w:style>
  <w:style w:type="paragraph" w:customStyle="1" w:styleId="TableParagraph">
    <w:name w:val="Table Paragraph"/>
    <w:basedOn w:val="a"/>
    <w:uiPriority w:val="1"/>
    <w:qFormat/>
    <w:rsid w:val="000646EF"/>
    <w:pPr>
      <w:ind w:left="105"/>
    </w:pPr>
  </w:style>
  <w:style w:type="character" w:customStyle="1" w:styleId="Char1">
    <w:name w:val="批注框文本 Char"/>
    <w:basedOn w:val="a0"/>
    <w:link w:val="a5"/>
    <w:uiPriority w:val="99"/>
    <w:semiHidden/>
    <w:qFormat/>
    <w:rsid w:val="000646EF"/>
    <w:rPr>
      <w:rFonts w:ascii="宋体" w:eastAsia="宋体" w:hAnsi="宋体" w:cs="宋体"/>
      <w:sz w:val="18"/>
      <w:szCs w:val="18"/>
      <w:lang w:val="zh-CN" w:bidi="zh-CN"/>
    </w:rPr>
  </w:style>
  <w:style w:type="character" w:customStyle="1" w:styleId="Char3">
    <w:name w:val="页眉 Char"/>
    <w:basedOn w:val="a0"/>
    <w:link w:val="a7"/>
    <w:uiPriority w:val="99"/>
    <w:qFormat/>
    <w:rsid w:val="000646EF"/>
    <w:rPr>
      <w:rFonts w:ascii="宋体" w:eastAsia="宋体" w:hAnsi="宋体" w:cs="宋体"/>
      <w:sz w:val="18"/>
      <w:szCs w:val="18"/>
      <w:lang w:val="zh-CN" w:bidi="zh-CN"/>
    </w:rPr>
  </w:style>
  <w:style w:type="character" w:customStyle="1" w:styleId="Char2">
    <w:name w:val="页脚 Char"/>
    <w:basedOn w:val="a0"/>
    <w:link w:val="a6"/>
    <w:uiPriority w:val="99"/>
    <w:qFormat/>
    <w:rsid w:val="000646EF"/>
    <w:rPr>
      <w:rFonts w:ascii="宋体" w:eastAsia="宋体" w:hAnsi="宋体" w:cs="宋体"/>
      <w:sz w:val="18"/>
      <w:szCs w:val="18"/>
      <w:lang w:val="zh-CN" w:bidi="zh-CN"/>
    </w:rPr>
  </w:style>
  <w:style w:type="character" w:customStyle="1" w:styleId="Char">
    <w:name w:val="批注文字 Char"/>
    <w:basedOn w:val="a0"/>
    <w:link w:val="a3"/>
    <w:qFormat/>
    <w:rsid w:val="000646EF"/>
    <w:rPr>
      <w:rFonts w:ascii="宋体" w:eastAsia="宋体" w:hAnsi="宋体" w:cs="宋体"/>
      <w:sz w:val="22"/>
      <w:szCs w:val="22"/>
      <w:lang w:val="zh-CN" w:bidi="zh-CN"/>
    </w:rPr>
  </w:style>
  <w:style w:type="character" w:customStyle="1" w:styleId="Char4">
    <w:name w:val="批注主题 Char"/>
    <w:basedOn w:val="Char"/>
    <w:link w:val="a8"/>
    <w:uiPriority w:val="99"/>
    <w:semiHidden/>
    <w:qFormat/>
    <w:rsid w:val="000646EF"/>
    <w:rPr>
      <w:rFonts w:ascii="宋体" w:eastAsia="宋体" w:hAnsi="宋体" w:cs="宋体"/>
      <w:b/>
      <w:bCs/>
      <w:sz w:val="22"/>
      <w:szCs w:val="22"/>
      <w:lang w:val="zh-CN" w:bidi="zh-CN"/>
    </w:rPr>
  </w:style>
  <w:style w:type="paragraph" w:customStyle="1" w:styleId="new">
    <w:name w:val="正文new"/>
    <w:basedOn w:val="a4"/>
    <w:link w:val="new0"/>
    <w:uiPriority w:val="1"/>
    <w:qFormat/>
    <w:rsid w:val="000646EF"/>
    <w:pPr>
      <w:spacing w:before="66" w:line="362" w:lineRule="auto"/>
      <w:ind w:left="720" w:right="721" w:firstLine="479"/>
    </w:pPr>
  </w:style>
  <w:style w:type="character" w:customStyle="1" w:styleId="new0">
    <w:name w:val="正文new 字符"/>
    <w:basedOn w:val="Char0"/>
    <w:link w:val="new"/>
    <w:uiPriority w:val="1"/>
    <w:qFormat/>
    <w:rsid w:val="000646EF"/>
    <w:rPr>
      <w:rFonts w:ascii="宋体" w:eastAsia="宋体" w:hAnsi="宋体" w:cs="宋体"/>
      <w:kern w:val="0"/>
      <w:sz w:val="24"/>
      <w:szCs w:val="24"/>
      <w:lang w:val="zh-CN" w:bidi="zh-CN"/>
    </w:rPr>
  </w:style>
  <w:style w:type="character" w:customStyle="1" w:styleId="10">
    <w:name w:val="未处理的提及1"/>
    <w:basedOn w:val="a0"/>
    <w:uiPriority w:val="99"/>
    <w:semiHidden/>
    <w:unhideWhenUsed/>
    <w:qFormat/>
    <w:rsid w:val="000646EF"/>
    <w:rPr>
      <w:color w:val="605E5C"/>
      <w:shd w:val="clear" w:color="auto" w:fill="E1DFDD"/>
    </w:rPr>
  </w:style>
  <w:style w:type="paragraph" w:customStyle="1" w:styleId="Default">
    <w:name w:val="Default"/>
    <w:qFormat/>
    <w:rsid w:val="000646EF"/>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fham.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1036</Characters>
  <Application>Microsoft Office Word</Application>
  <DocSecurity>4</DocSecurity>
  <Lines>8</Lines>
  <Paragraphs>2</Paragraphs>
  <ScaleCrop>false</ScaleCrop>
  <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陈珊</dc:creator>
  <cp:lastModifiedBy>ZHONGM</cp:lastModifiedBy>
  <cp:revision>2</cp:revision>
  <dcterms:created xsi:type="dcterms:W3CDTF">2024-06-20T16:01:00Z</dcterms:created>
  <dcterms:modified xsi:type="dcterms:W3CDTF">2024-06-20T16:01:00Z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87DE7594BC4976EF26877366928F2BF1_43</vt:lpwstr>
  </property>
</Properties>
</file>