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5" w:rsidRDefault="003E233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  <w:r>
        <w:rPr>
          <w:rFonts w:ascii="宋体" w:eastAsia="宋体" w:hAnsi="宋体" w:cs="Arial" w:hint="eastAsia"/>
          <w:b/>
          <w:bCs/>
          <w:sz w:val="24"/>
          <w:szCs w:val="28"/>
        </w:rPr>
        <w:t>广发基金管理有限公司</w:t>
      </w:r>
    </w:p>
    <w:p w:rsidR="00EE6015" w:rsidRDefault="003E233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  <w:r>
        <w:rPr>
          <w:rFonts w:ascii="宋体" w:eastAsia="宋体" w:hAnsi="宋体" w:cs="Arial"/>
          <w:b/>
          <w:bCs/>
          <w:sz w:val="24"/>
          <w:szCs w:val="28"/>
        </w:rPr>
        <w:t>关于</w:t>
      </w:r>
      <w:r w:rsidR="000F3690">
        <w:rPr>
          <w:rFonts w:ascii="宋体" w:eastAsia="宋体" w:hAnsi="宋体" w:cs="Arial" w:hint="eastAsia"/>
          <w:b/>
          <w:bCs/>
          <w:sz w:val="24"/>
          <w:szCs w:val="28"/>
        </w:rPr>
        <w:t>广发亚太中高收益债券型证券投资基金</w:t>
      </w:r>
      <w:r w:rsidR="0084596A">
        <w:rPr>
          <w:rFonts w:ascii="宋体" w:eastAsia="宋体" w:hAnsi="宋体" w:cs="Arial" w:hint="eastAsia"/>
          <w:b/>
          <w:bCs/>
          <w:sz w:val="24"/>
          <w:szCs w:val="28"/>
        </w:rPr>
        <w:t>调整</w:t>
      </w:r>
      <w:r w:rsidR="00684C0D" w:rsidRPr="00684C0D">
        <w:rPr>
          <w:rFonts w:ascii="宋体" w:eastAsia="宋体" w:hAnsi="宋体" w:cs="Arial" w:hint="eastAsia"/>
          <w:b/>
          <w:bCs/>
          <w:sz w:val="24"/>
          <w:szCs w:val="28"/>
        </w:rPr>
        <w:t>机构投资者</w:t>
      </w:r>
      <w:r>
        <w:rPr>
          <w:rFonts w:ascii="宋体" w:eastAsia="宋体" w:hAnsi="宋体" w:cs="Arial" w:hint="eastAsia"/>
          <w:b/>
          <w:bCs/>
          <w:sz w:val="24"/>
          <w:szCs w:val="28"/>
        </w:rPr>
        <w:t>大额申购</w:t>
      </w:r>
      <w:r w:rsidR="00D410C2">
        <w:rPr>
          <w:rFonts w:ascii="宋体" w:eastAsia="宋体" w:hAnsi="宋体" w:cs="Arial" w:hint="eastAsia"/>
          <w:b/>
          <w:bCs/>
          <w:sz w:val="24"/>
          <w:szCs w:val="28"/>
        </w:rPr>
        <w:t>（含</w:t>
      </w:r>
      <w:r w:rsidR="00D410C2" w:rsidRPr="00D410C2">
        <w:rPr>
          <w:rFonts w:ascii="宋体" w:eastAsia="宋体" w:hAnsi="宋体" w:cs="Arial" w:hint="eastAsia"/>
          <w:b/>
          <w:bCs/>
          <w:sz w:val="24"/>
          <w:szCs w:val="28"/>
        </w:rPr>
        <w:t>转换转入、定期定额和不定额投资</w:t>
      </w:r>
      <w:r w:rsidR="00D410C2">
        <w:rPr>
          <w:rFonts w:ascii="宋体" w:eastAsia="宋体" w:hAnsi="宋体" w:cs="Arial" w:hint="eastAsia"/>
          <w:b/>
          <w:bCs/>
          <w:sz w:val="24"/>
          <w:szCs w:val="28"/>
        </w:rPr>
        <w:t>）</w:t>
      </w:r>
      <w:r w:rsidR="00560DEA">
        <w:rPr>
          <w:rFonts w:ascii="宋体" w:eastAsia="宋体" w:hAnsi="宋体" w:cs="Arial" w:hint="eastAsia"/>
          <w:b/>
          <w:bCs/>
          <w:sz w:val="24"/>
          <w:szCs w:val="28"/>
        </w:rPr>
        <w:t>业务</w:t>
      </w:r>
      <w:r w:rsidR="0084596A">
        <w:rPr>
          <w:rFonts w:ascii="宋体" w:eastAsia="宋体" w:hAnsi="宋体" w:cs="Arial" w:hint="eastAsia"/>
          <w:b/>
          <w:bCs/>
          <w:sz w:val="24"/>
          <w:szCs w:val="28"/>
        </w:rPr>
        <w:t>限额</w:t>
      </w:r>
      <w:r>
        <w:rPr>
          <w:rFonts w:ascii="宋体" w:eastAsia="宋体" w:hAnsi="宋体" w:cs="Arial" w:hint="eastAsia"/>
          <w:b/>
          <w:bCs/>
          <w:sz w:val="24"/>
          <w:szCs w:val="28"/>
        </w:rPr>
        <w:t>的公告</w:t>
      </w:r>
    </w:p>
    <w:p w:rsidR="00EE6015" w:rsidRDefault="003E233B">
      <w:pPr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  <w:r>
        <w:rPr>
          <w:rFonts w:ascii="宋体" w:eastAsia="宋体" w:hAnsi="宋体"/>
          <w:sz w:val="24"/>
          <w:szCs w:val="24"/>
        </w:rPr>
        <w:t>公告送出日期：</w:t>
      </w:r>
      <w:r w:rsidR="00A26648">
        <w:rPr>
          <w:rFonts w:ascii="宋体" w:eastAsia="宋体" w:hAnsi="宋体"/>
          <w:sz w:val="24"/>
          <w:szCs w:val="24"/>
        </w:rPr>
        <w:t>2024年6月21日</w:t>
      </w:r>
    </w:p>
    <w:p w:rsidR="00EE6015" w:rsidRDefault="00EE6015">
      <w:pPr>
        <w:jc w:val="center"/>
        <w:rPr>
          <w:rFonts w:ascii="宋体" w:eastAsia="宋体" w:hAnsi="宋体"/>
        </w:rPr>
      </w:pPr>
    </w:p>
    <w:p w:rsidR="00EE6015" w:rsidRDefault="003E233B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="000915C1">
        <w:rPr>
          <w:rFonts w:ascii="宋体" w:eastAsia="宋体" w:hAnsi="宋体" w:hint="eastAsia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公告基本信息</w:t>
      </w:r>
    </w:p>
    <w:p w:rsidR="00EE6015" w:rsidRDefault="00EE6015">
      <w:pPr>
        <w:pStyle w:val="a5"/>
        <w:ind w:left="720" w:firstLineChars="0" w:firstLine="0"/>
        <w:jc w:val="left"/>
        <w:rPr>
          <w:rFonts w:ascii="宋体" w:eastAsia="宋体" w:hAnsi="宋体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42"/>
        <w:gridCol w:w="1933"/>
        <w:gridCol w:w="1863"/>
        <w:gridCol w:w="1646"/>
        <w:gridCol w:w="1717"/>
      </w:tblGrid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0F369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广发亚太中高收益债券型证券投资基金</w:t>
            </w:r>
          </w:p>
        </w:tc>
      </w:tr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564631" w:rsidP="00564631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564631">
              <w:rPr>
                <w:rFonts w:ascii="宋体" w:hAnsi="宋体" w:hint="eastAsia"/>
                <w:kern w:val="0"/>
                <w:sz w:val="24"/>
              </w:rPr>
              <w:t>广发亚太中高收益债券（QDII）</w:t>
            </w:r>
          </w:p>
        </w:tc>
      </w:tr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564631">
            <w:pPr>
              <w:tabs>
                <w:tab w:val="left" w:pos="1624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 w:rsidRPr="00564631">
              <w:rPr>
                <w:rFonts w:ascii="宋体" w:hAnsi="宋体"/>
                <w:kern w:val="0"/>
                <w:sz w:val="24"/>
              </w:rPr>
              <w:t>000274</w:t>
            </w:r>
            <w:r w:rsidR="003E233B">
              <w:rPr>
                <w:rFonts w:ascii="宋体" w:hAnsi="宋体"/>
                <w:kern w:val="0"/>
                <w:sz w:val="24"/>
              </w:rPr>
              <w:tab/>
            </w:r>
          </w:p>
        </w:tc>
      </w:tr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广发基金管理有限公司</w:t>
            </w:r>
          </w:p>
        </w:tc>
      </w:tr>
      <w:tr w:rsidR="00EE6015" w:rsidTr="00B16B57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7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15" w:rsidRDefault="003E233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《</w:t>
            </w:r>
            <w:r w:rsidR="000F3690">
              <w:rPr>
                <w:rFonts w:ascii="宋体" w:eastAsia="宋体" w:hAnsi="宋体" w:hint="eastAsia"/>
                <w:sz w:val="24"/>
              </w:rPr>
              <w:t>广发亚太中高收益债券型证券投资基金</w:t>
            </w:r>
            <w:r>
              <w:rPr>
                <w:rFonts w:ascii="宋体" w:eastAsia="宋体" w:hAnsi="宋体" w:hint="eastAsia"/>
                <w:sz w:val="24"/>
              </w:rPr>
              <w:t>基金合同》</w:t>
            </w:r>
          </w:p>
          <w:p w:rsidR="00EE6015" w:rsidRDefault="003E233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《</w:t>
            </w:r>
            <w:r w:rsidR="000F3690">
              <w:rPr>
                <w:rFonts w:ascii="宋体" w:eastAsia="宋体" w:hAnsi="宋体" w:hint="eastAsia"/>
                <w:sz w:val="24"/>
              </w:rPr>
              <w:t>广发亚太中高收益债券型证券投资基金</w:t>
            </w:r>
            <w:r>
              <w:rPr>
                <w:rFonts w:ascii="宋体" w:eastAsia="宋体" w:hAnsi="宋体" w:hint="eastAsia"/>
                <w:sz w:val="24"/>
              </w:rPr>
              <w:t>招募说明书》</w:t>
            </w:r>
          </w:p>
        </w:tc>
      </w:tr>
      <w:tr w:rsidR="00091FDD" w:rsidTr="00B16B5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1FDD" w:rsidRDefault="00091FDD" w:rsidP="00091FD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02579B"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DD" w:rsidRDefault="00091FDD" w:rsidP="00091F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DD" w:rsidRDefault="00A26648" w:rsidP="00091FDD">
            <w:r>
              <w:rPr>
                <w:rFonts w:ascii="宋体" w:eastAsia="宋体" w:hAnsi="宋体"/>
                <w:sz w:val="24"/>
                <w:szCs w:val="24"/>
              </w:rPr>
              <w:t>2024年6月21日</w:t>
            </w:r>
          </w:p>
        </w:tc>
      </w:tr>
      <w:tr w:rsidR="00091FDD" w:rsidTr="00B16B5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FDD" w:rsidRDefault="00091FDD" w:rsidP="00091FD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DD" w:rsidRDefault="00091FDD" w:rsidP="00091F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暂停大额转换转入起始日 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DD" w:rsidRDefault="00A26648" w:rsidP="00091FDD">
            <w:r>
              <w:rPr>
                <w:rFonts w:ascii="宋体" w:eastAsia="宋体" w:hAnsi="宋体"/>
                <w:sz w:val="24"/>
                <w:szCs w:val="24"/>
              </w:rPr>
              <w:t>2024年6月21日</w:t>
            </w:r>
          </w:p>
        </w:tc>
      </w:tr>
      <w:tr w:rsidR="00091FDD" w:rsidTr="0028140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FDD" w:rsidRDefault="00091FDD" w:rsidP="00091FDD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DD" w:rsidRDefault="00091FDD" w:rsidP="00091FD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暂停大额定期定额和不定额投资起始日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DD" w:rsidRDefault="00A26648" w:rsidP="00091FDD">
            <w:r>
              <w:rPr>
                <w:rFonts w:ascii="宋体" w:eastAsia="宋体" w:hAnsi="宋体"/>
                <w:sz w:val="24"/>
                <w:szCs w:val="24"/>
              </w:rPr>
              <w:t>2024年6月21日</w:t>
            </w:r>
          </w:p>
        </w:tc>
      </w:tr>
      <w:tr w:rsidR="00EE6015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15" w:rsidRDefault="00EE601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Default="003E23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限制申购</w:t>
            </w:r>
            <w:r w:rsidR="006E6D6B">
              <w:rPr>
                <w:rFonts w:ascii="宋体" w:eastAsia="宋体" w:hAnsi="宋体" w:hint="eastAsia"/>
                <w:sz w:val="24"/>
                <w:szCs w:val="24"/>
              </w:rPr>
              <w:t>（转换转入、定期定额和不定额投资）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  <w:r>
              <w:rPr>
                <w:rFonts w:asciiTheme="minorEastAsia" w:hAnsiTheme="minorEastAsia" w:hint="eastAsia"/>
                <w:sz w:val="24"/>
              </w:rPr>
              <w:t>（人民币份额）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Default="00A266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100,000.00</w:t>
            </w:r>
            <w:r w:rsidR="003E233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EE6015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15" w:rsidRDefault="00EE601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Default="003E233B" w:rsidP="0080749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限制申购</w:t>
            </w:r>
            <w:r w:rsidR="006E6D6B">
              <w:rPr>
                <w:rFonts w:ascii="宋体" w:eastAsia="宋体" w:hAnsi="宋体" w:hint="eastAsia"/>
                <w:sz w:val="24"/>
                <w:szCs w:val="24"/>
              </w:rPr>
              <w:t>（定期定额和不定额投资）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  <w:r>
              <w:rPr>
                <w:rFonts w:asciiTheme="minorEastAsia" w:hAnsiTheme="minorEastAsia" w:hint="eastAsia"/>
                <w:sz w:val="24"/>
              </w:rPr>
              <w:t>（美元份额）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Default="00A266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14,000.00</w:t>
            </w:r>
            <w:r w:rsidR="00E55F12">
              <w:rPr>
                <w:rFonts w:asciiTheme="minorEastAsia" w:hAnsiTheme="minorEastAsia"/>
                <w:sz w:val="24"/>
                <w:szCs w:val="24"/>
              </w:rPr>
              <w:t>美元</w:t>
            </w:r>
          </w:p>
        </w:tc>
      </w:tr>
      <w:tr w:rsidR="00EE6015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15" w:rsidRDefault="00EE601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暂停大额申购（转换转入、定期定额和不定额投资）的原因说明</w:t>
            </w:r>
            <w:r>
              <w:rPr>
                <w:rFonts w:asciiTheme="minorEastAsia" w:hAnsiTheme="minorEastAsia" w:hint="eastAsia"/>
              </w:rPr>
              <w:t> 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8A112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A112B">
              <w:rPr>
                <w:rFonts w:ascii="宋体" w:hAnsi="宋体" w:hint="eastAsia"/>
                <w:sz w:val="24"/>
              </w:rPr>
              <w:t>保护基金份额持有人的利益</w:t>
            </w:r>
          </w:p>
        </w:tc>
      </w:tr>
      <w:tr w:rsidR="00EE6015" w:rsidRPr="0031434D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Default="00564631" w:rsidP="00B16B57">
            <w:pPr>
              <w:spacing w:line="360" w:lineRule="auto"/>
              <w:rPr>
                <w:rFonts w:ascii="宋体" w:hAnsi="宋体"/>
                <w:sz w:val="24"/>
              </w:rPr>
            </w:pPr>
            <w:r w:rsidRPr="00564631">
              <w:rPr>
                <w:rFonts w:ascii="宋体" w:hAnsi="宋体" w:hint="eastAsia"/>
                <w:sz w:val="24"/>
              </w:rPr>
              <w:t>广发亚太中高收益债券人民币（QDII）A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 w:rsidP="00B16B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 w:hint="eastAsia"/>
                <w:sz w:val="24"/>
                <w:szCs w:val="24"/>
              </w:rPr>
              <w:t>广发亚太中高收益债券美元（QDII）A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 w:rsidP="00B16B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 w:hint="eastAsia"/>
                <w:sz w:val="24"/>
                <w:szCs w:val="24"/>
              </w:rPr>
              <w:t>广发亚太中高收益债券人民币（QDII）C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 w:rsidP="00B16B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 w:hint="eastAsia"/>
                <w:sz w:val="24"/>
                <w:szCs w:val="24"/>
              </w:rPr>
              <w:t>广发亚太中高收益债券美元（QDII）C</w:t>
            </w:r>
          </w:p>
        </w:tc>
      </w:tr>
      <w:tr w:rsidR="00EE6015" w:rsidRPr="0031434D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Default="00564631">
            <w:pPr>
              <w:spacing w:line="360" w:lineRule="auto"/>
              <w:rPr>
                <w:rFonts w:ascii="宋体" w:hAnsi="宋体"/>
                <w:sz w:val="24"/>
              </w:rPr>
            </w:pPr>
            <w:r w:rsidRPr="00564631">
              <w:rPr>
                <w:rFonts w:ascii="宋体" w:hAnsi="宋体"/>
                <w:kern w:val="0"/>
                <w:sz w:val="24"/>
              </w:rPr>
              <w:t>000274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/>
                <w:sz w:val="24"/>
                <w:szCs w:val="24"/>
              </w:rPr>
              <w:t>000275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/>
                <w:sz w:val="24"/>
                <w:szCs w:val="24"/>
              </w:rPr>
              <w:t>013508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5" w:rsidRPr="0031434D" w:rsidRDefault="005646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4631">
              <w:rPr>
                <w:rFonts w:asciiTheme="minorEastAsia" w:hAnsiTheme="minorEastAsia"/>
                <w:sz w:val="24"/>
                <w:szCs w:val="24"/>
              </w:rPr>
              <w:t>013509</w:t>
            </w:r>
          </w:p>
        </w:tc>
      </w:tr>
      <w:tr w:rsidR="00EE6015" w:rsidTr="00B16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该分级基金是否暂停大额申购（转换转入、定期定额</w:t>
            </w:r>
            <w:r>
              <w:rPr>
                <w:rFonts w:ascii="宋体" w:hAnsi="宋体" w:hint="eastAsia"/>
                <w:sz w:val="24"/>
              </w:rPr>
              <w:lastRenderedPageBreak/>
              <w:t>和不定额投资）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15" w:rsidRDefault="003E23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</w:tr>
    </w:tbl>
    <w:p w:rsidR="009A1629" w:rsidRDefault="009A1629">
      <w:pPr>
        <w:jc w:val="left"/>
        <w:rPr>
          <w:rFonts w:ascii="宋体" w:eastAsia="宋体" w:hAnsi="宋体"/>
        </w:rPr>
      </w:pPr>
    </w:p>
    <w:p w:rsidR="00EE6015" w:rsidRPr="006833D8" w:rsidRDefault="003E233B" w:rsidP="0011729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6833D8">
        <w:rPr>
          <w:rFonts w:ascii="宋体" w:eastAsia="宋体" w:hAnsi="宋体" w:hint="eastAsia"/>
          <w:b/>
          <w:sz w:val="24"/>
          <w:szCs w:val="24"/>
        </w:rPr>
        <w:t>2</w:t>
      </w:r>
      <w:r w:rsidR="000915C1" w:rsidRPr="006833D8">
        <w:rPr>
          <w:rFonts w:ascii="宋体" w:eastAsia="宋体" w:hAnsi="宋体" w:hint="eastAsia"/>
          <w:b/>
          <w:sz w:val="24"/>
          <w:szCs w:val="24"/>
        </w:rPr>
        <w:t>.</w:t>
      </w:r>
      <w:r w:rsidRPr="006833D8">
        <w:rPr>
          <w:rFonts w:ascii="宋体" w:eastAsia="宋体" w:hAnsi="宋体" w:hint="eastAsia"/>
          <w:b/>
          <w:sz w:val="24"/>
          <w:szCs w:val="24"/>
        </w:rPr>
        <w:t>其他需要提示的事项</w:t>
      </w:r>
    </w:p>
    <w:p w:rsidR="009C52AA" w:rsidRDefault="000915C1" w:rsidP="001172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915C1">
        <w:rPr>
          <w:rFonts w:ascii="宋体" w:eastAsia="宋体" w:hAnsi="宋体" w:hint="eastAsia"/>
          <w:sz w:val="24"/>
          <w:szCs w:val="24"/>
        </w:rPr>
        <w:t>广发基金管理有限公司（以下简称“本公司”）决定自</w:t>
      </w:r>
      <w:r w:rsidR="00A26648">
        <w:rPr>
          <w:rFonts w:ascii="宋体" w:eastAsia="宋体" w:hAnsi="宋体" w:hint="eastAsia"/>
          <w:sz w:val="24"/>
          <w:szCs w:val="24"/>
        </w:rPr>
        <w:t>2024年6月21日</w:t>
      </w:r>
      <w:r w:rsidRPr="000915C1">
        <w:rPr>
          <w:rFonts w:ascii="宋体" w:eastAsia="宋体" w:hAnsi="宋体" w:hint="eastAsia"/>
          <w:sz w:val="24"/>
          <w:szCs w:val="24"/>
        </w:rPr>
        <w:t>起，</w:t>
      </w:r>
      <w:r w:rsidR="000F3690">
        <w:rPr>
          <w:rFonts w:ascii="宋体" w:eastAsia="宋体" w:hAnsi="宋体"/>
          <w:sz w:val="24"/>
          <w:szCs w:val="24"/>
        </w:rPr>
        <w:t>广发亚太中高收益债券型证券投资基金</w:t>
      </w:r>
      <w:r w:rsidR="003E233B">
        <w:rPr>
          <w:rFonts w:ascii="宋体" w:eastAsia="宋体" w:hAnsi="宋体" w:hint="eastAsia"/>
          <w:sz w:val="24"/>
          <w:szCs w:val="24"/>
        </w:rPr>
        <w:t>（以下简称“本基金”）</w:t>
      </w:r>
      <w:r w:rsidR="0084596A">
        <w:rPr>
          <w:rFonts w:ascii="宋体" w:eastAsia="宋体" w:hAnsi="宋体" w:hint="eastAsia"/>
          <w:sz w:val="24"/>
          <w:szCs w:val="24"/>
        </w:rPr>
        <w:t>调整</w:t>
      </w:r>
      <w:r w:rsidR="00684C0D" w:rsidRPr="00684C0D">
        <w:rPr>
          <w:rFonts w:ascii="宋体" w:eastAsia="宋体" w:hAnsi="宋体" w:hint="eastAsia"/>
          <w:sz w:val="24"/>
          <w:szCs w:val="24"/>
        </w:rPr>
        <w:t>机构投资者</w:t>
      </w:r>
      <w:r w:rsidR="003E233B">
        <w:rPr>
          <w:rFonts w:ascii="宋体" w:eastAsia="宋体" w:hAnsi="宋体" w:hint="eastAsia"/>
          <w:sz w:val="24"/>
          <w:szCs w:val="24"/>
        </w:rPr>
        <w:t>的申购</w:t>
      </w:r>
      <w:r w:rsidR="00D52199">
        <w:rPr>
          <w:rFonts w:ascii="宋体" w:hAnsi="宋体" w:hint="eastAsia"/>
          <w:sz w:val="24"/>
        </w:rPr>
        <w:t>（含定期定额和不定额投资</w:t>
      </w:r>
      <w:r w:rsidR="003E233B">
        <w:rPr>
          <w:rFonts w:ascii="宋体" w:hAnsi="宋体" w:hint="eastAsia"/>
          <w:sz w:val="24"/>
        </w:rPr>
        <w:t>）</w:t>
      </w:r>
      <w:r w:rsidR="003E233B">
        <w:rPr>
          <w:rFonts w:ascii="宋体" w:hAnsi="宋体" w:cs="Arial" w:hint="eastAsia"/>
          <w:kern w:val="0"/>
          <w:sz w:val="24"/>
        </w:rPr>
        <w:t>及转换转入</w:t>
      </w:r>
      <w:r w:rsidR="0084596A" w:rsidRPr="0084596A">
        <w:rPr>
          <w:rFonts w:ascii="宋体" w:hAnsi="宋体" w:cs="Arial" w:hint="eastAsia"/>
          <w:kern w:val="0"/>
          <w:sz w:val="24"/>
        </w:rPr>
        <w:t>本基金的业务限额</w:t>
      </w:r>
      <w:r w:rsidR="009C52AA">
        <w:rPr>
          <w:rFonts w:ascii="宋体" w:hAnsi="宋体" w:cs="Arial" w:hint="eastAsia"/>
          <w:kern w:val="0"/>
          <w:sz w:val="24"/>
        </w:rPr>
        <w:t>。</w:t>
      </w:r>
      <w:r w:rsidR="003E233B">
        <w:rPr>
          <w:rFonts w:ascii="宋体" w:hAnsi="宋体" w:hint="eastAsia"/>
          <w:sz w:val="24"/>
        </w:rPr>
        <w:t>具体措施如下：</w:t>
      </w:r>
    </w:p>
    <w:p w:rsidR="009C52AA" w:rsidRDefault="003E23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本基金人民币份额（基金代码：A</w:t>
      </w:r>
      <w:r w:rsidR="005D0BC5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份额</w:t>
      </w:r>
      <w:r w:rsidR="00564631" w:rsidRPr="00564631">
        <w:rPr>
          <w:rFonts w:ascii="宋体" w:hAnsi="宋体"/>
          <w:sz w:val="24"/>
        </w:rPr>
        <w:t>000274</w:t>
      </w:r>
      <w:r>
        <w:rPr>
          <w:rFonts w:ascii="宋体" w:hAnsi="宋体" w:hint="eastAsia"/>
          <w:sz w:val="24"/>
        </w:rPr>
        <w:t>，C</w:t>
      </w:r>
      <w:r w:rsidR="005D0BC5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份额</w:t>
      </w:r>
      <w:r w:rsidR="00564631" w:rsidRPr="00564631">
        <w:rPr>
          <w:rFonts w:ascii="宋体" w:hAnsi="宋体"/>
          <w:sz w:val="24"/>
        </w:rPr>
        <w:t>013508</w:t>
      </w:r>
      <w:r>
        <w:rPr>
          <w:rFonts w:ascii="宋体" w:hAnsi="宋体" w:hint="eastAsia"/>
          <w:sz w:val="24"/>
        </w:rPr>
        <w:t>）</w:t>
      </w:r>
      <w:r w:rsidR="00EC23E7" w:rsidRPr="00EC23E7">
        <w:rPr>
          <w:rFonts w:ascii="宋体" w:hAnsi="宋体" w:hint="eastAsia"/>
          <w:sz w:val="24"/>
        </w:rPr>
        <w:t>调整</w:t>
      </w:r>
      <w:r w:rsidR="00102491" w:rsidRPr="00684C0D"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hAnsi="宋体" w:hint="eastAsia"/>
          <w:sz w:val="24"/>
        </w:rPr>
        <w:t>投资者单日单个基金账户申购（含定期定额和不定额投资）及转换转入</w:t>
      </w:r>
      <w:r w:rsidR="005D0BC5">
        <w:rPr>
          <w:rFonts w:ascii="宋体" w:hAnsi="宋体" w:hint="eastAsia"/>
          <w:sz w:val="24"/>
        </w:rPr>
        <w:t>本基金</w:t>
      </w:r>
      <w:r w:rsidR="00DF559C">
        <w:rPr>
          <w:rFonts w:ascii="宋体" w:hAnsi="宋体" w:hint="eastAsia"/>
          <w:sz w:val="24"/>
        </w:rPr>
        <w:t>该类</w:t>
      </w:r>
      <w:r w:rsidR="00DF559C" w:rsidRPr="00DF559C">
        <w:rPr>
          <w:rFonts w:ascii="宋体" w:hAnsi="宋体" w:hint="eastAsia"/>
          <w:sz w:val="24"/>
        </w:rPr>
        <w:t>份额</w:t>
      </w:r>
      <w:r w:rsidR="00EC23E7" w:rsidRPr="00EC23E7">
        <w:rPr>
          <w:rFonts w:ascii="宋体" w:hAnsi="宋体" w:hint="eastAsia"/>
          <w:sz w:val="24"/>
        </w:rPr>
        <w:t>的业务限额为</w:t>
      </w:r>
      <w:r w:rsidR="00A26648">
        <w:rPr>
          <w:rFonts w:asciiTheme="minorEastAsia" w:hAnsiTheme="minorEastAsia"/>
          <w:sz w:val="24"/>
          <w:szCs w:val="24"/>
        </w:rPr>
        <w:t>100,000.00</w:t>
      </w:r>
      <w:r w:rsidR="00684C0D" w:rsidRPr="00684C0D">
        <w:rPr>
          <w:rFonts w:ascii="宋体" w:hAnsi="宋体" w:hint="eastAsia"/>
          <w:sz w:val="24"/>
        </w:rPr>
        <w:t>元</w:t>
      </w:r>
      <w:r w:rsidR="007B775D">
        <w:rPr>
          <w:rFonts w:ascii="宋体" w:hAnsi="宋体" w:hint="eastAsia"/>
          <w:sz w:val="24"/>
        </w:rPr>
        <w:t>。即</w:t>
      </w:r>
      <w:r>
        <w:rPr>
          <w:rFonts w:ascii="宋体" w:hAnsi="宋体" w:hint="eastAsia"/>
          <w:sz w:val="24"/>
        </w:rPr>
        <w:t>如</w:t>
      </w:r>
      <w:r w:rsidR="00102491" w:rsidRPr="00684C0D">
        <w:rPr>
          <w:rFonts w:ascii="宋体" w:eastAsia="宋体" w:hAnsi="宋体" w:hint="eastAsia"/>
          <w:sz w:val="24"/>
          <w:szCs w:val="24"/>
        </w:rPr>
        <w:t>机构</w:t>
      </w:r>
      <w:r w:rsidR="00D52199">
        <w:rPr>
          <w:rFonts w:ascii="宋体" w:hAnsi="宋体" w:hint="eastAsia"/>
          <w:sz w:val="24"/>
        </w:rPr>
        <w:t>投资者</w:t>
      </w:r>
      <w:r w:rsidR="007B775D">
        <w:rPr>
          <w:rFonts w:ascii="宋体" w:hAnsi="宋体" w:hint="eastAsia"/>
          <w:sz w:val="24"/>
        </w:rPr>
        <w:t>单日单个基金账户合计申购（含定期定额和不定额投资</w:t>
      </w:r>
      <w:r>
        <w:rPr>
          <w:rFonts w:ascii="宋体" w:hAnsi="宋体" w:hint="eastAsia"/>
          <w:sz w:val="24"/>
        </w:rPr>
        <w:t>）及转换转入本基金</w:t>
      </w:r>
      <w:r w:rsidR="002F64FF" w:rsidRPr="002F64FF">
        <w:rPr>
          <w:rFonts w:ascii="宋体" w:hAnsi="宋体" w:hint="eastAsia"/>
          <w:sz w:val="24"/>
        </w:rPr>
        <w:t>该类份额</w:t>
      </w:r>
      <w:r w:rsidR="007B775D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金额大于</w:t>
      </w:r>
      <w:r w:rsidR="00A26648">
        <w:rPr>
          <w:rFonts w:asciiTheme="minorEastAsia" w:hAnsiTheme="minorEastAsia"/>
          <w:sz w:val="24"/>
          <w:szCs w:val="24"/>
        </w:rPr>
        <w:t>100,000.00</w:t>
      </w:r>
      <w:r>
        <w:rPr>
          <w:rFonts w:ascii="宋体" w:hAnsi="宋体" w:hint="eastAsia"/>
          <w:sz w:val="24"/>
        </w:rPr>
        <w:t>元，则</w:t>
      </w:r>
      <w:r w:rsidR="00A26648">
        <w:rPr>
          <w:rFonts w:asciiTheme="minorEastAsia" w:hAnsiTheme="minorEastAsia"/>
          <w:sz w:val="24"/>
          <w:szCs w:val="24"/>
        </w:rPr>
        <w:t>100,000.00</w:t>
      </w:r>
      <w:r>
        <w:rPr>
          <w:rFonts w:ascii="宋体" w:hAnsi="宋体" w:hint="eastAsia"/>
          <w:sz w:val="24"/>
        </w:rPr>
        <w:t>元确认成功，超过</w:t>
      </w:r>
      <w:r w:rsidR="00A26648">
        <w:rPr>
          <w:rFonts w:asciiTheme="minorEastAsia" w:hAnsiTheme="minorEastAsia"/>
          <w:sz w:val="24"/>
          <w:szCs w:val="24"/>
        </w:rPr>
        <w:t>100,000.00</w:t>
      </w:r>
      <w:r>
        <w:rPr>
          <w:rFonts w:ascii="宋体" w:hAnsi="宋体" w:hint="eastAsia"/>
          <w:sz w:val="24"/>
        </w:rPr>
        <w:t>元（不含）金额的部分将有权确认失败；如</w:t>
      </w:r>
      <w:r w:rsidR="00102491" w:rsidRPr="00684C0D"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hAnsi="宋体" w:hint="eastAsia"/>
          <w:sz w:val="24"/>
        </w:rPr>
        <w:t>投资者单日单个基金账户多笔累计</w:t>
      </w:r>
      <w:r w:rsidR="007B775D" w:rsidRPr="007B775D">
        <w:rPr>
          <w:rFonts w:ascii="宋体" w:hAnsi="宋体" w:hint="eastAsia"/>
          <w:sz w:val="24"/>
        </w:rPr>
        <w:t>申购（含定期定额和不定额投资）及转换转入本基金</w:t>
      </w:r>
      <w:r w:rsidR="002F64FF">
        <w:rPr>
          <w:rFonts w:ascii="宋体" w:hAnsi="宋体" w:hint="eastAsia"/>
          <w:sz w:val="24"/>
        </w:rPr>
        <w:t>该类</w:t>
      </w:r>
      <w:r w:rsidR="002F64FF" w:rsidRPr="002F64FF">
        <w:rPr>
          <w:rFonts w:ascii="宋体" w:hAnsi="宋体" w:hint="eastAsia"/>
          <w:sz w:val="24"/>
        </w:rPr>
        <w:t>份额</w:t>
      </w:r>
      <w:r w:rsidR="007B775D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金额大于</w:t>
      </w:r>
      <w:r w:rsidR="00A26648">
        <w:rPr>
          <w:rFonts w:asciiTheme="minorEastAsia" w:hAnsiTheme="minorEastAsia"/>
          <w:sz w:val="24"/>
          <w:szCs w:val="24"/>
        </w:rPr>
        <w:t>100,000.00</w:t>
      </w:r>
      <w:r>
        <w:rPr>
          <w:rFonts w:ascii="宋体" w:hAnsi="宋体" w:hint="eastAsia"/>
          <w:sz w:val="24"/>
        </w:rPr>
        <w:t>元，按申请金额从大到小排序，本公司将逐笔累加至</w:t>
      </w:r>
      <w:r w:rsidR="00A26648">
        <w:rPr>
          <w:rFonts w:asciiTheme="minorEastAsia" w:hAnsiTheme="minorEastAsia"/>
          <w:sz w:val="24"/>
          <w:szCs w:val="24"/>
        </w:rPr>
        <w:t>100,000.00</w:t>
      </w:r>
      <w:r>
        <w:rPr>
          <w:rFonts w:ascii="宋体" w:hAnsi="宋体" w:hint="eastAsia"/>
          <w:sz w:val="24"/>
        </w:rPr>
        <w:t>元的申请确认成功，其余超出部分的申请金额本公司有权确认失败</w:t>
      </w:r>
      <w:r w:rsidR="009C52AA">
        <w:rPr>
          <w:rFonts w:ascii="宋体" w:hAnsi="宋体" w:hint="eastAsia"/>
          <w:sz w:val="24"/>
        </w:rPr>
        <w:t>。</w:t>
      </w:r>
    </w:p>
    <w:p w:rsidR="00952A09" w:rsidRDefault="003E23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本基金美元份额（基金代码：A</w:t>
      </w:r>
      <w:r w:rsidR="005D0BC5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份额</w:t>
      </w:r>
      <w:r w:rsidR="00990171" w:rsidRPr="00990171">
        <w:rPr>
          <w:rFonts w:ascii="宋体" w:hAnsi="宋体"/>
          <w:sz w:val="24"/>
        </w:rPr>
        <w:t>000275</w:t>
      </w:r>
      <w:r>
        <w:rPr>
          <w:rFonts w:ascii="宋体" w:hAnsi="宋体" w:hint="eastAsia"/>
          <w:sz w:val="24"/>
        </w:rPr>
        <w:t>，C</w:t>
      </w:r>
      <w:r w:rsidR="005D0BC5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份额</w:t>
      </w:r>
      <w:r w:rsidR="00990171" w:rsidRPr="00990171">
        <w:rPr>
          <w:rFonts w:ascii="宋体" w:hAnsi="宋体"/>
          <w:sz w:val="24"/>
        </w:rPr>
        <w:t>013509</w:t>
      </w:r>
      <w:r>
        <w:rPr>
          <w:rFonts w:ascii="宋体" w:hAnsi="宋体" w:hint="eastAsia"/>
          <w:sz w:val="24"/>
        </w:rPr>
        <w:t>）</w:t>
      </w:r>
      <w:r w:rsidR="001F0823" w:rsidRPr="00EC23E7">
        <w:rPr>
          <w:rFonts w:ascii="宋体" w:hAnsi="宋体" w:hint="eastAsia"/>
          <w:sz w:val="24"/>
        </w:rPr>
        <w:t>调整</w:t>
      </w:r>
      <w:r w:rsidR="00102491" w:rsidRPr="00684C0D">
        <w:rPr>
          <w:rFonts w:ascii="宋体" w:eastAsia="宋体" w:hAnsi="宋体" w:hint="eastAsia"/>
          <w:sz w:val="24"/>
          <w:szCs w:val="24"/>
        </w:rPr>
        <w:t>机构</w:t>
      </w:r>
      <w:r w:rsidR="00952A09">
        <w:rPr>
          <w:rFonts w:ascii="宋体" w:hAnsi="宋体" w:hint="eastAsia"/>
          <w:sz w:val="24"/>
        </w:rPr>
        <w:t>投资者单日单个基金账户申购（含定期定额和不定额投资</w:t>
      </w:r>
      <w:r>
        <w:rPr>
          <w:rFonts w:ascii="宋体" w:hAnsi="宋体" w:hint="eastAsia"/>
          <w:sz w:val="24"/>
        </w:rPr>
        <w:t>）</w:t>
      </w:r>
      <w:r w:rsidR="005D0BC5">
        <w:rPr>
          <w:rFonts w:ascii="宋体" w:hAnsi="宋体" w:hint="eastAsia"/>
          <w:sz w:val="24"/>
        </w:rPr>
        <w:t>本基金</w:t>
      </w:r>
      <w:r w:rsidR="002F64FF" w:rsidRPr="002F64FF">
        <w:rPr>
          <w:rFonts w:ascii="宋体" w:hAnsi="宋体" w:hint="eastAsia"/>
          <w:sz w:val="24"/>
        </w:rPr>
        <w:t>该类份额</w:t>
      </w:r>
      <w:r w:rsidR="001F0823" w:rsidRPr="001F0823">
        <w:rPr>
          <w:rFonts w:ascii="宋体" w:hAnsi="宋体" w:hint="eastAsia"/>
          <w:sz w:val="24"/>
        </w:rPr>
        <w:t>的业务限额为</w:t>
      </w:r>
      <w:r w:rsidR="00A26648">
        <w:rPr>
          <w:rFonts w:asciiTheme="minorEastAsia" w:hAnsiTheme="minorEastAsia"/>
          <w:sz w:val="24"/>
          <w:szCs w:val="24"/>
        </w:rPr>
        <w:t>14,000.00</w:t>
      </w:r>
      <w:r w:rsidR="00684C0D" w:rsidRPr="00684C0D">
        <w:rPr>
          <w:rFonts w:ascii="宋体" w:hAnsi="宋体" w:hint="eastAsia"/>
          <w:sz w:val="24"/>
        </w:rPr>
        <w:t>美元</w:t>
      </w:r>
      <w:r w:rsidR="00952A09">
        <w:rPr>
          <w:rFonts w:ascii="宋体" w:hAnsi="宋体" w:hint="eastAsia"/>
          <w:sz w:val="24"/>
        </w:rPr>
        <w:t>。即</w:t>
      </w:r>
      <w:r>
        <w:rPr>
          <w:rFonts w:ascii="宋体" w:hAnsi="宋体" w:hint="eastAsia"/>
          <w:sz w:val="24"/>
        </w:rPr>
        <w:t>如</w:t>
      </w:r>
      <w:r w:rsidR="00102491" w:rsidRPr="00684C0D">
        <w:rPr>
          <w:rFonts w:ascii="宋体" w:eastAsia="宋体" w:hAnsi="宋体" w:hint="eastAsia"/>
          <w:sz w:val="24"/>
          <w:szCs w:val="24"/>
        </w:rPr>
        <w:t>机构</w:t>
      </w:r>
      <w:r w:rsidR="00952A09">
        <w:rPr>
          <w:rFonts w:ascii="宋体" w:hAnsi="宋体" w:hint="eastAsia"/>
          <w:sz w:val="24"/>
        </w:rPr>
        <w:t>投资者单日单个基金账户合计申购（含定期定额和不定额投资</w:t>
      </w:r>
      <w:r>
        <w:rPr>
          <w:rFonts w:ascii="宋体" w:hAnsi="宋体" w:hint="eastAsia"/>
          <w:sz w:val="24"/>
        </w:rPr>
        <w:t>）本基金</w:t>
      </w:r>
      <w:r w:rsidR="002F64FF" w:rsidRPr="002F64FF">
        <w:rPr>
          <w:rFonts w:ascii="宋体" w:hAnsi="宋体" w:hint="eastAsia"/>
          <w:sz w:val="24"/>
        </w:rPr>
        <w:t>该类份额</w:t>
      </w:r>
      <w:r w:rsidR="00952A0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金额大于</w:t>
      </w:r>
      <w:r w:rsidR="00A26648">
        <w:rPr>
          <w:rFonts w:asciiTheme="minorEastAsia" w:hAnsiTheme="minorEastAsia"/>
          <w:sz w:val="24"/>
          <w:szCs w:val="24"/>
        </w:rPr>
        <w:t>14,000.00</w:t>
      </w:r>
      <w:r w:rsidR="00E55F12">
        <w:rPr>
          <w:rFonts w:asciiTheme="minorEastAsia" w:hAnsiTheme="minorEastAsia"/>
          <w:sz w:val="24"/>
          <w:szCs w:val="24"/>
        </w:rPr>
        <w:t>美元</w:t>
      </w:r>
      <w:r>
        <w:rPr>
          <w:rFonts w:ascii="宋体" w:hAnsi="宋体" w:hint="eastAsia"/>
          <w:sz w:val="24"/>
        </w:rPr>
        <w:t>，则</w:t>
      </w:r>
      <w:r w:rsidR="00A26648">
        <w:rPr>
          <w:rFonts w:asciiTheme="minorEastAsia" w:hAnsiTheme="minorEastAsia"/>
          <w:sz w:val="24"/>
          <w:szCs w:val="24"/>
        </w:rPr>
        <w:t>14,000.00</w:t>
      </w:r>
      <w:r w:rsidR="00E55F12">
        <w:rPr>
          <w:rFonts w:asciiTheme="minorEastAsia" w:hAnsiTheme="minorEastAsia"/>
          <w:sz w:val="24"/>
          <w:szCs w:val="24"/>
        </w:rPr>
        <w:t>美元</w:t>
      </w:r>
      <w:r>
        <w:rPr>
          <w:rFonts w:ascii="宋体" w:hAnsi="宋体" w:hint="eastAsia"/>
          <w:sz w:val="24"/>
        </w:rPr>
        <w:t>确认成功，超过</w:t>
      </w:r>
      <w:r w:rsidR="00A26648">
        <w:rPr>
          <w:rFonts w:asciiTheme="minorEastAsia" w:hAnsiTheme="minorEastAsia"/>
          <w:sz w:val="24"/>
          <w:szCs w:val="24"/>
        </w:rPr>
        <w:t>14,000.00</w:t>
      </w:r>
      <w:r w:rsidR="00E55F12">
        <w:rPr>
          <w:rFonts w:asciiTheme="minorEastAsia" w:hAnsiTheme="minorEastAsia"/>
          <w:sz w:val="24"/>
          <w:szCs w:val="24"/>
        </w:rPr>
        <w:t>美元</w:t>
      </w:r>
      <w:r>
        <w:rPr>
          <w:rFonts w:ascii="宋体" w:hAnsi="宋体" w:hint="eastAsia"/>
          <w:sz w:val="24"/>
        </w:rPr>
        <w:t>（不含）金额的部分将有权确认失败；如</w:t>
      </w:r>
      <w:r w:rsidR="00102491" w:rsidRPr="00684C0D">
        <w:rPr>
          <w:rFonts w:ascii="宋体" w:eastAsia="宋体" w:hAnsi="宋体" w:hint="eastAsia"/>
          <w:sz w:val="24"/>
          <w:szCs w:val="24"/>
        </w:rPr>
        <w:t>机构</w:t>
      </w:r>
      <w:r>
        <w:rPr>
          <w:rFonts w:ascii="宋体" w:hAnsi="宋体" w:hint="eastAsia"/>
          <w:sz w:val="24"/>
        </w:rPr>
        <w:t>投资者单日单个基金账户多笔累计</w:t>
      </w:r>
      <w:r w:rsidR="00952A09" w:rsidRPr="007B775D">
        <w:rPr>
          <w:rFonts w:ascii="宋体" w:hAnsi="宋体" w:hint="eastAsia"/>
          <w:sz w:val="24"/>
        </w:rPr>
        <w:t>申购（含定期定额和不定额投资）</w:t>
      </w:r>
      <w:r w:rsidR="00952A09">
        <w:rPr>
          <w:rFonts w:ascii="宋体" w:hAnsi="宋体" w:hint="eastAsia"/>
          <w:sz w:val="24"/>
        </w:rPr>
        <w:t>本基金</w:t>
      </w:r>
      <w:r w:rsidR="002F64FF" w:rsidRPr="002F64FF">
        <w:rPr>
          <w:rFonts w:ascii="宋体" w:hAnsi="宋体" w:hint="eastAsia"/>
          <w:sz w:val="24"/>
        </w:rPr>
        <w:t>该类份额</w:t>
      </w:r>
      <w:r w:rsidR="00952A0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金额大于</w:t>
      </w:r>
      <w:r w:rsidR="00A26648">
        <w:rPr>
          <w:rFonts w:asciiTheme="minorEastAsia" w:hAnsiTheme="minorEastAsia"/>
          <w:sz w:val="24"/>
          <w:szCs w:val="24"/>
        </w:rPr>
        <w:t>14,000.00</w:t>
      </w:r>
      <w:r w:rsidR="00E55F12">
        <w:rPr>
          <w:rFonts w:asciiTheme="minorEastAsia" w:hAnsiTheme="minorEastAsia"/>
          <w:sz w:val="24"/>
          <w:szCs w:val="24"/>
        </w:rPr>
        <w:t>美元</w:t>
      </w:r>
      <w:r>
        <w:rPr>
          <w:rFonts w:ascii="宋体" w:hAnsi="宋体" w:hint="eastAsia"/>
          <w:sz w:val="24"/>
        </w:rPr>
        <w:t>，按申请金额从大到小排序，本公司将逐笔累加至</w:t>
      </w:r>
      <w:r w:rsidR="00A26648">
        <w:rPr>
          <w:rFonts w:asciiTheme="minorEastAsia" w:hAnsiTheme="minorEastAsia"/>
          <w:sz w:val="24"/>
          <w:szCs w:val="24"/>
        </w:rPr>
        <w:t>14,000.00</w:t>
      </w:r>
      <w:r w:rsidR="00E55F12">
        <w:rPr>
          <w:rFonts w:asciiTheme="minorEastAsia" w:hAnsiTheme="minorEastAsia"/>
          <w:sz w:val="24"/>
          <w:szCs w:val="24"/>
        </w:rPr>
        <w:t>美元</w:t>
      </w:r>
      <w:r w:rsidR="00952A09">
        <w:rPr>
          <w:rFonts w:ascii="宋体" w:hAnsi="宋体" w:hint="eastAsia"/>
          <w:sz w:val="24"/>
        </w:rPr>
        <w:t>的申请确认成功，其余超出部分的申请金额本公司有权确认失败。</w:t>
      </w:r>
    </w:p>
    <w:p w:rsidR="0080749D" w:rsidRDefault="008074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0749D">
        <w:rPr>
          <w:rFonts w:ascii="宋体" w:hAnsi="宋体" w:hint="eastAsia"/>
          <w:sz w:val="24"/>
        </w:rPr>
        <w:t>本基金目前只能采用“人民币份额转人民币份额”的方式进行转换，美元份额暂不支持转换业务。</w:t>
      </w:r>
    </w:p>
    <w:p w:rsidR="00952A09" w:rsidRDefault="0010249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684C0D">
        <w:rPr>
          <w:rFonts w:ascii="宋体" w:eastAsia="宋体" w:hAnsi="宋体" w:hint="eastAsia"/>
          <w:sz w:val="24"/>
          <w:szCs w:val="24"/>
        </w:rPr>
        <w:t>机构</w:t>
      </w:r>
      <w:r w:rsidR="00952A09" w:rsidRPr="00952A09">
        <w:rPr>
          <w:rFonts w:ascii="宋体" w:eastAsia="宋体" w:hAnsi="宋体" w:hint="eastAsia"/>
          <w:sz w:val="24"/>
        </w:rPr>
        <w:t>投资者通过多家销售渠道的多笔申购（含定期定额和不定额投资）及转换转入申请将累计计算，不同份额的申请将单独计算限额，并按上述规则进行确认。</w:t>
      </w:r>
    </w:p>
    <w:p w:rsidR="00952A09" w:rsidRDefault="00952A09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52A09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本基金恢复办理</w:t>
      </w:r>
      <w:r w:rsidR="00102491" w:rsidRPr="00684C0D">
        <w:rPr>
          <w:rFonts w:ascii="宋体" w:eastAsia="宋体" w:hAnsi="宋体" w:hint="eastAsia"/>
          <w:sz w:val="24"/>
          <w:szCs w:val="24"/>
        </w:rPr>
        <w:t>机构</w:t>
      </w:r>
      <w:r w:rsidRPr="00952A09">
        <w:rPr>
          <w:rFonts w:ascii="宋体" w:eastAsia="宋体" w:hAnsi="宋体" w:cs="Arial" w:hint="eastAsia"/>
          <w:kern w:val="0"/>
          <w:sz w:val="24"/>
          <w:szCs w:val="24"/>
        </w:rPr>
        <w:t>投资者大额申购（含定期定额和不定额投资）及转换转入业务的具体时间将另行公告。</w:t>
      </w:r>
    </w:p>
    <w:p w:rsidR="00952A09" w:rsidRPr="00952A09" w:rsidRDefault="00952A09" w:rsidP="0033394D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52A09">
        <w:rPr>
          <w:rFonts w:ascii="宋体" w:eastAsia="宋体" w:hAnsi="宋体" w:cs="Arial" w:hint="eastAsia"/>
          <w:kern w:val="0"/>
          <w:sz w:val="24"/>
          <w:szCs w:val="24"/>
        </w:rPr>
        <w:t>如有疑问，请拨打本公司客户服务热线95105828或020-83936999，或登录本公司网站www.gffunds.com.cn获取相关信息。</w:t>
      </w:r>
    </w:p>
    <w:p w:rsidR="00952A09" w:rsidRDefault="00952A09" w:rsidP="00952A09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52A09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EE6015" w:rsidRDefault="003E233B" w:rsidP="00952A09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特此公告</w:t>
      </w:r>
      <w:r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EE6015" w:rsidRDefault="00EE6015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EE6015" w:rsidRDefault="00EE6015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EE6015" w:rsidRDefault="003E233B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EE6015" w:rsidRDefault="003E233B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A26648">
        <w:rPr>
          <w:rFonts w:ascii="宋体" w:eastAsia="宋体" w:hAnsi="宋体"/>
          <w:sz w:val="24"/>
          <w:szCs w:val="24"/>
        </w:rPr>
        <w:t>2024年6月21日</w:t>
      </w:r>
    </w:p>
    <w:p w:rsidR="00EE6015" w:rsidRDefault="00EE6015">
      <w:pPr>
        <w:tabs>
          <w:tab w:val="left" w:pos="5115"/>
        </w:tabs>
        <w:rPr>
          <w:rFonts w:ascii="宋体" w:eastAsia="宋体" w:hAnsi="宋体"/>
        </w:rPr>
      </w:pPr>
    </w:p>
    <w:sectPr w:rsidR="00EE6015" w:rsidSect="0030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3E" w:rsidRDefault="003E053E" w:rsidP="00147349">
      <w:r>
        <w:separator/>
      </w:r>
    </w:p>
  </w:endnote>
  <w:endnote w:type="continuationSeparator" w:id="0">
    <w:p w:rsidR="003E053E" w:rsidRDefault="003E053E" w:rsidP="0014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3E" w:rsidRDefault="003E053E" w:rsidP="00147349">
      <w:r>
        <w:separator/>
      </w:r>
    </w:p>
  </w:footnote>
  <w:footnote w:type="continuationSeparator" w:id="0">
    <w:p w:rsidR="003E053E" w:rsidRDefault="003E053E" w:rsidP="00147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B9"/>
    <w:rsid w:val="000220AB"/>
    <w:rsid w:val="0002579B"/>
    <w:rsid w:val="00042A01"/>
    <w:rsid w:val="00051855"/>
    <w:rsid w:val="000631DA"/>
    <w:rsid w:val="00080DC9"/>
    <w:rsid w:val="000915C1"/>
    <w:rsid w:val="00091FDD"/>
    <w:rsid w:val="000A1366"/>
    <w:rsid w:val="000A7465"/>
    <w:rsid w:val="000A7A24"/>
    <w:rsid w:val="000C535D"/>
    <w:rsid w:val="000C7DD2"/>
    <w:rsid w:val="000D1A5B"/>
    <w:rsid w:val="000F3690"/>
    <w:rsid w:val="00102491"/>
    <w:rsid w:val="00103751"/>
    <w:rsid w:val="0011180F"/>
    <w:rsid w:val="001151B8"/>
    <w:rsid w:val="0011729D"/>
    <w:rsid w:val="00132964"/>
    <w:rsid w:val="0014333B"/>
    <w:rsid w:val="00143F7A"/>
    <w:rsid w:val="00147349"/>
    <w:rsid w:val="001616F4"/>
    <w:rsid w:val="00176406"/>
    <w:rsid w:val="001B1770"/>
    <w:rsid w:val="001B3F7F"/>
    <w:rsid w:val="001D55D6"/>
    <w:rsid w:val="001F0823"/>
    <w:rsid w:val="001F0CA9"/>
    <w:rsid w:val="001F746D"/>
    <w:rsid w:val="0025377C"/>
    <w:rsid w:val="00270397"/>
    <w:rsid w:val="002A6035"/>
    <w:rsid w:val="002C1924"/>
    <w:rsid w:val="002F342E"/>
    <w:rsid w:val="002F64FF"/>
    <w:rsid w:val="0030241E"/>
    <w:rsid w:val="00305FDB"/>
    <w:rsid w:val="0031434D"/>
    <w:rsid w:val="00323DFE"/>
    <w:rsid w:val="00325EC3"/>
    <w:rsid w:val="0033187C"/>
    <w:rsid w:val="0033394D"/>
    <w:rsid w:val="00390C1F"/>
    <w:rsid w:val="003D09B3"/>
    <w:rsid w:val="003E053E"/>
    <w:rsid w:val="003E233B"/>
    <w:rsid w:val="003F170B"/>
    <w:rsid w:val="003F646A"/>
    <w:rsid w:val="00402C38"/>
    <w:rsid w:val="004041FA"/>
    <w:rsid w:val="004148AB"/>
    <w:rsid w:val="00423A9C"/>
    <w:rsid w:val="00433080"/>
    <w:rsid w:val="004613BA"/>
    <w:rsid w:val="00480BF2"/>
    <w:rsid w:val="004A1383"/>
    <w:rsid w:val="004C1991"/>
    <w:rsid w:val="004C3A96"/>
    <w:rsid w:val="004C708A"/>
    <w:rsid w:val="004F6DE9"/>
    <w:rsid w:val="0051123D"/>
    <w:rsid w:val="00525183"/>
    <w:rsid w:val="005341F1"/>
    <w:rsid w:val="005408B2"/>
    <w:rsid w:val="005460A4"/>
    <w:rsid w:val="00555BD8"/>
    <w:rsid w:val="00560DEA"/>
    <w:rsid w:val="00560F26"/>
    <w:rsid w:val="00564631"/>
    <w:rsid w:val="005704F9"/>
    <w:rsid w:val="005A2D41"/>
    <w:rsid w:val="005A3E56"/>
    <w:rsid w:val="005B52B4"/>
    <w:rsid w:val="005D0BC5"/>
    <w:rsid w:val="005D0E58"/>
    <w:rsid w:val="00600441"/>
    <w:rsid w:val="00607C15"/>
    <w:rsid w:val="00613BC4"/>
    <w:rsid w:val="00636482"/>
    <w:rsid w:val="00636A50"/>
    <w:rsid w:val="00645D68"/>
    <w:rsid w:val="006531C1"/>
    <w:rsid w:val="00681EE1"/>
    <w:rsid w:val="006833D8"/>
    <w:rsid w:val="00684C0D"/>
    <w:rsid w:val="006951EE"/>
    <w:rsid w:val="006A3A4E"/>
    <w:rsid w:val="006B1DAA"/>
    <w:rsid w:val="006B372F"/>
    <w:rsid w:val="006B635B"/>
    <w:rsid w:val="006C0C6B"/>
    <w:rsid w:val="006C1D1C"/>
    <w:rsid w:val="006D56EF"/>
    <w:rsid w:val="006E012E"/>
    <w:rsid w:val="006E6D6B"/>
    <w:rsid w:val="006F3CDC"/>
    <w:rsid w:val="00711B6E"/>
    <w:rsid w:val="007652F9"/>
    <w:rsid w:val="0077473B"/>
    <w:rsid w:val="007A18DB"/>
    <w:rsid w:val="007A22F7"/>
    <w:rsid w:val="007A2301"/>
    <w:rsid w:val="007B775D"/>
    <w:rsid w:val="007C112D"/>
    <w:rsid w:val="007D3507"/>
    <w:rsid w:val="007D394B"/>
    <w:rsid w:val="0080749D"/>
    <w:rsid w:val="0082778D"/>
    <w:rsid w:val="00827C89"/>
    <w:rsid w:val="0083384D"/>
    <w:rsid w:val="0084052A"/>
    <w:rsid w:val="0084596A"/>
    <w:rsid w:val="00884BA8"/>
    <w:rsid w:val="00890909"/>
    <w:rsid w:val="008919FF"/>
    <w:rsid w:val="00891F15"/>
    <w:rsid w:val="00892E03"/>
    <w:rsid w:val="008A112B"/>
    <w:rsid w:val="008A40C1"/>
    <w:rsid w:val="008B76DF"/>
    <w:rsid w:val="008C40B9"/>
    <w:rsid w:val="008E13B6"/>
    <w:rsid w:val="008F3CC2"/>
    <w:rsid w:val="008F621A"/>
    <w:rsid w:val="008F67E2"/>
    <w:rsid w:val="008F78A2"/>
    <w:rsid w:val="00931833"/>
    <w:rsid w:val="00952A09"/>
    <w:rsid w:val="00953370"/>
    <w:rsid w:val="00982850"/>
    <w:rsid w:val="00990171"/>
    <w:rsid w:val="009907AA"/>
    <w:rsid w:val="00993C30"/>
    <w:rsid w:val="009A1629"/>
    <w:rsid w:val="009A3D59"/>
    <w:rsid w:val="009A5F0B"/>
    <w:rsid w:val="009C11D5"/>
    <w:rsid w:val="009C52AA"/>
    <w:rsid w:val="009E0992"/>
    <w:rsid w:val="009E5032"/>
    <w:rsid w:val="009F5502"/>
    <w:rsid w:val="00A136A4"/>
    <w:rsid w:val="00A21480"/>
    <w:rsid w:val="00A23C2F"/>
    <w:rsid w:val="00A25492"/>
    <w:rsid w:val="00A26648"/>
    <w:rsid w:val="00A3228B"/>
    <w:rsid w:val="00A72AB5"/>
    <w:rsid w:val="00AA4BFF"/>
    <w:rsid w:val="00AA60F2"/>
    <w:rsid w:val="00AC0218"/>
    <w:rsid w:val="00AC63CC"/>
    <w:rsid w:val="00AE364A"/>
    <w:rsid w:val="00AE780E"/>
    <w:rsid w:val="00AF6A25"/>
    <w:rsid w:val="00B0790A"/>
    <w:rsid w:val="00B16B57"/>
    <w:rsid w:val="00B2197E"/>
    <w:rsid w:val="00B45CE6"/>
    <w:rsid w:val="00B46E90"/>
    <w:rsid w:val="00B55EB9"/>
    <w:rsid w:val="00B6269C"/>
    <w:rsid w:val="00B64FC3"/>
    <w:rsid w:val="00B74C10"/>
    <w:rsid w:val="00B857B5"/>
    <w:rsid w:val="00B85A4E"/>
    <w:rsid w:val="00BB3E04"/>
    <w:rsid w:val="00BB7817"/>
    <w:rsid w:val="00BD3223"/>
    <w:rsid w:val="00BD53FC"/>
    <w:rsid w:val="00BD71C5"/>
    <w:rsid w:val="00BD7401"/>
    <w:rsid w:val="00C17F44"/>
    <w:rsid w:val="00C23DAD"/>
    <w:rsid w:val="00C469BD"/>
    <w:rsid w:val="00C64E5E"/>
    <w:rsid w:val="00C739B4"/>
    <w:rsid w:val="00C752A9"/>
    <w:rsid w:val="00CA4D46"/>
    <w:rsid w:val="00CB4ED2"/>
    <w:rsid w:val="00CF05B7"/>
    <w:rsid w:val="00CF2EF2"/>
    <w:rsid w:val="00CF402F"/>
    <w:rsid w:val="00D3255C"/>
    <w:rsid w:val="00D333E3"/>
    <w:rsid w:val="00D3571F"/>
    <w:rsid w:val="00D37362"/>
    <w:rsid w:val="00D37607"/>
    <w:rsid w:val="00D410C2"/>
    <w:rsid w:val="00D4708E"/>
    <w:rsid w:val="00D50EF1"/>
    <w:rsid w:val="00D51A12"/>
    <w:rsid w:val="00D52199"/>
    <w:rsid w:val="00D903D4"/>
    <w:rsid w:val="00DA038A"/>
    <w:rsid w:val="00DB232F"/>
    <w:rsid w:val="00DE0A8D"/>
    <w:rsid w:val="00DE27A4"/>
    <w:rsid w:val="00DE5094"/>
    <w:rsid w:val="00DF2E73"/>
    <w:rsid w:val="00DF3C5F"/>
    <w:rsid w:val="00DF559C"/>
    <w:rsid w:val="00E16832"/>
    <w:rsid w:val="00E26DC0"/>
    <w:rsid w:val="00E553E3"/>
    <w:rsid w:val="00E55BF4"/>
    <w:rsid w:val="00E55F12"/>
    <w:rsid w:val="00E60896"/>
    <w:rsid w:val="00E7058B"/>
    <w:rsid w:val="00EA6595"/>
    <w:rsid w:val="00EB4330"/>
    <w:rsid w:val="00EC23E7"/>
    <w:rsid w:val="00ED31D3"/>
    <w:rsid w:val="00EE6015"/>
    <w:rsid w:val="00EE7BCB"/>
    <w:rsid w:val="00EF7122"/>
    <w:rsid w:val="00F04A51"/>
    <w:rsid w:val="00F1083D"/>
    <w:rsid w:val="00F2592C"/>
    <w:rsid w:val="00F306D8"/>
    <w:rsid w:val="00F30AB9"/>
    <w:rsid w:val="00F3545E"/>
    <w:rsid w:val="00F8357A"/>
    <w:rsid w:val="00F8638E"/>
    <w:rsid w:val="00F87EBB"/>
    <w:rsid w:val="00F96F57"/>
    <w:rsid w:val="00FA4C20"/>
    <w:rsid w:val="00FA6AE2"/>
    <w:rsid w:val="00FE5CCA"/>
    <w:rsid w:val="00FF7C37"/>
    <w:rsid w:val="0CD72725"/>
    <w:rsid w:val="2199242E"/>
    <w:rsid w:val="28571AD5"/>
    <w:rsid w:val="2BCD660D"/>
    <w:rsid w:val="2FB20FF7"/>
    <w:rsid w:val="31041056"/>
    <w:rsid w:val="3CD070E3"/>
    <w:rsid w:val="6AD36B50"/>
    <w:rsid w:val="70935A2E"/>
    <w:rsid w:val="75A717A7"/>
    <w:rsid w:val="78B6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B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05FD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05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05FDB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305FD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305F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5FDB"/>
    <w:rPr>
      <w:sz w:val="18"/>
      <w:szCs w:val="18"/>
    </w:rPr>
  </w:style>
  <w:style w:type="character" w:customStyle="1" w:styleId="currnotionfont">
    <w:name w:val="currnotionfont"/>
    <w:basedOn w:val="a0"/>
    <w:qFormat/>
    <w:rsid w:val="00305FDB"/>
  </w:style>
  <w:style w:type="paragraph" w:styleId="a6">
    <w:name w:val="Balloon Text"/>
    <w:basedOn w:val="a"/>
    <w:link w:val="Char1"/>
    <w:uiPriority w:val="99"/>
    <w:semiHidden/>
    <w:unhideWhenUsed/>
    <w:rsid w:val="001764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640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19E04-90AD-4F68-BF82-57D77530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1676</Characters>
  <Application>Microsoft Office Word</Application>
  <DocSecurity>4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2024-06-20T16:02:00Z</dcterms:created>
  <dcterms:modified xsi:type="dcterms:W3CDTF">2024-06-20T16:02:00Z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