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D3A" w:rsidRDefault="009877A6">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大成基金管理有限公司关于旗下部分基金增加</w:t>
      </w:r>
    </w:p>
    <w:p w:rsidR="00133D3A" w:rsidRDefault="009877A6">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招商银行股份有限公司为销售机构的公告</w:t>
      </w:r>
    </w:p>
    <w:p w:rsidR="00133D3A" w:rsidRDefault="00133D3A">
      <w:pPr>
        <w:pStyle w:val="p"/>
        <w:widowControl/>
        <w:wordWrap w:val="0"/>
        <w:jc w:val="left"/>
        <w:rPr>
          <w:rFonts w:eastAsia="Times New Roman"/>
          <w:kern w:val="0"/>
          <w:sz w:val="24"/>
          <w:szCs w:val="24"/>
        </w:rPr>
      </w:pP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根据大成基金管理有限公司（以下简称</w:t>
      </w:r>
      <w:r>
        <w:rPr>
          <w:rFonts w:ascii="SimSun" w:eastAsia="SimSun" w:hAnsi="SimSun" w:cs="SimSun"/>
          <w:kern w:val="0"/>
          <w:sz w:val="24"/>
          <w:szCs w:val="24"/>
        </w:rPr>
        <w:t>“</w:t>
      </w:r>
      <w:r>
        <w:rPr>
          <w:rFonts w:ascii="SimSun" w:eastAsia="SimSun" w:hAnsi="SimSun" w:cs="SimSun"/>
          <w:kern w:val="0"/>
          <w:sz w:val="24"/>
          <w:szCs w:val="24"/>
        </w:rPr>
        <w:t>本公司</w:t>
      </w:r>
      <w:r>
        <w:rPr>
          <w:rFonts w:ascii="SimSun" w:eastAsia="SimSun" w:hAnsi="SimSun" w:cs="SimSun"/>
          <w:kern w:val="0"/>
          <w:sz w:val="24"/>
          <w:szCs w:val="24"/>
        </w:rPr>
        <w:t>”</w:t>
      </w:r>
      <w:r>
        <w:rPr>
          <w:rFonts w:ascii="SimSun" w:eastAsia="SimSun" w:hAnsi="SimSun" w:cs="SimSun"/>
          <w:kern w:val="0"/>
          <w:sz w:val="24"/>
          <w:szCs w:val="24"/>
        </w:rPr>
        <w:t>）与招商银行股份有限公司签订的开放式证券投资基金销售服务协议，招商银行股份有限公司将于</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6</w:t>
      </w:r>
      <w:r>
        <w:rPr>
          <w:rFonts w:ascii="SimSun" w:eastAsia="SimSun" w:hAnsi="SimSun" w:cs="SimSun"/>
          <w:kern w:val="0"/>
          <w:sz w:val="24"/>
          <w:szCs w:val="24"/>
        </w:rPr>
        <w:t>月</w:t>
      </w:r>
      <w:r>
        <w:rPr>
          <w:rFonts w:ascii="SimSun" w:eastAsia="SimSun" w:hAnsi="SimSun" w:cs="SimSun"/>
          <w:kern w:val="0"/>
          <w:sz w:val="24"/>
          <w:szCs w:val="24"/>
        </w:rPr>
        <w:t>20</w:t>
      </w:r>
      <w:r>
        <w:rPr>
          <w:rFonts w:ascii="SimSun" w:eastAsia="SimSun" w:hAnsi="SimSun" w:cs="SimSun"/>
          <w:kern w:val="0"/>
          <w:sz w:val="24"/>
          <w:szCs w:val="24"/>
        </w:rPr>
        <w:t>日开始销售本公司旗下部分基金。投资者可通过招商银行股份有限公司办理开户、申购、赎回、转换等业务（上述申购、赎回等业务仅适用于处于正常申购期及处于特定开放日和开放时间的基金。基金持有期等特殊期间的有关规定详见对应基金的《基金合同》、《招募说明书》、《产品资料概要》等相关法律文件及本公司发布的最新业务公告），办理程序遵循基金的法律文件和招商银行股份有限公司相关规定</w:t>
      </w:r>
      <w:r>
        <w:rPr>
          <w:rFonts w:ascii="SimSun" w:eastAsia="SimSun" w:hAnsi="SimSun" w:cs="SimSun"/>
          <w:kern w:val="0"/>
          <w:sz w:val="24"/>
          <w:szCs w:val="24"/>
        </w:rPr>
        <w:t>,</w:t>
      </w:r>
      <w:r>
        <w:rPr>
          <w:rFonts w:ascii="SimSun" w:eastAsia="SimSun" w:hAnsi="SimSun" w:cs="SimSun"/>
          <w:kern w:val="0"/>
          <w:sz w:val="24"/>
          <w:szCs w:val="24"/>
        </w:rPr>
        <w:t xml:space="preserve"> </w:t>
      </w:r>
      <w:r>
        <w:rPr>
          <w:rFonts w:ascii="SimSun" w:eastAsia="SimSun" w:hAnsi="SimSun" w:cs="SimSun"/>
          <w:kern w:val="0"/>
          <w:sz w:val="24"/>
          <w:szCs w:val="24"/>
        </w:rPr>
        <w:t>具体基金如下</w:t>
      </w:r>
      <w:r>
        <w:rPr>
          <w:rFonts w:ascii="SimSun" w:eastAsia="SimSun" w:hAnsi="SimSun" w:cs="SimSun"/>
          <w:kern w:val="0"/>
          <w:sz w:val="24"/>
          <w:szCs w:val="24"/>
        </w:rPr>
        <w:t>:</w:t>
      </w:r>
    </w:p>
    <w:tbl>
      <w:tblPr>
        <w:tblStyle w:val="table"/>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729"/>
        <w:gridCol w:w="5930"/>
        <w:gridCol w:w="1869"/>
      </w:tblGrid>
      <w:tr w:rsidR="00133D3A">
        <w:trPr>
          <w:trHeight w:val="360"/>
        </w:trPr>
        <w:tc>
          <w:tcPr>
            <w:tcW w:w="703"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133D3A" w:rsidRDefault="009877A6">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序号</w:t>
            </w:r>
          </w:p>
        </w:tc>
        <w:tc>
          <w:tcPr>
            <w:tcW w:w="5720"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133D3A" w:rsidRDefault="009877A6">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基金名称</w:t>
            </w:r>
          </w:p>
        </w:tc>
        <w:tc>
          <w:tcPr>
            <w:tcW w:w="1803"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133D3A" w:rsidRDefault="009877A6">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基金代码</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大成安诚债券型证券投资基金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009396/009397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大成策略回报混合型证券投资基金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018225</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大成丰财宝货币市场基金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000626/000627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4</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大成国家安全主题灵活配置混合型证券投资基金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002567/019224</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5</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大成国企改革灵活配置混合型证券投资基金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019197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6</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大成恒丰宝货币市场基金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001697/001698</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7</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大成惠福纯债债券型证券投资基金</w:t>
            </w:r>
            <w:r>
              <w:rPr>
                <w:rFonts w:ascii="SimSun" w:eastAsia="SimSun" w:hAnsi="SimSun" w:cs="SimSun"/>
                <w:color w:val="000000"/>
                <w:kern w:val="0"/>
                <w:sz w:val="22"/>
                <w:szCs w:val="22"/>
              </w:rPr>
              <w:t>A</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006812</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8</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大成惠嘉一年定期开放债券型证券投资基金</w:t>
            </w:r>
            <w:r>
              <w:rPr>
                <w:rFonts w:ascii="SimSun" w:eastAsia="SimSun" w:hAnsi="SimSun" w:cs="SimSun"/>
                <w:color w:val="000000"/>
                <w:kern w:val="0"/>
                <w:sz w:val="22"/>
                <w:szCs w:val="22"/>
              </w:rPr>
              <w:t>A</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007967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9</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大成惠昭一年定期开放债券型发起式证券投资基金</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016793</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10</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大成慧成货币市场基金</w:t>
            </w:r>
            <w:r>
              <w:rPr>
                <w:rFonts w:ascii="SimSun" w:eastAsia="SimSun" w:hAnsi="SimSun" w:cs="SimSun"/>
                <w:color w:val="000000"/>
                <w:kern w:val="0"/>
                <w:sz w:val="22"/>
                <w:szCs w:val="22"/>
              </w:rPr>
              <w:t>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002201</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11</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大成价值增长证券投资基金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018457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12</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大成健康产业混合型证券投资基金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016060</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13</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大成景荣债券型证券投资基金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002644/002645</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lastRenderedPageBreak/>
              <w:t>14</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大成景朔利率债债券型证券投资基金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020948/020949</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15</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大成景熙利率债债券型证券投资基金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019491/019492</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16</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大成景旭纯债债券型证券投资基金</w:t>
            </w:r>
            <w:r>
              <w:rPr>
                <w:rFonts w:ascii="SimSun" w:eastAsia="SimSun" w:hAnsi="SimSun" w:cs="SimSun"/>
                <w:color w:val="000000"/>
                <w:kern w:val="0"/>
                <w:sz w:val="22"/>
                <w:szCs w:val="22"/>
              </w:rPr>
              <w:t>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006674</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17</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大成景优中短债债券型证券投资基金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008686/008687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18</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大成竞争优势混合型证券投资基金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018413</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19</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大成蓝筹稳健证券投资基金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019182</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20</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大成内需增长混合型证券投资基金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019255</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21</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大成品质医疗股票型证券投资基金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014121/014122</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22</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大成盛世精选灵活配置混合型证券投资基金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019201</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23</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大成添利宝货币市场基金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000724/000725</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24</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大成通嘉三年定期开放债券型证券投资基金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008003/008004</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25</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大成消费主题混合型证券投资基金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017773</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26</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大成新锐产业混合型证券投资基金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018460</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27</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大成一带一路灵活配置混合型证券投资基金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019223</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28</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大成优质精选混合型证券投资基金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014311/014312</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29</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大成中债</w:t>
            </w:r>
            <w:r>
              <w:rPr>
                <w:rFonts w:ascii="SimSun" w:eastAsia="SimSun" w:hAnsi="SimSun" w:cs="SimSun"/>
                <w:color w:val="000000"/>
                <w:kern w:val="0"/>
                <w:sz w:val="22"/>
                <w:szCs w:val="22"/>
              </w:rPr>
              <w:t>1-3</w:t>
            </w:r>
            <w:r>
              <w:rPr>
                <w:rFonts w:ascii="SimSun" w:eastAsia="SimSun" w:hAnsi="SimSun" w:cs="SimSun"/>
                <w:color w:val="000000"/>
                <w:kern w:val="0"/>
                <w:sz w:val="22"/>
                <w:szCs w:val="22"/>
              </w:rPr>
              <w:t>年国开行债券指数证券投资基金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007946/007947</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30</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大成中债</w:t>
            </w:r>
            <w:r>
              <w:rPr>
                <w:rFonts w:ascii="SimSun" w:eastAsia="SimSun" w:hAnsi="SimSun" w:cs="SimSun"/>
                <w:color w:val="000000"/>
                <w:kern w:val="0"/>
                <w:sz w:val="22"/>
                <w:szCs w:val="22"/>
              </w:rPr>
              <w:t>3-5</w:t>
            </w:r>
            <w:r>
              <w:rPr>
                <w:rFonts w:ascii="SimSun" w:eastAsia="SimSun" w:hAnsi="SimSun" w:cs="SimSun"/>
                <w:color w:val="000000"/>
                <w:kern w:val="0"/>
                <w:sz w:val="22"/>
                <w:szCs w:val="22"/>
              </w:rPr>
              <w:t>年国开行债券指数证券投资基金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007507/007508</w:t>
            </w:r>
          </w:p>
        </w:tc>
      </w:tr>
      <w:tr w:rsidR="00133D3A">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31</w:t>
            </w:r>
          </w:p>
        </w:tc>
        <w:tc>
          <w:tcPr>
            <w:tcW w:w="572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大成专精特新混合型证券投资基金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014651/014652</w:t>
            </w:r>
          </w:p>
        </w:tc>
      </w:tr>
      <w:tr w:rsidR="00133D3A">
        <w:trPr>
          <w:trHeight w:val="360"/>
        </w:trPr>
        <w:tc>
          <w:tcPr>
            <w:tcW w:w="703"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32</w:t>
            </w:r>
          </w:p>
        </w:tc>
        <w:tc>
          <w:tcPr>
            <w:tcW w:w="5720"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大成卓享一年持有期混合型证券投资基金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bottom"/>
            <w:hideMark/>
          </w:tcPr>
          <w:p w:rsidR="00133D3A" w:rsidRDefault="009877A6">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010369/010370</w:t>
            </w:r>
          </w:p>
        </w:tc>
      </w:tr>
    </w:tbl>
    <w:p w:rsidR="00133D3A" w:rsidRDefault="00133D3A">
      <w:pPr>
        <w:pStyle w:val="p"/>
        <w:widowControl/>
        <w:wordWrap w:val="0"/>
        <w:jc w:val="left"/>
        <w:rPr>
          <w:rFonts w:eastAsia="Times New Roman"/>
          <w:kern w:val="0"/>
          <w:sz w:val="24"/>
          <w:szCs w:val="24"/>
        </w:rPr>
      </w:pP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投资者可通过以下途径咨询有关详情</w:t>
      </w:r>
      <w:r>
        <w:rPr>
          <w:rFonts w:ascii="SimSun" w:eastAsia="SimSun" w:hAnsi="SimSun" w:cs="SimSun"/>
          <w:kern w:val="0"/>
          <w:sz w:val="24"/>
          <w:szCs w:val="24"/>
        </w:rPr>
        <w:t>:</w:t>
      </w:r>
    </w:p>
    <w:p w:rsidR="00133D3A" w:rsidRDefault="009877A6">
      <w:pPr>
        <w:pStyle w:val="div"/>
        <w:widowControl/>
        <w:wordWrap w:val="0"/>
        <w:spacing w:line="360" w:lineRule="auto"/>
        <w:ind w:left="780" w:hanging="36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、招商银行股份有限公司</w:t>
      </w: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95555</w:t>
      </w: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www.cmbchina.com</w:t>
        </w:r>
      </w:hyperlink>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lastRenderedPageBreak/>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网址：</w:t>
      </w:r>
      <w:hyperlink r:id="rId10" w:history="1">
        <w:r>
          <w:rPr>
            <w:rFonts w:ascii="SimSun" w:eastAsia="SimSun" w:hAnsi="SimSun" w:cs="SimSun"/>
            <w:color w:val="000000"/>
            <w:kern w:val="0"/>
            <w:sz w:val="24"/>
            <w:szCs w:val="24"/>
          </w:rPr>
          <w:t>www.dcfund.com.cn</w:t>
        </w:r>
      </w:hyperlink>
    </w:p>
    <w:p w:rsidR="00133D3A" w:rsidRDefault="00133D3A">
      <w:pPr>
        <w:pStyle w:val="p"/>
        <w:widowControl/>
        <w:wordWrap w:val="0"/>
        <w:ind w:firstLine="420"/>
        <w:jc w:val="left"/>
        <w:rPr>
          <w:rFonts w:eastAsia="Times New Roman"/>
          <w:kern w:val="0"/>
          <w:sz w:val="24"/>
          <w:szCs w:val="24"/>
        </w:rPr>
      </w:pP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133D3A" w:rsidRDefault="009877A6">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特此公告。</w:t>
      </w:r>
    </w:p>
    <w:p w:rsidR="00133D3A" w:rsidRDefault="009877A6">
      <w:pPr>
        <w:pStyle w:val="div"/>
        <w:widowControl/>
        <w:spacing w:line="360" w:lineRule="auto"/>
        <w:ind w:firstLine="420"/>
        <w:jc w:val="right"/>
        <w:rPr>
          <w:rFonts w:eastAsia="Times New Roman"/>
          <w:kern w:val="0"/>
          <w:sz w:val="24"/>
          <w:szCs w:val="24"/>
        </w:rPr>
      </w:pPr>
      <w:r>
        <w:rPr>
          <w:rFonts w:ascii="SimSun" w:eastAsia="SimSun" w:hAnsi="SimSun" w:cs="SimSun"/>
          <w:kern w:val="0"/>
          <w:sz w:val="24"/>
          <w:szCs w:val="24"/>
        </w:rPr>
        <w:t>大成基金管理有限公司</w:t>
      </w:r>
    </w:p>
    <w:p w:rsidR="00133D3A" w:rsidRDefault="009877A6">
      <w:pPr>
        <w:pStyle w:val="div"/>
        <w:widowControl/>
        <w:spacing w:line="360" w:lineRule="auto"/>
        <w:ind w:firstLine="420"/>
        <w:jc w:val="right"/>
        <w:rPr>
          <w:rFonts w:eastAsia="Times New Roman"/>
          <w:kern w:val="0"/>
          <w:sz w:val="24"/>
          <w:szCs w:val="24"/>
        </w:rPr>
      </w:pPr>
      <w:r>
        <w:rPr>
          <w:rFonts w:ascii="SimSun" w:eastAsia="SimSun" w:hAnsi="SimSun" w:cs="SimSun"/>
          <w:kern w:val="0"/>
          <w:sz w:val="24"/>
          <w:szCs w:val="24"/>
        </w:rPr>
        <w:t>二〇二四年六月十九日</w:t>
      </w:r>
    </w:p>
    <w:sectPr w:rsidR="00133D3A" w:rsidSect="00133D3A">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3A" w:rsidRDefault="00133D3A" w:rsidP="00133D3A">
      <w:r>
        <w:separator/>
      </w:r>
    </w:p>
  </w:endnote>
  <w:endnote w:type="continuationSeparator" w:id="0">
    <w:p w:rsidR="00133D3A" w:rsidRDefault="00133D3A" w:rsidP="00133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3A" w:rsidRDefault="00133D3A">
    <w:pPr>
      <w:pStyle w:val="a9"/>
      <w:jc w:val="center"/>
      <w:rPr>
        <w:color w:val="000000" w:themeColor="text1"/>
      </w:rPr>
    </w:pPr>
    <w:r>
      <w:rPr>
        <w:color w:val="000000" w:themeColor="text1"/>
      </w:rPr>
      <w:fldChar w:fldCharType="begin"/>
    </w:r>
    <w:r w:rsidR="009877A6">
      <w:rPr>
        <w:color w:val="000000" w:themeColor="text1"/>
      </w:rPr>
      <w:instrText>PAGE   \* MERGEFORMAT</w:instrText>
    </w:r>
    <w:r>
      <w:rPr>
        <w:color w:val="000000" w:themeColor="text1"/>
      </w:rPr>
      <w:fldChar w:fldCharType="separate"/>
    </w:r>
    <w:r w:rsidR="009877A6" w:rsidRPr="009877A6">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3A" w:rsidRDefault="00133D3A" w:rsidP="00133D3A">
      <w:r>
        <w:separator/>
      </w:r>
    </w:p>
  </w:footnote>
  <w:footnote w:type="continuationSeparator" w:id="0">
    <w:p w:rsidR="00133D3A" w:rsidRDefault="00133D3A" w:rsidP="00133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3D3A"/>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877A6"/>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3A"/>
    <w:pPr>
      <w:widowControl w:val="0"/>
      <w:jc w:val="both"/>
    </w:pPr>
    <w:rPr>
      <w:kern w:val="2"/>
      <w:sz w:val="21"/>
      <w:lang w:eastAsia="zh-CN"/>
    </w:rPr>
  </w:style>
  <w:style w:type="paragraph" w:styleId="1">
    <w:name w:val="heading 1"/>
    <w:basedOn w:val="a"/>
    <w:next w:val="a"/>
    <w:link w:val="1Char"/>
    <w:qFormat/>
    <w:rsid w:val="00133D3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33D3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33D3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33D3A"/>
    <w:pPr>
      <w:ind w:firstLineChars="200" w:firstLine="420"/>
    </w:pPr>
  </w:style>
  <w:style w:type="paragraph" w:styleId="a4">
    <w:name w:val="Document Map"/>
    <w:basedOn w:val="a"/>
    <w:qFormat/>
    <w:rsid w:val="00133D3A"/>
    <w:pPr>
      <w:shd w:val="clear" w:color="auto" w:fill="000080"/>
    </w:pPr>
  </w:style>
  <w:style w:type="paragraph" w:styleId="a5">
    <w:name w:val="annotation text"/>
    <w:basedOn w:val="a"/>
    <w:link w:val="Char"/>
    <w:qFormat/>
    <w:rsid w:val="00133D3A"/>
    <w:pPr>
      <w:jc w:val="left"/>
    </w:pPr>
  </w:style>
  <w:style w:type="paragraph" w:styleId="a6">
    <w:name w:val="Body Text"/>
    <w:basedOn w:val="a"/>
    <w:link w:val="Char0"/>
    <w:qFormat/>
    <w:rsid w:val="00133D3A"/>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133D3A"/>
    <w:pPr>
      <w:ind w:leftChars="400" w:left="840"/>
    </w:pPr>
  </w:style>
  <w:style w:type="paragraph" w:styleId="a7">
    <w:name w:val="Plain Text"/>
    <w:basedOn w:val="a"/>
    <w:qFormat/>
    <w:rsid w:val="00133D3A"/>
    <w:pPr>
      <w:adjustRightInd w:val="0"/>
      <w:spacing w:line="312" w:lineRule="atLeast"/>
      <w:textAlignment w:val="baseline"/>
    </w:pPr>
    <w:rPr>
      <w:rFonts w:ascii="宋体" w:hAnsi="Courier New"/>
      <w:kern w:val="0"/>
    </w:rPr>
  </w:style>
  <w:style w:type="paragraph" w:styleId="20">
    <w:name w:val="Body Text Indent 2"/>
    <w:basedOn w:val="a"/>
    <w:qFormat/>
    <w:rsid w:val="00133D3A"/>
    <w:pPr>
      <w:spacing w:line="360" w:lineRule="auto"/>
      <w:ind w:firstLine="425"/>
    </w:pPr>
    <w:rPr>
      <w:rFonts w:ascii="仿宋_GB2312" w:eastAsia="仿宋_GB2312"/>
      <w:sz w:val="28"/>
    </w:rPr>
  </w:style>
  <w:style w:type="paragraph" w:styleId="a8">
    <w:name w:val="Balloon Text"/>
    <w:basedOn w:val="a"/>
    <w:qFormat/>
    <w:rsid w:val="00133D3A"/>
    <w:rPr>
      <w:sz w:val="18"/>
    </w:rPr>
  </w:style>
  <w:style w:type="paragraph" w:styleId="a9">
    <w:name w:val="footer"/>
    <w:basedOn w:val="a"/>
    <w:link w:val="Char1"/>
    <w:uiPriority w:val="99"/>
    <w:qFormat/>
    <w:rsid w:val="00133D3A"/>
    <w:pPr>
      <w:tabs>
        <w:tab w:val="center" w:pos="4153"/>
        <w:tab w:val="right" w:pos="8306"/>
      </w:tabs>
      <w:snapToGrid w:val="0"/>
      <w:jc w:val="left"/>
    </w:pPr>
    <w:rPr>
      <w:sz w:val="18"/>
    </w:rPr>
  </w:style>
  <w:style w:type="paragraph" w:styleId="aa">
    <w:name w:val="header"/>
    <w:basedOn w:val="a"/>
    <w:link w:val="Char2"/>
    <w:uiPriority w:val="99"/>
    <w:qFormat/>
    <w:rsid w:val="00133D3A"/>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133D3A"/>
    <w:pPr>
      <w:tabs>
        <w:tab w:val="right" w:leader="dot" w:pos="8296"/>
      </w:tabs>
      <w:spacing w:line="360" w:lineRule="auto"/>
    </w:pPr>
  </w:style>
  <w:style w:type="paragraph" w:styleId="ab">
    <w:name w:val="footnote text"/>
    <w:basedOn w:val="a"/>
    <w:qFormat/>
    <w:rsid w:val="00133D3A"/>
    <w:pPr>
      <w:snapToGrid w:val="0"/>
      <w:jc w:val="left"/>
    </w:pPr>
    <w:rPr>
      <w:sz w:val="18"/>
    </w:rPr>
  </w:style>
  <w:style w:type="paragraph" w:styleId="31">
    <w:name w:val="Body Text Indent 3"/>
    <w:basedOn w:val="a"/>
    <w:qFormat/>
    <w:rsid w:val="00133D3A"/>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133D3A"/>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133D3A"/>
    <w:pPr>
      <w:spacing w:before="240" w:after="60"/>
      <w:jc w:val="center"/>
      <w:outlineLvl w:val="0"/>
    </w:pPr>
    <w:rPr>
      <w:rFonts w:ascii="Cambria" w:hAnsi="Cambria"/>
      <w:b/>
      <w:sz w:val="32"/>
      <w:lang w:val="zh-CN"/>
    </w:rPr>
  </w:style>
  <w:style w:type="paragraph" w:styleId="ae">
    <w:name w:val="annotation subject"/>
    <w:basedOn w:val="a5"/>
    <w:next w:val="a5"/>
    <w:qFormat/>
    <w:rsid w:val="00133D3A"/>
    <w:rPr>
      <w:b/>
    </w:rPr>
  </w:style>
  <w:style w:type="character" w:styleId="af">
    <w:name w:val="page number"/>
    <w:basedOn w:val="a0"/>
    <w:rsid w:val="00133D3A"/>
  </w:style>
  <w:style w:type="character" w:styleId="af0">
    <w:name w:val="Hyperlink"/>
    <w:qFormat/>
    <w:rsid w:val="00133D3A"/>
    <w:rPr>
      <w:color w:val="0000FF"/>
      <w:u w:val="single"/>
    </w:rPr>
  </w:style>
  <w:style w:type="character" w:styleId="af1">
    <w:name w:val="annotation reference"/>
    <w:rsid w:val="00133D3A"/>
    <w:rPr>
      <w:sz w:val="21"/>
    </w:rPr>
  </w:style>
  <w:style w:type="character" w:styleId="af2">
    <w:name w:val="footnote reference"/>
    <w:rsid w:val="00133D3A"/>
    <w:rPr>
      <w:vertAlign w:val="superscript"/>
    </w:rPr>
  </w:style>
  <w:style w:type="character" w:customStyle="1" w:styleId="Char0">
    <w:name w:val="正文文本 Char"/>
    <w:link w:val="a6"/>
    <w:rsid w:val="00133D3A"/>
    <w:rPr>
      <w:rFonts w:ascii="宋体"/>
      <w:lang w:val="zh-CN" w:eastAsia="zh-CN"/>
    </w:rPr>
  </w:style>
  <w:style w:type="character" w:customStyle="1" w:styleId="unnamed11">
    <w:name w:val="unnamed11"/>
    <w:rsid w:val="00133D3A"/>
    <w:rPr>
      <w:rFonts w:ascii="宋体" w:eastAsia="宋体" w:hAnsi="宋体" w:hint="eastAsia"/>
      <w:sz w:val="18"/>
    </w:rPr>
  </w:style>
  <w:style w:type="character" w:customStyle="1" w:styleId="Char3">
    <w:name w:val="标题 Char"/>
    <w:link w:val="ad"/>
    <w:rsid w:val="00133D3A"/>
    <w:rPr>
      <w:rFonts w:ascii="Cambria" w:hAnsi="Cambria"/>
      <w:b/>
      <w:kern w:val="2"/>
      <w:sz w:val="32"/>
      <w:lang w:val="zh-CN" w:eastAsia="zh-CN"/>
    </w:rPr>
  </w:style>
  <w:style w:type="character" w:customStyle="1" w:styleId="Char2">
    <w:name w:val="页眉 Char"/>
    <w:link w:val="aa"/>
    <w:uiPriority w:val="99"/>
    <w:qFormat/>
    <w:rsid w:val="00133D3A"/>
    <w:rPr>
      <w:kern w:val="2"/>
      <w:sz w:val="18"/>
    </w:rPr>
  </w:style>
  <w:style w:type="character" w:customStyle="1" w:styleId="read">
    <w:name w:val="read"/>
    <w:basedOn w:val="a0"/>
    <w:qFormat/>
    <w:rsid w:val="00133D3A"/>
  </w:style>
  <w:style w:type="paragraph" w:customStyle="1" w:styleId="CharChar">
    <w:name w:val="Char Char"/>
    <w:basedOn w:val="a"/>
    <w:qFormat/>
    <w:rsid w:val="00133D3A"/>
  </w:style>
  <w:style w:type="paragraph" w:customStyle="1" w:styleId="Default">
    <w:name w:val="Default"/>
    <w:qFormat/>
    <w:rsid w:val="00133D3A"/>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133D3A"/>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133D3A"/>
    <w:pPr>
      <w:widowControl/>
      <w:numPr>
        <w:numId w:val="1"/>
      </w:numPr>
      <w:jc w:val="left"/>
    </w:pPr>
    <w:rPr>
      <w:kern w:val="0"/>
      <w:sz w:val="24"/>
    </w:rPr>
  </w:style>
  <w:style w:type="paragraph" w:customStyle="1" w:styleId="msonormal1">
    <w:name w:val="msonormal1"/>
    <w:qFormat/>
    <w:rsid w:val="00133D3A"/>
    <w:pPr>
      <w:widowControl w:val="0"/>
      <w:jc w:val="both"/>
    </w:pPr>
    <w:rPr>
      <w:kern w:val="2"/>
      <w:sz w:val="21"/>
      <w:lang w:eastAsia="zh-CN"/>
    </w:rPr>
  </w:style>
  <w:style w:type="paragraph" w:customStyle="1" w:styleId="af3">
    <w:name w:val="正文正文"/>
    <w:basedOn w:val="a"/>
    <w:qFormat/>
    <w:rsid w:val="00133D3A"/>
    <w:pPr>
      <w:spacing w:afterLines="25" w:line="360" w:lineRule="auto"/>
      <w:ind w:firstLineChars="200" w:firstLine="200"/>
    </w:pPr>
    <w:rPr>
      <w:sz w:val="24"/>
    </w:rPr>
  </w:style>
  <w:style w:type="paragraph" w:customStyle="1" w:styleId="Char4">
    <w:name w:val="Char"/>
    <w:basedOn w:val="a"/>
    <w:qFormat/>
    <w:rsid w:val="00133D3A"/>
  </w:style>
  <w:style w:type="paragraph" w:customStyle="1" w:styleId="Char10">
    <w:name w:val="Char1"/>
    <w:basedOn w:val="a"/>
    <w:qFormat/>
    <w:rsid w:val="00133D3A"/>
  </w:style>
  <w:style w:type="paragraph" w:customStyle="1" w:styleId="CharCharChar">
    <w:name w:val="Char Char Char"/>
    <w:basedOn w:val="a"/>
    <w:qFormat/>
    <w:rsid w:val="00133D3A"/>
  </w:style>
  <w:style w:type="paragraph" w:customStyle="1" w:styleId="InfoBlue">
    <w:name w:val="InfoBlue"/>
    <w:basedOn w:val="a"/>
    <w:next w:val="a6"/>
    <w:qFormat/>
    <w:rsid w:val="00133D3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133D3A"/>
    <w:pPr>
      <w:tabs>
        <w:tab w:val="left" w:pos="360"/>
      </w:tabs>
    </w:pPr>
  </w:style>
  <w:style w:type="paragraph" w:customStyle="1" w:styleId="CharChar1">
    <w:name w:val="Char Char1"/>
    <w:basedOn w:val="a"/>
    <w:qFormat/>
    <w:rsid w:val="00133D3A"/>
  </w:style>
  <w:style w:type="paragraph" w:customStyle="1" w:styleId="af4">
    <w:name w:val="正文所"/>
    <w:basedOn w:val="a"/>
    <w:qFormat/>
    <w:rsid w:val="00133D3A"/>
    <w:pPr>
      <w:spacing w:line="360" w:lineRule="auto"/>
      <w:ind w:firstLineChars="200" w:firstLine="420"/>
    </w:pPr>
    <w:rPr>
      <w:rFonts w:ascii="宋体"/>
    </w:rPr>
  </w:style>
  <w:style w:type="paragraph" w:customStyle="1" w:styleId="11">
    <w:name w:val="修订1"/>
    <w:hidden/>
    <w:uiPriority w:val="99"/>
    <w:semiHidden/>
    <w:qFormat/>
    <w:rsid w:val="00133D3A"/>
    <w:rPr>
      <w:kern w:val="2"/>
      <w:sz w:val="21"/>
      <w:lang w:eastAsia="zh-CN"/>
    </w:rPr>
  </w:style>
  <w:style w:type="character" w:customStyle="1" w:styleId="1Char">
    <w:name w:val="标题 1 Char"/>
    <w:link w:val="1"/>
    <w:qFormat/>
    <w:rsid w:val="00133D3A"/>
    <w:rPr>
      <w:rFonts w:ascii="宋体"/>
      <w:b/>
      <w:color w:val="000000"/>
      <w:sz w:val="24"/>
    </w:rPr>
  </w:style>
  <w:style w:type="character" w:customStyle="1" w:styleId="Char">
    <w:name w:val="批注文字 Char"/>
    <w:link w:val="a5"/>
    <w:qFormat/>
    <w:rsid w:val="00133D3A"/>
    <w:rPr>
      <w:kern w:val="2"/>
      <w:sz w:val="21"/>
    </w:rPr>
  </w:style>
  <w:style w:type="paragraph" w:customStyle="1" w:styleId="CharChar2">
    <w:name w:val="Char Char2"/>
    <w:basedOn w:val="a"/>
    <w:qFormat/>
    <w:rsid w:val="00133D3A"/>
  </w:style>
  <w:style w:type="paragraph" w:customStyle="1" w:styleId="CharChar3">
    <w:name w:val="Char Char3"/>
    <w:basedOn w:val="a"/>
    <w:qFormat/>
    <w:rsid w:val="00133D3A"/>
  </w:style>
  <w:style w:type="paragraph" w:customStyle="1" w:styleId="Char20">
    <w:name w:val="Char2"/>
    <w:basedOn w:val="a"/>
    <w:qFormat/>
    <w:rsid w:val="00133D3A"/>
  </w:style>
  <w:style w:type="paragraph" w:customStyle="1" w:styleId="CharCharChar1">
    <w:name w:val="Char Char Char1"/>
    <w:basedOn w:val="a"/>
    <w:qFormat/>
    <w:rsid w:val="00133D3A"/>
  </w:style>
  <w:style w:type="paragraph" w:customStyle="1" w:styleId="CharCharCharChar1">
    <w:name w:val="Char Char Char Char1"/>
    <w:basedOn w:val="a"/>
    <w:qFormat/>
    <w:rsid w:val="00133D3A"/>
    <w:pPr>
      <w:tabs>
        <w:tab w:val="left" w:pos="360"/>
      </w:tabs>
    </w:pPr>
  </w:style>
  <w:style w:type="paragraph" w:customStyle="1" w:styleId="CharChar11">
    <w:name w:val="Char Char11"/>
    <w:basedOn w:val="a"/>
    <w:qFormat/>
    <w:rsid w:val="00133D3A"/>
  </w:style>
  <w:style w:type="paragraph" w:customStyle="1" w:styleId="CharChar4">
    <w:name w:val="Char Char4"/>
    <w:basedOn w:val="a"/>
    <w:qFormat/>
    <w:rsid w:val="00133D3A"/>
  </w:style>
  <w:style w:type="paragraph" w:styleId="af5">
    <w:name w:val="List Paragraph"/>
    <w:basedOn w:val="a"/>
    <w:uiPriority w:val="34"/>
    <w:qFormat/>
    <w:rsid w:val="00133D3A"/>
    <w:pPr>
      <w:ind w:firstLineChars="200" w:firstLine="420"/>
    </w:pPr>
  </w:style>
  <w:style w:type="paragraph" w:customStyle="1" w:styleId="CharChar12">
    <w:name w:val="Char Char12"/>
    <w:basedOn w:val="a"/>
    <w:qFormat/>
    <w:rsid w:val="00133D3A"/>
  </w:style>
  <w:style w:type="paragraph" w:customStyle="1" w:styleId="Char30">
    <w:name w:val="Char3"/>
    <w:basedOn w:val="a"/>
    <w:qFormat/>
    <w:rsid w:val="00133D3A"/>
  </w:style>
  <w:style w:type="paragraph" w:customStyle="1" w:styleId="CharChar13">
    <w:name w:val="Char Char13"/>
    <w:basedOn w:val="a"/>
    <w:qFormat/>
    <w:rsid w:val="00133D3A"/>
  </w:style>
  <w:style w:type="paragraph" w:customStyle="1" w:styleId="Char40">
    <w:name w:val="Char4"/>
    <w:basedOn w:val="a"/>
    <w:qFormat/>
    <w:rsid w:val="00133D3A"/>
  </w:style>
  <w:style w:type="paragraph" w:customStyle="1" w:styleId="CharChar14">
    <w:name w:val="Char Char14"/>
    <w:basedOn w:val="a"/>
    <w:qFormat/>
    <w:rsid w:val="00133D3A"/>
  </w:style>
  <w:style w:type="paragraph" w:customStyle="1" w:styleId="Char5">
    <w:name w:val="Char5"/>
    <w:basedOn w:val="a"/>
    <w:qFormat/>
    <w:rsid w:val="00133D3A"/>
  </w:style>
  <w:style w:type="paragraph" w:customStyle="1" w:styleId="CharChar5">
    <w:name w:val="Char Char5"/>
    <w:basedOn w:val="a"/>
    <w:qFormat/>
    <w:rsid w:val="00133D3A"/>
  </w:style>
  <w:style w:type="character" w:customStyle="1" w:styleId="Char1">
    <w:name w:val="页脚 Char"/>
    <w:basedOn w:val="a0"/>
    <w:link w:val="a9"/>
    <w:uiPriority w:val="99"/>
    <w:qFormat/>
    <w:rsid w:val="00133D3A"/>
    <w:rPr>
      <w:kern w:val="2"/>
      <w:sz w:val="18"/>
    </w:rPr>
  </w:style>
  <w:style w:type="paragraph" w:customStyle="1" w:styleId="div">
    <w:name w:val="div"/>
    <w:basedOn w:val="a"/>
    <w:rsid w:val="00133D3A"/>
  </w:style>
  <w:style w:type="paragraph" w:customStyle="1" w:styleId="p">
    <w:name w:val="p"/>
    <w:basedOn w:val="a"/>
    <w:rsid w:val="00133D3A"/>
  </w:style>
  <w:style w:type="table" w:customStyle="1" w:styleId="table">
    <w:name w:val="table"/>
    <w:basedOn w:val="a1"/>
    <w:rsid w:val="00133D3A"/>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fund.com.cn" TargetMode="External"/><Relationship Id="rId4" Type="http://schemas.openxmlformats.org/officeDocument/2006/relationships/styles" Target="styles.xml"/><Relationship Id="rId9" Type="http://schemas.openxmlformats.org/officeDocument/2006/relationships/hyperlink" Target="http://www.cmb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4734A183-DFB8-4553-B251-26B4607C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4</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2024-06-18T16:02:00Z</dcterms:created>
  <dcterms:modified xsi:type="dcterms:W3CDTF">2024-06-18T16:02:00Z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