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14" w:rsidRDefault="00BA4D14" w:rsidP="00BA4D14">
      <w:pPr>
        <w:pStyle w:val="Default"/>
        <w:jc w:val="center"/>
      </w:pPr>
      <w:bookmarkStart w:id="0" w:name="_GoBack"/>
      <w:bookmarkEnd w:id="0"/>
    </w:p>
    <w:p w:rsidR="00171CF3" w:rsidRDefault="00171CF3" w:rsidP="00BA4D14">
      <w:pPr>
        <w:pStyle w:val="Default"/>
        <w:jc w:val="center"/>
      </w:pPr>
    </w:p>
    <w:p w:rsidR="00171CF3" w:rsidRDefault="00171CF3" w:rsidP="00BA4D14">
      <w:pPr>
        <w:pStyle w:val="Default"/>
        <w:jc w:val="center"/>
      </w:pPr>
    </w:p>
    <w:p w:rsidR="00171CF3" w:rsidRDefault="00171CF3" w:rsidP="00BA4D14">
      <w:pPr>
        <w:pStyle w:val="Default"/>
        <w:jc w:val="center"/>
      </w:pPr>
    </w:p>
    <w:p w:rsidR="00BA4D14" w:rsidRPr="00D313C5" w:rsidRDefault="006A6609" w:rsidP="00BA4D14">
      <w:pPr>
        <w:pStyle w:val="Default"/>
        <w:jc w:val="center"/>
        <w:rPr>
          <w:rFonts w:hAnsi="黑体" w:cs="Times New Roman"/>
          <w:b/>
          <w:color w:val="auto"/>
          <w:kern w:val="2"/>
          <w:sz w:val="36"/>
          <w:szCs w:val="36"/>
        </w:rPr>
      </w:pPr>
      <w:r w:rsidRPr="006A6609">
        <w:rPr>
          <w:rFonts w:hAnsi="黑体" w:cs="Times New Roman" w:hint="eastAsia"/>
          <w:b/>
          <w:color w:val="auto"/>
          <w:kern w:val="2"/>
          <w:sz w:val="36"/>
          <w:szCs w:val="36"/>
        </w:rPr>
        <w:t>圆信永丰聚兴一年定期开放债券型发起式证券投资基金</w:t>
      </w:r>
      <w:r w:rsidR="00BA4D14" w:rsidRPr="00D313C5">
        <w:rPr>
          <w:rFonts w:hAnsi="黑体" w:cs="Times New Roman" w:hint="eastAsia"/>
          <w:b/>
          <w:color w:val="auto"/>
          <w:kern w:val="2"/>
          <w:sz w:val="36"/>
          <w:szCs w:val="36"/>
        </w:rPr>
        <w:t>分红公告</w:t>
      </w:r>
    </w:p>
    <w:p w:rsidR="00BA4D14" w:rsidRDefault="00BA4D14" w:rsidP="00BA4D14">
      <w:pPr>
        <w:pStyle w:val="Default"/>
        <w:jc w:val="center"/>
        <w:rPr>
          <w:rFonts w:asciiTheme="minorEastAsia" w:eastAsiaTheme="minorEastAsia" w:hAnsiTheme="minorEastAsia"/>
          <w:b/>
          <w:sz w:val="36"/>
          <w:szCs w:val="36"/>
        </w:rPr>
      </w:pPr>
    </w:p>
    <w:p w:rsidR="00BA4D14" w:rsidRDefault="00BA4D14" w:rsidP="00BA4D14">
      <w:pPr>
        <w:pStyle w:val="Default"/>
        <w:jc w:val="center"/>
        <w:rPr>
          <w:rFonts w:asciiTheme="minorEastAsia" w:eastAsiaTheme="minorEastAsia" w:hAnsiTheme="minorEastAsia"/>
          <w:b/>
          <w:sz w:val="36"/>
          <w:szCs w:val="36"/>
        </w:rPr>
      </w:pPr>
    </w:p>
    <w:p w:rsidR="00BA4D14" w:rsidRDefault="00BA4D14" w:rsidP="00BA4D14">
      <w:pPr>
        <w:pStyle w:val="Default"/>
        <w:jc w:val="center"/>
        <w:rPr>
          <w:rFonts w:asciiTheme="minorEastAsia" w:eastAsiaTheme="minorEastAsia" w:hAnsiTheme="minorEastAsia"/>
          <w:b/>
          <w:sz w:val="36"/>
          <w:szCs w:val="36"/>
        </w:rPr>
      </w:pPr>
    </w:p>
    <w:p w:rsidR="00BA4D14" w:rsidRDefault="00BA4D14" w:rsidP="00BA4D14">
      <w:pPr>
        <w:pStyle w:val="Default"/>
        <w:jc w:val="center"/>
        <w:rPr>
          <w:rFonts w:asciiTheme="minorEastAsia" w:eastAsiaTheme="minorEastAsia" w:hAnsiTheme="minorEastAsia"/>
          <w:b/>
          <w:sz w:val="36"/>
          <w:szCs w:val="36"/>
        </w:rPr>
      </w:pPr>
    </w:p>
    <w:p w:rsidR="00BA4D14" w:rsidRDefault="00BA4D14" w:rsidP="00BA4D14">
      <w:pPr>
        <w:pStyle w:val="Default"/>
        <w:jc w:val="center"/>
        <w:rPr>
          <w:rFonts w:asciiTheme="minorEastAsia" w:eastAsiaTheme="minorEastAsia" w:hAnsiTheme="minorEastAsia"/>
          <w:b/>
          <w:sz w:val="36"/>
          <w:szCs w:val="36"/>
        </w:rPr>
      </w:pPr>
    </w:p>
    <w:p w:rsidR="00BA4D14" w:rsidRDefault="00BA4D14" w:rsidP="00BA4D14">
      <w:pPr>
        <w:pStyle w:val="Default"/>
        <w:jc w:val="center"/>
        <w:rPr>
          <w:rFonts w:asciiTheme="minorEastAsia" w:eastAsiaTheme="minorEastAsia" w:hAnsiTheme="minorEastAsia"/>
          <w:b/>
          <w:sz w:val="36"/>
          <w:szCs w:val="36"/>
        </w:rPr>
      </w:pPr>
    </w:p>
    <w:p w:rsidR="00BA4D14" w:rsidRDefault="00BA4D14" w:rsidP="00BA4D14">
      <w:pPr>
        <w:pStyle w:val="Default"/>
        <w:jc w:val="center"/>
        <w:rPr>
          <w:rFonts w:asciiTheme="minorEastAsia" w:eastAsiaTheme="minorEastAsia" w:hAnsiTheme="minorEastAsia"/>
          <w:b/>
          <w:sz w:val="36"/>
          <w:szCs w:val="36"/>
        </w:rPr>
      </w:pPr>
    </w:p>
    <w:p w:rsidR="00BA4D14" w:rsidRDefault="00BA4D14" w:rsidP="00BA4D14">
      <w:pPr>
        <w:pStyle w:val="Default"/>
        <w:jc w:val="center"/>
        <w:rPr>
          <w:rFonts w:asciiTheme="minorEastAsia" w:eastAsiaTheme="minorEastAsia" w:hAnsiTheme="minorEastAsia"/>
          <w:b/>
          <w:sz w:val="36"/>
          <w:szCs w:val="36"/>
        </w:rPr>
      </w:pPr>
    </w:p>
    <w:p w:rsidR="00BA4D14" w:rsidRDefault="00BA4D14" w:rsidP="00BA4D14">
      <w:pPr>
        <w:pStyle w:val="Default"/>
        <w:jc w:val="center"/>
        <w:rPr>
          <w:rFonts w:asciiTheme="minorEastAsia" w:eastAsiaTheme="minorEastAsia" w:hAnsiTheme="minorEastAsia"/>
          <w:b/>
          <w:sz w:val="36"/>
          <w:szCs w:val="36"/>
        </w:rPr>
      </w:pPr>
    </w:p>
    <w:p w:rsidR="00BA4D14" w:rsidRDefault="00BA4D14" w:rsidP="00BA4D14">
      <w:pPr>
        <w:pStyle w:val="Default"/>
        <w:jc w:val="center"/>
        <w:rPr>
          <w:rFonts w:asciiTheme="minorEastAsia" w:eastAsiaTheme="minorEastAsia" w:hAnsiTheme="minorEastAsia"/>
          <w:b/>
          <w:sz w:val="36"/>
          <w:szCs w:val="36"/>
        </w:rPr>
      </w:pPr>
    </w:p>
    <w:p w:rsidR="00BA4D14" w:rsidRDefault="00BA4D14" w:rsidP="00BA4D14">
      <w:pPr>
        <w:pStyle w:val="Default"/>
        <w:jc w:val="center"/>
        <w:rPr>
          <w:rFonts w:asciiTheme="minorEastAsia" w:eastAsiaTheme="minorEastAsia" w:hAnsiTheme="minorEastAsia"/>
          <w:b/>
          <w:sz w:val="36"/>
          <w:szCs w:val="36"/>
        </w:rPr>
      </w:pPr>
    </w:p>
    <w:p w:rsidR="00BA4D14" w:rsidRDefault="00BA4D14" w:rsidP="00BA4D14">
      <w:pPr>
        <w:pStyle w:val="Default"/>
        <w:jc w:val="center"/>
        <w:rPr>
          <w:rFonts w:asciiTheme="minorEastAsia" w:eastAsiaTheme="minorEastAsia" w:hAnsiTheme="minorEastAsia"/>
          <w:b/>
          <w:sz w:val="36"/>
          <w:szCs w:val="36"/>
        </w:rPr>
      </w:pPr>
    </w:p>
    <w:p w:rsidR="00171CF3" w:rsidRDefault="00171CF3" w:rsidP="00BA4D14">
      <w:pPr>
        <w:pStyle w:val="Default"/>
        <w:jc w:val="center"/>
        <w:rPr>
          <w:rFonts w:asciiTheme="minorEastAsia" w:eastAsiaTheme="minorEastAsia" w:hAnsiTheme="minorEastAsia"/>
          <w:b/>
          <w:sz w:val="36"/>
          <w:szCs w:val="36"/>
        </w:rPr>
      </w:pPr>
    </w:p>
    <w:p w:rsidR="00BA4D14" w:rsidRDefault="00BA4D14" w:rsidP="00BA4D14">
      <w:pPr>
        <w:pStyle w:val="Default"/>
        <w:jc w:val="center"/>
        <w:rPr>
          <w:rFonts w:asciiTheme="minorEastAsia" w:eastAsiaTheme="minorEastAsia" w:hAnsiTheme="minorEastAsia"/>
          <w:b/>
          <w:sz w:val="36"/>
          <w:szCs w:val="36"/>
        </w:rPr>
      </w:pPr>
    </w:p>
    <w:p w:rsidR="00BA4D14" w:rsidRDefault="00BA4D14" w:rsidP="00BA4D14">
      <w:pPr>
        <w:pStyle w:val="Default"/>
        <w:jc w:val="center"/>
        <w:rPr>
          <w:rFonts w:asciiTheme="minorEastAsia" w:eastAsiaTheme="minorEastAsia" w:hAnsiTheme="minorEastAsia"/>
          <w:b/>
          <w:sz w:val="36"/>
          <w:szCs w:val="36"/>
        </w:rPr>
      </w:pPr>
    </w:p>
    <w:p w:rsidR="00BA4D14" w:rsidRPr="00BA4D14" w:rsidRDefault="00BA4D14" w:rsidP="00BA4D14">
      <w:pPr>
        <w:pStyle w:val="Default"/>
        <w:jc w:val="center"/>
        <w:rPr>
          <w:rFonts w:ascii="宋体" w:eastAsia="宋体" w:cs="宋体"/>
          <w:b/>
          <w:sz w:val="28"/>
          <w:szCs w:val="28"/>
        </w:rPr>
      </w:pPr>
      <w:r w:rsidRPr="00BA4D14">
        <w:rPr>
          <w:rFonts w:ascii="宋体" w:eastAsia="宋体" w:cs="宋体" w:hint="eastAsia"/>
          <w:b/>
          <w:sz w:val="28"/>
          <w:szCs w:val="28"/>
        </w:rPr>
        <w:t>公告送出日期：</w:t>
      </w:r>
      <w:r w:rsidR="00464812" w:rsidRPr="00BA4D14">
        <w:rPr>
          <w:rFonts w:ascii="宋体" w:eastAsia="宋体" w:cs="宋体"/>
          <w:b/>
          <w:sz w:val="28"/>
          <w:szCs w:val="28"/>
        </w:rPr>
        <w:t>202</w:t>
      </w:r>
      <w:r w:rsidR="00464812">
        <w:rPr>
          <w:rFonts w:ascii="宋体" w:eastAsia="宋体" w:cs="宋体"/>
          <w:b/>
          <w:sz w:val="28"/>
          <w:szCs w:val="28"/>
        </w:rPr>
        <w:t>4</w:t>
      </w:r>
      <w:r w:rsidR="00464812" w:rsidRPr="00BA4D14">
        <w:rPr>
          <w:rFonts w:ascii="宋体" w:eastAsia="宋体" w:cs="宋体" w:hint="eastAsia"/>
          <w:b/>
          <w:sz w:val="28"/>
          <w:szCs w:val="28"/>
        </w:rPr>
        <w:t>年</w:t>
      </w:r>
      <w:r w:rsidR="00464812">
        <w:rPr>
          <w:rFonts w:ascii="宋体" w:eastAsia="宋体" w:cs="宋体"/>
          <w:b/>
          <w:sz w:val="28"/>
          <w:szCs w:val="28"/>
        </w:rPr>
        <w:t>6</w:t>
      </w:r>
      <w:r w:rsidR="00A21D65" w:rsidRPr="00BA4D14">
        <w:rPr>
          <w:rFonts w:ascii="宋体" w:eastAsia="宋体" w:cs="宋体" w:hint="eastAsia"/>
          <w:b/>
          <w:sz w:val="28"/>
          <w:szCs w:val="28"/>
        </w:rPr>
        <w:t>月</w:t>
      </w:r>
      <w:r w:rsidR="00464812">
        <w:rPr>
          <w:rFonts w:ascii="宋体" w:eastAsia="宋体" w:cs="宋体"/>
          <w:b/>
          <w:sz w:val="28"/>
          <w:szCs w:val="28"/>
        </w:rPr>
        <w:t>19</w:t>
      </w:r>
      <w:r w:rsidRPr="00BA4D14">
        <w:rPr>
          <w:rFonts w:ascii="宋体" w:eastAsia="宋体" w:cs="宋体" w:hint="eastAsia"/>
          <w:b/>
          <w:sz w:val="28"/>
          <w:szCs w:val="28"/>
        </w:rPr>
        <w:t>日</w:t>
      </w:r>
    </w:p>
    <w:p w:rsidR="00171CF3" w:rsidRDefault="00171CF3">
      <w:pPr>
        <w:widowControl/>
        <w:jc w:val="left"/>
        <w:rPr>
          <w:rFonts w:ascii="宋体" w:eastAsia="宋体" w:cs="宋体"/>
          <w:color w:val="000000"/>
          <w:kern w:val="0"/>
          <w:sz w:val="28"/>
          <w:szCs w:val="28"/>
        </w:rPr>
      </w:pPr>
      <w:r>
        <w:rPr>
          <w:rFonts w:ascii="宋体" w:eastAsia="宋体" w:cs="宋体"/>
          <w:sz w:val="28"/>
          <w:szCs w:val="28"/>
        </w:rPr>
        <w:br w:type="page"/>
      </w:r>
    </w:p>
    <w:p w:rsidR="00BA4D14" w:rsidRPr="00D313C5" w:rsidRDefault="00BA4D14" w:rsidP="00AD48F0">
      <w:pPr>
        <w:pStyle w:val="2"/>
        <w:spacing w:beforeLines="50" w:afterLines="50" w:line="240" w:lineRule="auto"/>
        <w:jc w:val="left"/>
        <w:rPr>
          <w:rFonts w:ascii="仿宋" w:eastAsia="仿宋" w:hAnsi="仿宋"/>
          <w:b w:val="0"/>
          <w:bCs/>
          <w:sz w:val="28"/>
          <w:szCs w:val="28"/>
        </w:rPr>
      </w:pPr>
      <w:r w:rsidRPr="00D313C5">
        <w:rPr>
          <w:rFonts w:ascii="仿宋" w:eastAsia="仿宋" w:hAnsi="仿宋"/>
          <w:bCs/>
          <w:sz w:val="28"/>
          <w:szCs w:val="28"/>
        </w:rPr>
        <w:lastRenderedPageBreak/>
        <w:t>1公告基本信息</w:t>
      </w:r>
    </w:p>
    <w:tbl>
      <w:tblPr>
        <w:tblStyle w:val="a3"/>
        <w:tblW w:w="0" w:type="auto"/>
        <w:tblLook w:val="04A0"/>
      </w:tblPr>
      <w:tblGrid>
        <w:gridCol w:w="1273"/>
        <w:gridCol w:w="2691"/>
        <w:gridCol w:w="4558"/>
      </w:tblGrid>
      <w:tr w:rsidR="00BA4D14" w:rsidTr="001642BA">
        <w:tc>
          <w:tcPr>
            <w:tcW w:w="3964" w:type="dxa"/>
            <w:gridSpan w:val="2"/>
          </w:tcPr>
          <w:p w:rsidR="00BA4D14" w:rsidRPr="00AB290F" w:rsidRDefault="00BA4D14">
            <w:pPr>
              <w:rPr>
                <w:rFonts w:ascii="仿宋" w:eastAsia="仿宋" w:hAnsi="仿宋"/>
                <w:sz w:val="24"/>
                <w:szCs w:val="24"/>
              </w:rPr>
            </w:pPr>
            <w:r w:rsidRPr="00AB290F">
              <w:rPr>
                <w:rFonts w:ascii="仿宋" w:eastAsia="仿宋" w:hAnsi="仿宋" w:hint="eastAsia"/>
                <w:sz w:val="24"/>
                <w:szCs w:val="24"/>
              </w:rPr>
              <w:t>基金名称</w:t>
            </w:r>
          </w:p>
        </w:tc>
        <w:tc>
          <w:tcPr>
            <w:tcW w:w="0" w:type="auto"/>
          </w:tcPr>
          <w:p w:rsidR="00BA4D14" w:rsidRPr="00AB290F" w:rsidRDefault="006A6609">
            <w:pPr>
              <w:rPr>
                <w:rFonts w:ascii="仿宋" w:eastAsia="仿宋" w:hAnsi="仿宋"/>
                <w:sz w:val="24"/>
                <w:szCs w:val="24"/>
              </w:rPr>
            </w:pPr>
            <w:r w:rsidRPr="006A6609">
              <w:rPr>
                <w:rFonts w:ascii="仿宋" w:eastAsia="仿宋" w:hAnsi="仿宋" w:hint="eastAsia"/>
                <w:sz w:val="24"/>
                <w:szCs w:val="24"/>
              </w:rPr>
              <w:t>圆信永丰聚兴一年定期开放债券型发起式证券投资基金</w:t>
            </w:r>
          </w:p>
        </w:tc>
      </w:tr>
      <w:tr w:rsidR="00BA4D14" w:rsidTr="001642BA">
        <w:tc>
          <w:tcPr>
            <w:tcW w:w="3964" w:type="dxa"/>
            <w:gridSpan w:val="2"/>
          </w:tcPr>
          <w:p w:rsidR="00BA4D14" w:rsidRPr="00AB290F" w:rsidRDefault="00BA4D14">
            <w:pPr>
              <w:rPr>
                <w:rFonts w:ascii="仿宋" w:eastAsia="仿宋" w:hAnsi="仿宋"/>
                <w:sz w:val="24"/>
                <w:szCs w:val="24"/>
              </w:rPr>
            </w:pPr>
            <w:r w:rsidRPr="00AB290F">
              <w:rPr>
                <w:rFonts w:ascii="仿宋" w:eastAsia="仿宋" w:hAnsi="仿宋" w:hint="eastAsia"/>
                <w:sz w:val="24"/>
                <w:szCs w:val="24"/>
              </w:rPr>
              <w:t>基金简称</w:t>
            </w:r>
          </w:p>
        </w:tc>
        <w:tc>
          <w:tcPr>
            <w:tcW w:w="0" w:type="auto"/>
          </w:tcPr>
          <w:p w:rsidR="00BA4D14" w:rsidRPr="00AB290F" w:rsidRDefault="006A6609" w:rsidP="00AB290F">
            <w:pPr>
              <w:rPr>
                <w:rFonts w:ascii="仿宋" w:eastAsia="仿宋" w:hAnsi="仿宋"/>
                <w:sz w:val="24"/>
                <w:szCs w:val="24"/>
              </w:rPr>
            </w:pPr>
            <w:r w:rsidRPr="006A6609">
              <w:rPr>
                <w:rFonts w:ascii="仿宋" w:eastAsia="仿宋" w:hAnsi="仿宋" w:hint="eastAsia"/>
                <w:sz w:val="24"/>
                <w:szCs w:val="24"/>
              </w:rPr>
              <w:t>圆信永丰聚兴一年期定开债发起</w:t>
            </w:r>
            <w:r w:rsidR="00B10314" w:rsidRPr="00B10314">
              <w:rPr>
                <w:rFonts w:ascii="仿宋" w:eastAsia="仿宋" w:hAnsi="仿宋" w:hint="eastAsia"/>
                <w:sz w:val="24"/>
                <w:szCs w:val="24"/>
              </w:rPr>
              <w:t xml:space="preserve"> </w:t>
            </w:r>
          </w:p>
        </w:tc>
      </w:tr>
      <w:tr w:rsidR="00BA4D14" w:rsidTr="001642BA">
        <w:tc>
          <w:tcPr>
            <w:tcW w:w="3964" w:type="dxa"/>
            <w:gridSpan w:val="2"/>
          </w:tcPr>
          <w:p w:rsidR="00BA4D14" w:rsidRPr="00AB290F" w:rsidRDefault="00BA4D14" w:rsidP="00BA4D14">
            <w:pPr>
              <w:rPr>
                <w:rFonts w:ascii="仿宋" w:eastAsia="仿宋" w:hAnsi="仿宋"/>
                <w:sz w:val="24"/>
                <w:szCs w:val="24"/>
              </w:rPr>
            </w:pPr>
            <w:r w:rsidRPr="00AB290F">
              <w:rPr>
                <w:rFonts w:ascii="仿宋" w:eastAsia="仿宋" w:hAnsi="仿宋" w:hint="eastAsia"/>
                <w:sz w:val="24"/>
                <w:szCs w:val="24"/>
              </w:rPr>
              <w:t>基金主代码</w:t>
            </w:r>
          </w:p>
        </w:tc>
        <w:tc>
          <w:tcPr>
            <w:tcW w:w="0" w:type="auto"/>
          </w:tcPr>
          <w:p w:rsidR="00BA4D14" w:rsidRPr="00AB290F" w:rsidRDefault="006A6609">
            <w:pPr>
              <w:rPr>
                <w:rFonts w:ascii="仿宋" w:eastAsia="仿宋" w:hAnsi="仿宋"/>
                <w:sz w:val="24"/>
                <w:szCs w:val="24"/>
              </w:rPr>
            </w:pPr>
            <w:r w:rsidRPr="006A6609">
              <w:rPr>
                <w:rFonts w:ascii="仿宋" w:eastAsia="仿宋" w:hAnsi="仿宋"/>
                <w:sz w:val="24"/>
                <w:szCs w:val="24"/>
              </w:rPr>
              <w:t>014510</w:t>
            </w:r>
          </w:p>
        </w:tc>
      </w:tr>
      <w:tr w:rsidR="00BA4D14" w:rsidTr="001642BA">
        <w:tc>
          <w:tcPr>
            <w:tcW w:w="3964" w:type="dxa"/>
            <w:gridSpan w:val="2"/>
          </w:tcPr>
          <w:p w:rsidR="00BA4D14" w:rsidRPr="00AB290F" w:rsidRDefault="00BA4D14">
            <w:pPr>
              <w:rPr>
                <w:rFonts w:ascii="仿宋" w:eastAsia="仿宋" w:hAnsi="仿宋"/>
                <w:sz w:val="24"/>
                <w:szCs w:val="24"/>
              </w:rPr>
            </w:pPr>
            <w:r w:rsidRPr="00AB290F">
              <w:rPr>
                <w:rFonts w:ascii="仿宋" w:eastAsia="仿宋" w:hAnsi="仿宋" w:hint="eastAsia"/>
                <w:sz w:val="24"/>
                <w:szCs w:val="24"/>
              </w:rPr>
              <w:t>基金管理人名称</w:t>
            </w:r>
          </w:p>
        </w:tc>
        <w:tc>
          <w:tcPr>
            <w:tcW w:w="0" w:type="auto"/>
          </w:tcPr>
          <w:p w:rsidR="00BA4D14" w:rsidRPr="00AB290F" w:rsidRDefault="00BA4D14">
            <w:pPr>
              <w:rPr>
                <w:rFonts w:ascii="仿宋" w:eastAsia="仿宋" w:hAnsi="仿宋"/>
                <w:sz w:val="24"/>
                <w:szCs w:val="24"/>
              </w:rPr>
            </w:pPr>
            <w:r w:rsidRPr="00AB290F">
              <w:rPr>
                <w:rFonts w:ascii="仿宋" w:eastAsia="仿宋" w:hAnsi="仿宋" w:hint="eastAsia"/>
                <w:sz w:val="24"/>
                <w:szCs w:val="24"/>
              </w:rPr>
              <w:t>圆信永丰基金管理有限公司</w:t>
            </w:r>
          </w:p>
        </w:tc>
      </w:tr>
      <w:tr w:rsidR="00BA4D14" w:rsidTr="001642BA">
        <w:tc>
          <w:tcPr>
            <w:tcW w:w="3964" w:type="dxa"/>
            <w:gridSpan w:val="2"/>
          </w:tcPr>
          <w:p w:rsidR="00BA4D14" w:rsidRPr="00AB290F" w:rsidRDefault="00BA4D14" w:rsidP="00BA4D14">
            <w:pPr>
              <w:rPr>
                <w:rFonts w:ascii="仿宋" w:eastAsia="仿宋" w:hAnsi="仿宋"/>
                <w:sz w:val="24"/>
                <w:szCs w:val="24"/>
              </w:rPr>
            </w:pPr>
            <w:r w:rsidRPr="00AB290F">
              <w:rPr>
                <w:rFonts w:ascii="仿宋" w:eastAsia="仿宋" w:hAnsi="仿宋" w:hint="eastAsia"/>
                <w:sz w:val="24"/>
                <w:szCs w:val="24"/>
              </w:rPr>
              <w:t>基金托管人名称</w:t>
            </w:r>
          </w:p>
        </w:tc>
        <w:tc>
          <w:tcPr>
            <w:tcW w:w="0" w:type="auto"/>
          </w:tcPr>
          <w:p w:rsidR="00BA4D14" w:rsidRPr="00AB290F" w:rsidRDefault="00BA4D14">
            <w:pPr>
              <w:rPr>
                <w:rFonts w:ascii="仿宋" w:eastAsia="仿宋" w:hAnsi="仿宋"/>
                <w:sz w:val="24"/>
                <w:szCs w:val="24"/>
              </w:rPr>
            </w:pPr>
            <w:r w:rsidRPr="00AB290F">
              <w:rPr>
                <w:rFonts w:ascii="仿宋" w:eastAsia="仿宋" w:hAnsi="仿宋" w:hint="eastAsia"/>
                <w:sz w:val="24"/>
                <w:szCs w:val="24"/>
              </w:rPr>
              <w:t>兴业银行股份有限公司</w:t>
            </w:r>
          </w:p>
        </w:tc>
      </w:tr>
      <w:tr w:rsidR="00BA4D14" w:rsidTr="001642BA">
        <w:tc>
          <w:tcPr>
            <w:tcW w:w="3964" w:type="dxa"/>
            <w:gridSpan w:val="2"/>
          </w:tcPr>
          <w:p w:rsidR="00BA4D14" w:rsidRPr="00AB290F" w:rsidRDefault="00BA4D14" w:rsidP="00BA4D14">
            <w:pPr>
              <w:rPr>
                <w:rFonts w:ascii="仿宋" w:eastAsia="仿宋" w:hAnsi="仿宋"/>
                <w:sz w:val="24"/>
                <w:szCs w:val="24"/>
              </w:rPr>
            </w:pPr>
            <w:r w:rsidRPr="00AB290F">
              <w:rPr>
                <w:rFonts w:ascii="仿宋" w:eastAsia="仿宋" w:hAnsi="仿宋" w:hint="eastAsia"/>
                <w:sz w:val="24"/>
                <w:szCs w:val="24"/>
              </w:rPr>
              <w:t>基金合同生效日</w:t>
            </w:r>
          </w:p>
        </w:tc>
        <w:tc>
          <w:tcPr>
            <w:tcW w:w="0" w:type="auto"/>
          </w:tcPr>
          <w:p w:rsidR="00BA4D14" w:rsidRPr="00AB290F" w:rsidRDefault="0099511F" w:rsidP="0099511F">
            <w:pPr>
              <w:rPr>
                <w:rFonts w:ascii="仿宋" w:eastAsia="仿宋" w:hAnsi="仿宋"/>
                <w:sz w:val="24"/>
                <w:szCs w:val="24"/>
              </w:rPr>
            </w:pPr>
            <w:r>
              <w:rPr>
                <w:rFonts w:ascii="仿宋" w:eastAsia="仿宋" w:hAnsi="仿宋"/>
                <w:sz w:val="24"/>
                <w:szCs w:val="24"/>
              </w:rPr>
              <w:t>2022</w:t>
            </w:r>
            <w:r w:rsidR="00BA4D14" w:rsidRPr="00AB290F">
              <w:rPr>
                <w:rFonts w:ascii="仿宋" w:eastAsia="仿宋" w:hAnsi="仿宋" w:hint="eastAsia"/>
                <w:sz w:val="24"/>
                <w:szCs w:val="24"/>
              </w:rPr>
              <w:t>年</w:t>
            </w:r>
            <w:r>
              <w:rPr>
                <w:rFonts w:ascii="仿宋" w:eastAsia="仿宋" w:hAnsi="仿宋" w:hint="eastAsia"/>
                <w:sz w:val="24"/>
                <w:szCs w:val="24"/>
              </w:rPr>
              <w:t>6</w:t>
            </w:r>
            <w:r w:rsidR="00BA4D14" w:rsidRPr="00AB290F">
              <w:rPr>
                <w:rFonts w:ascii="仿宋" w:eastAsia="仿宋" w:hAnsi="仿宋" w:hint="eastAsia"/>
                <w:sz w:val="24"/>
                <w:szCs w:val="24"/>
              </w:rPr>
              <w:t>月</w:t>
            </w:r>
            <w:r>
              <w:rPr>
                <w:rFonts w:ascii="仿宋" w:eastAsia="仿宋" w:hAnsi="仿宋"/>
                <w:sz w:val="24"/>
                <w:szCs w:val="24"/>
              </w:rPr>
              <w:t>28</w:t>
            </w:r>
            <w:r w:rsidR="00BA4D14" w:rsidRPr="00AB290F">
              <w:rPr>
                <w:rFonts w:ascii="仿宋" w:eastAsia="仿宋" w:hAnsi="仿宋" w:hint="eastAsia"/>
                <w:sz w:val="24"/>
                <w:szCs w:val="24"/>
              </w:rPr>
              <w:t>日</w:t>
            </w:r>
          </w:p>
        </w:tc>
      </w:tr>
      <w:tr w:rsidR="00BA4D14" w:rsidTr="001642BA">
        <w:trPr>
          <w:trHeight w:val="1056"/>
        </w:trPr>
        <w:tc>
          <w:tcPr>
            <w:tcW w:w="3964" w:type="dxa"/>
            <w:gridSpan w:val="2"/>
          </w:tcPr>
          <w:p w:rsidR="00BA4D14" w:rsidRPr="00AB290F" w:rsidRDefault="00BA4D14" w:rsidP="00BA4D14">
            <w:pPr>
              <w:rPr>
                <w:rFonts w:ascii="仿宋" w:eastAsia="仿宋" w:hAnsi="仿宋"/>
                <w:sz w:val="24"/>
                <w:szCs w:val="24"/>
              </w:rPr>
            </w:pPr>
            <w:r w:rsidRPr="00AB290F">
              <w:rPr>
                <w:rFonts w:ascii="仿宋" w:eastAsia="仿宋" w:hAnsi="仿宋" w:hint="eastAsia"/>
                <w:sz w:val="24"/>
                <w:szCs w:val="24"/>
              </w:rPr>
              <w:t>公告依据</w:t>
            </w:r>
          </w:p>
        </w:tc>
        <w:tc>
          <w:tcPr>
            <w:tcW w:w="0" w:type="auto"/>
          </w:tcPr>
          <w:p w:rsidR="00BA4D14" w:rsidRPr="00AB290F" w:rsidRDefault="0040051B">
            <w:pPr>
              <w:rPr>
                <w:rFonts w:ascii="仿宋" w:eastAsia="仿宋" w:hAnsi="仿宋"/>
                <w:sz w:val="24"/>
                <w:szCs w:val="24"/>
              </w:rPr>
            </w:pPr>
            <w:r w:rsidRPr="0040051B">
              <w:rPr>
                <w:rFonts w:ascii="仿宋" w:eastAsia="仿宋" w:hAnsi="仿宋" w:hint="eastAsia"/>
                <w:sz w:val="24"/>
                <w:szCs w:val="24"/>
              </w:rPr>
              <w:t>《公开募集证券投资基金信息披露管理办法》</w:t>
            </w:r>
            <w:r>
              <w:rPr>
                <w:rFonts w:ascii="仿宋" w:eastAsia="仿宋" w:hAnsi="仿宋" w:hint="eastAsia"/>
                <w:sz w:val="24"/>
                <w:szCs w:val="24"/>
              </w:rPr>
              <w:t>、</w:t>
            </w:r>
            <w:r w:rsidR="00BA4D14" w:rsidRPr="00AB290F">
              <w:rPr>
                <w:rFonts w:ascii="仿宋" w:eastAsia="仿宋" w:hAnsi="仿宋" w:hint="eastAsia"/>
                <w:sz w:val="24"/>
                <w:szCs w:val="24"/>
              </w:rPr>
              <w:t>《</w:t>
            </w:r>
            <w:r w:rsidR="007C1417" w:rsidRPr="007C1417">
              <w:rPr>
                <w:rFonts w:ascii="仿宋" w:eastAsia="仿宋" w:hAnsi="仿宋" w:hint="eastAsia"/>
                <w:sz w:val="24"/>
                <w:szCs w:val="24"/>
              </w:rPr>
              <w:t>圆信永丰聚兴一年定期开放债券型发起式证券投资基金</w:t>
            </w:r>
            <w:r w:rsidR="00BA4D14" w:rsidRPr="00AB290F">
              <w:rPr>
                <w:rFonts w:ascii="仿宋" w:eastAsia="仿宋" w:hAnsi="仿宋" w:hint="eastAsia"/>
                <w:sz w:val="24"/>
                <w:szCs w:val="24"/>
              </w:rPr>
              <w:t>基金合同》、《</w:t>
            </w:r>
            <w:r w:rsidR="007C1417" w:rsidRPr="007C1417">
              <w:rPr>
                <w:rFonts w:ascii="仿宋" w:eastAsia="仿宋" w:hAnsi="仿宋" w:hint="eastAsia"/>
                <w:sz w:val="24"/>
                <w:szCs w:val="24"/>
              </w:rPr>
              <w:t>圆信永丰聚兴一年定期开放债券型发起式证券投资基金</w:t>
            </w:r>
            <w:r w:rsidR="00BA4D14" w:rsidRPr="00AB290F">
              <w:rPr>
                <w:rFonts w:ascii="仿宋" w:eastAsia="仿宋" w:hAnsi="仿宋" w:hint="eastAsia"/>
                <w:sz w:val="24"/>
                <w:szCs w:val="24"/>
              </w:rPr>
              <w:t>招募说明书》</w:t>
            </w:r>
          </w:p>
        </w:tc>
      </w:tr>
      <w:tr w:rsidR="00BA4D14" w:rsidTr="001642BA">
        <w:tc>
          <w:tcPr>
            <w:tcW w:w="3964" w:type="dxa"/>
            <w:gridSpan w:val="2"/>
          </w:tcPr>
          <w:p w:rsidR="00BA4D14" w:rsidRPr="00AB290F" w:rsidRDefault="00BA4D14">
            <w:pPr>
              <w:rPr>
                <w:rFonts w:ascii="仿宋" w:eastAsia="仿宋" w:hAnsi="仿宋"/>
                <w:sz w:val="24"/>
                <w:szCs w:val="24"/>
              </w:rPr>
            </w:pPr>
            <w:r w:rsidRPr="00AB290F">
              <w:rPr>
                <w:rFonts w:ascii="仿宋" w:eastAsia="仿宋" w:hAnsi="仿宋" w:hint="eastAsia"/>
                <w:sz w:val="24"/>
                <w:szCs w:val="24"/>
              </w:rPr>
              <w:t>收益分配基准日</w:t>
            </w:r>
          </w:p>
        </w:tc>
        <w:tc>
          <w:tcPr>
            <w:tcW w:w="0" w:type="auto"/>
          </w:tcPr>
          <w:p w:rsidR="00BA4D14" w:rsidRPr="00AB290F" w:rsidRDefault="004C4822" w:rsidP="00C732C4">
            <w:pPr>
              <w:rPr>
                <w:rFonts w:ascii="仿宋" w:eastAsia="仿宋" w:hAnsi="仿宋"/>
                <w:sz w:val="24"/>
                <w:szCs w:val="24"/>
              </w:rPr>
            </w:pPr>
            <w:r w:rsidRPr="004C4822">
              <w:rPr>
                <w:rFonts w:ascii="仿宋" w:eastAsia="仿宋" w:hAnsi="仿宋" w:hint="eastAsia"/>
                <w:sz w:val="24"/>
                <w:szCs w:val="24"/>
              </w:rPr>
              <w:t>2024年</w:t>
            </w:r>
            <w:r w:rsidR="00C732C4">
              <w:rPr>
                <w:rFonts w:ascii="仿宋" w:eastAsia="仿宋" w:hAnsi="仿宋"/>
                <w:sz w:val="24"/>
                <w:szCs w:val="24"/>
              </w:rPr>
              <w:t>6</w:t>
            </w:r>
            <w:r w:rsidRPr="004C4822">
              <w:rPr>
                <w:rFonts w:ascii="仿宋" w:eastAsia="仿宋" w:hAnsi="仿宋" w:hint="eastAsia"/>
                <w:sz w:val="24"/>
                <w:szCs w:val="24"/>
              </w:rPr>
              <w:t>月1</w:t>
            </w:r>
            <w:r w:rsidR="00C732C4">
              <w:rPr>
                <w:rFonts w:ascii="仿宋" w:eastAsia="仿宋" w:hAnsi="仿宋"/>
                <w:sz w:val="24"/>
                <w:szCs w:val="24"/>
              </w:rPr>
              <w:t>4</w:t>
            </w:r>
            <w:r w:rsidRPr="004C4822">
              <w:rPr>
                <w:rFonts w:ascii="仿宋" w:eastAsia="仿宋" w:hAnsi="仿宋" w:hint="eastAsia"/>
                <w:sz w:val="24"/>
                <w:szCs w:val="24"/>
              </w:rPr>
              <w:t>日</w:t>
            </w:r>
          </w:p>
        </w:tc>
      </w:tr>
      <w:tr w:rsidR="00AB290F" w:rsidTr="001642BA">
        <w:tc>
          <w:tcPr>
            <w:tcW w:w="1273" w:type="dxa"/>
            <w:vMerge w:val="restart"/>
          </w:tcPr>
          <w:p w:rsidR="00AB290F" w:rsidRDefault="00AB290F" w:rsidP="00AB290F">
            <w:pPr>
              <w:jc w:val="left"/>
              <w:rPr>
                <w:rFonts w:ascii="仿宋" w:eastAsia="仿宋" w:hAnsi="仿宋"/>
                <w:sz w:val="24"/>
                <w:szCs w:val="24"/>
              </w:rPr>
            </w:pPr>
          </w:p>
          <w:p w:rsidR="00AB290F" w:rsidRDefault="00AB290F" w:rsidP="00AB290F">
            <w:pPr>
              <w:jc w:val="left"/>
              <w:rPr>
                <w:rFonts w:ascii="仿宋" w:eastAsia="仿宋" w:hAnsi="仿宋"/>
                <w:sz w:val="24"/>
                <w:szCs w:val="24"/>
              </w:rPr>
            </w:pPr>
          </w:p>
          <w:p w:rsidR="00AB290F" w:rsidRPr="00AB290F" w:rsidRDefault="00AB290F" w:rsidP="00AB290F">
            <w:pPr>
              <w:jc w:val="left"/>
              <w:rPr>
                <w:rFonts w:ascii="仿宋" w:eastAsia="仿宋" w:hAnsi="仿宋"/>
                <w:sz w:val="24"/>
                <w:szCs w:val="24"/>
              </w:rPr>
            </w:pPr>
            <w:r w:rsidRPr="00AB290F">
              <w:rPr>
                <w:rFonts w:ascii="仿宋" w:eastAsia="仿宋" w:hAnsi="仿宋" w:hint="eastAsia"/>
                <w:sz w:val="24"/>
                <w:szCs w:val="24"/>
              </w:rPr>
              <w:t>截止收益分配基准日的相关指标</w:t>
            </w:r>
          </w:p>
        </w:tc>
        <w:tc>
          <w:tcPr>
            <w:tcW w:w="2691" w:type="dxa"/>
          </w:tcPr>
          <w:p w:rsidR="00AB290F" w:rsidRPr="00AB290F" w:rsidRDefault="00AB290F">
            <w:pPr>
              <w:rPr>
                <w:rFonts w:ascii="仿宋" w:eastAsia="仿宋" w:hAnsi="仿宋"/>
                <w:sz w:val="24"/>
                <w:szCs w:val="24"/>
              </w:rPr>
            </w:pPr>
            <w:r>
              <w:rPr>
                <w:rFonts w:ascii="仿宋" w:eastAsia="仿宋" w:hAnsi="仿宋" w:hint="eastAsia"/>
                <w:sz w:val="24"/>
                <w:szCs w:val="24"/>
              </w:rPr>
              <w:t>基准日基金份额净值（单位：人民币元）</w:t>
            </w:r>
          </w:p>
        </w:tc>
        <w:tc>
          <w:tcPr>
            <w:tcW w:w="0" w:type="auto"/>
          </w:tcPr>
          <w:p w:rsidR="00AB290F" w:rsidRPr="00AB290F" w:rsidRDefault="00C732C4" w:rsidP="003B5093">
            <w:pPr>
              <w:jc w:val="left"/>
              <w:rPr>
                <w:rFonts w:ascii="仿宋" w:eastAsia="仿宋" w:hAnsi="仿宋"/>
                <w:sz w:val="24"/>
                <w:szCs w:val="24"/>
              </w:rPr>
            </w:pPr>
            <w:r w:rsidRPr="00C732C4">
              <w:rPr>
                <w:rFonts w:ascii="仿宋" w:eastAsia="仿宋" w:hAnsi="仿宋"/>
                <w:sz w:val="24"/>
                <w:szCs w:val="24"/>
              </w:rPr>
              <w:t>1.0247</w:t>
            </w:r>
          </w:p>
        </w:tc>
      </w:tr>
      <w:tr w:rsidR="00AB290F" w:rsidTr="001642BA">
        <w:tc>
          <w:tcPr>
            <w:tcW w:w="1273" w:type="dxa"/>
            <w:vMerge/>
          </w:tcPr>
          <w:p w:rsidR="00AB290F" w:rsidRPr="00AB290F" w:rsidRDefault="00AB290F">
            <w:pPr>
              <w:rPr>
                <w:rFonts w:ascii="仿宋" w:eastAsia="仿宋" w:hAnsi="仿宋"/>
                <w:sz w:val="24"/>
                <w:szCs w:val="24"/>
              </w:rPr>
            </w:pPr>
          </w:p>
        </w:tc>
        <w:tc>
          <w:tcPr>
            <w:tcW w:w="2691" w:type="dxa"/>
          </w:tcPr>
          <w:p w:rsidR="00AB290F" w:rsidRPr="00AB290F" w:rsidRDefault="00AB290F">
            <w:pPr>
              <w:rPr>
                <w:rFonts w:ascii="仿宋" w:eastAsia="仿宋" w:hAnsi="仿宋"/>
                <w:sz w:val="24"/>
                <w:szCs w:val="24"/>
              </w:rPr>
            </w:pPr>
            <w:r>
              <w:rPr>
                <w:rFonts w:ascii="仿宋" w:eastAsia="仿宋" w:hAnsi="仿宋" w:hint="eastAsia"/>
                <w:sz w:val="24"/>
                <w:szCs w:val="24"/>
              </w:rPr>
              <w:t>基准日基金可供分配利润（单位：人民币元）</w:t>
            </w:r>
          </w:p>
        </w:tc>
        <w:tc>
          <w:tcPr>
            <w:tcW w:w="0" w:type="auto"/>
          </w:tcPr>
          <w:p w:rsidR="00AB290F" w:rsidRPr="0031445B" w:rsidRDefault="001409BD" w:rsidP="00626782">
            <w:pPr>
              <w:jc w:val="left"/>
              <w:rPr>
                <w:rFonts w:ascii="仿宋" w:eastAsia="仿宋" w:hAnsi="仿宋"/>
                <w:sz w:val="24"/>
                <w:szCs w:val="24"/>
              </w:rPr>
            </w:pPr>
            <w:r w:rsidRPr="001409BD">
              <w:rPr>
                <w:rFonts w:ascii="仿宋" w:eastAsia="仿宋" w:hAnsi="仿宋"/>
                <w:sz w:val="24"/>
                <w:szCs w:val="24"/>
              </w:rPr>
              <w:t>17,207,870.72</w:t>
            </w:r>
          </w:p>
        </w:tc>
      </w:tr>
      <w:tr w:rsidR="00AB290F" w:rsidTr="001642BA">
        <w:trPr>
          <w:trHeight w:val="1325"/>
        </w:trPr>
        <w:tc>
          <w:tcPr>
            <w:tcW w:w="1273" w:type="dxa"/>
            <w:vMerge/>
          </w:tcPr>
          <w:p w:rsidR="00AB290F" w:rsidRPr="00AB290F" w:rsidRDefault="00AB290F">
            <w:pPr>
              <w:rPr>
                <w:rFonts w:ascii="仿宋" w:eastAsia="仿宋" w:hAnsi="仿宋"/>
                <w:sz w:val="24"/>
                <w:szCs w:val="24"/>
              </w:rPr>
            </w:pPr>
          </w:p>
        </w:tc>
        <w:tc>
          <w:tcPr>
            <w:tcW w:w="2691" w:type="dxa"/>
          </w:tcPr>
          <w:p w:rsidR="00AB290F" w:rsidRPr="00AB290F" w:rsidRDefault="00AB290F">
            <w:pPr>
              <w:rPr>
                <w:rFonts w:ascii="仿宋" w:eastAsia="仿宋" w:hAnsi="仿宋"/>
                <w:sz w:val="24"/>
                <w:szCs w:val="24"/>
              </w:rPr>
            </w:pPr>
            <w:r w:rsidRPr="00AB290F">
              <w:rPr>
                <w:rFonts w:ascii="仿宋" w:eastAsia="仿宋" w:hAnsi="仿宋" w:hint="eastAsia"/>
                <w:sz w:val="24"/>
                <w:szCs w:val="24"/>
              </w:rPr>
              <w:t>截止基准日按照基金合同约定的分红比例计算的应分配金额（单位：</w:t>
            </w:r>
            <w:r w:rsidRPr="00AB290F">
              <w:rPr>
                <w:rFonts w:ascii="仿宋" w:eastAsia="仿宋" w:hAnsi="仿宋" w:hint="eastAsia"/>
                <w:sz w:val="24"/>
                <w:szCs w:val="24"/>
              </w:rPr>
              <w:lastRenderedPageBreak/>
              <w:t>人民币元）</w:t>
            </w:r>
          </w:p>
        </w:tc>
        <w:tc>
          <w:tcPr>
            <w:tcW w:w="0" w:type="auto"/>
          </w:tcPr>
          <w:p w:rsidR="00E96031" w:rsidRPr="0031445B" w:rsidRDefault="00E96031" w:rsidP="00BA4D14">
            <w:pPr>
              <w:rPr>
                <w:rFonts w:ascii="仿宋" w:eastAsia="仿宋" w:hAnsi="仿宋"/>
                <w:sz w:val="24"/>
                <w:szCs w:val="24"/>
              </w:rPr>
            </w:pPr>
          </w:p>
          <w:p w:rsidR="00E96031" w:rsidRPr="0031445B" w:rsidRDefault="00E96031" w:rsidP="00BA4D14">
            <w:pPr>
              <w:rPr>
                <w:rFonts w:ascii="仿宋" w:eastAsia="仿宋" w:hAnsi="仿宋"/>
                <w:sz w:val="24"/>
                <w:szCs w:val="24"/>
              </w:rPr>
            </w:pPr>
          </w:p>
          <w:p w:rsidR="00AB290F" w:rsidRPr="0031445B" w:rsidRDefault="00727606" w:rsidP="00AD5035">
            <w:pPr>
              <w:rPr>
                <w:rFonts w:ascii="仿宋" w:eastAsia="仿宋" w:hAnsi="仿宋"/>
                <w:sz w:val="24"/>
                <w:szCs w:val="24"/>
              </w:rPr>
            </w:pPr>
            <w:r>
              <w:rPr>
                <w:rFonts w:ascii="仿宋" w:eastAsia="仿宋" w:hAnsi="仿宋" w:hint="eastAsia"/>
                <w:sz w:val="24"/>
                <w:szCs w:val="24"/>
              </w:rPr>
              <w:t>-</w:t>
            </w:r>
          </w:p>
        </w:tc>
      </w:tr>
      <w:tr w:rsidR="00AB290F" w:rsidTr="001642BA">
        <w:tc>
          <w:tcPr>
            <w:tcW w:w="3964" w:type="dxa"/>
            <w:gridSpan w:val="2"/>
          </w:tcPr>
          <w:p w:rsidR="00AB290F" w:rsidRPr="00AB290F" w:rsidRDefault="00AB290F">
            <w:pPr>
              <w:rPr>
                <w:rFonts w:ascii="仿宋" w:eastAsia="仿宋" w:hAnsi="仿宋"/>
                <w:sz w:val="24"/>
                <w:szCs w:val="24"/>
              </w:rPr>
            </w:pPr>
            <w:r w:rsidRPr="00AB290F">
              <w:rPr>
                <w:rFonts w:ascii="仿宋" w:eastAsia="仿宋" w:hAnsi="仿宋" w:hint="eastAsia"/>
                <w:sz w:val="24"/>
                <w:szCs w:val="24"/>
              </w:rPr>
              <w:lastRenderedPageBreak/>
              <w:t>本次基金分红方案（单位：元/10份基金份额）</w:t>
            </w:r>
          </w:p>
        </w:tc>
        <w:tc>
          <w:tcPr>
            <w:tcW w:w="0" w:type="auto"/>
          </w:tcPr>
          <w:p w:rsidR="00AB290F" w:rsidRPr="00AB290F" w:rsidRDefault="00C732C4" w:rsidP="004C4822">
            <w:pPr>
              <w:spacing w:line="480" w:lineRule="auto"/>
              <w:rPr>
                <w:rFonts w:ascii="仿宋" w:eastAsia="仿宋" w:hAnsi="仿宋"/>
                <w:sz w:val="24"/>
                <w:szCs w:val="24"/>
              </w:rPr>
            </w:pPr>
            <w:r w:rsidRPr="00C732C4">
              <w:rPr>
                <w:rFonts w:ascii="仿宋" w:eastAsia="仿宋" w:hAnsi="仿宋"/>
                <w:sz w:val="24"/>
                <w:szCs w:val="24"/>
              </w:rPr>
              <w:t>0</w:t>
            </w:r>
            <w:r>
              <w:rPr>
                <w:rFonts w:ascii="仿宋" w:eastAsia="仿宋" w:hAnsi="仿宋"/>
                <w:sz w:val="24"/>
                <w:szCs w:val="24"/>
              </w:rPr>
              <w:t>.</w:t>
            </w:r>
            <w:r w:rsidRPr="00C732C4">
              <w:rPr>
                <w:rFonts w:ascii="仿宋" w:eastAsia="仿宋" w:hAnsi="仿宋"/>
                <w:sz w:val="24"/>
                <w:szCs w:val="24"/>
              </w:rPr>
              <w:t>073</w:t>
            </w:r>
          </w:p>
        </w:tc>
      </w:tr>
      <w:tr w:rsidR="00AB290F" w:rsidTr="001642BA">
        <w:trPr>
          <w:cantSplit/>
          <w:trHeight w:val="616"/>
        </w:trPr>
        <w:tc>
          <w:tcPr>
            <w:tcW w:w="3964" w:type="dxa"/>
            <w:gridSpan w:val="2"/>
          </w:tcPr>
          <w:p w:rsidR="00AB290F" w:rsidRPr="00AB290F" w:rsidRDefault="00AB290F">
            <w:pPr>
              <w:rPr>
                <w:rFonts w:ascii="仿宋" w:eastAsia="仿宋" w:hAnsi="仿宋"/>
                <w:sz w:val="24"/>
                <w:szCs w:val="24"/>
              </w:rPr>
            </w:pPr>
            <w:r w:rsidRPr="00AB290F">
              <w:rPr>
                <w:rFonts w:ascii="仿宋" w:eastAsia="仿宋" w:hAnsi="仿宋" w:hint="eastAsia"/>
                <w:sz w:val="24"/>
                <w:szCs w:val="24"/>
              </w:rPr>
              <w:t>有关年度分红次数的说明</w:t>
            </w:r>
          </w:p>
        </w:tc>
        <w:tc>
          <w:tcPr>
            <w:tcW w:w="0" w:type="auto"/>
          </w:tcPr>
          <w:p w:rsidR="00AB290F" w:rsidRPr="00AB290F" w:rsidRDefault="00014C66" w:rsidP="00C732C4">
            <w:pPr>
              <w:rPr>
                <w:rFonts w:ascii="仿宋" w:eastAsia="仿宋" w:hAnsi="仿宋"/>
                <w:sz w:val="24"/>
                <w:szCs w:val="24"/>
              </w:rPr>
            </w:pPr>
            <w:r w:rsidRPr="00014C66">
              <w:rPr>
                <w:rFonts w:ascii="仿宋" w:eastAsia="仿宋" w:hAnsi="仿宋" w:hint="eastAsia"/>
                <w:sz w:val="24"/>
                <w:szCs w:val="24"/>
              </w:rPr>
              <w:t>在符合有关基金分红条件的前提下，本次分红是</w:t>
            </w:r>
            <w:r w:rsidR="002220A0" w:rsidRPr="00014C66">
              <w:rPr>
                <w:rFonts w:ascii="仿宋" w:eastAsia="仿宋" w:hAnsi="仿宋" w:hint="eastAsia"/>
                <w:sz w:val="24"/>
                <w:szCs w:val="24"/>
              </w:rPr>
              <w:t>本年</w:t>
            </w:r>
            <w:r w:rsidR="00A74830" w:rsidRPr="00014C66">
              <w:rPr>
                <w:rFonts w:ascii="仿宋" w:eastAsia="仿宋" w:hAnsi="仿宋" w:hint="eastAsia"/>
                <w:sz w:val="24"/>
                <w:szCs w:val="24"/>
              </w:rPr>
              <w:t>第</w:t>
            </w:r>
            <w:r w:rsidR="00C732C4">
              <w:rPr>
                <w:rFonts w:ascii="仿宋" w:eastAsia="仿宋" w:hAnsi="仿宋"/>
                <w:sz w:val="24"/>
                <w:szCs w:val="24"/>
              </w:rPr>
              <w:t>2</w:t>
            </w:r>
            <w:r w:rsidRPr="00014C66">
              <w:rPr>
                <w:rFonts w:ascii="仿宋" w:eastAsia="仿宋" w:hAnsi="仿宋" w:hint="eastAsia"/>
                <w:sz w:val="24"/>
                <w:szCs w:val="24"/>
              </w:rPr>
              <w:t>次。</w:t>
            </w:r>
          </w:p>
        </w:tc>
      </w:tr>
    </w:tbl>
    <w:p w:rsidR="00171CF3" w:rsidRDefault="00AB290F" w:rsidP="00677294">
      <w:pPr>
        <w:spacing w:line="480" w:lineRule="exact"/>
        <w:rPr>
          <w:rFonts w:ascii="仿宋" w:eastAsia="仿宋" w:hAnsi="仿宋"/>
          <w:sz w:val="24"/>
          <w:szCs w:val="28"/>
        </w:rPr>
      </w:pPr>
      <w:r w:rsidRPr="00D313C5">
        <w:rPr>
          <w:rFonts w:ascii="仿宋" w:eastAsia="仿宋" w:hAnsi="仿宋" w:hint="eastAsia"/>
          <w:sz w:val="24"/>
          <w:szCs w:val="28"/>
        </w:rPr>
        <w:t>注：</w:t>
      </w:r>
      <w:r w:rsidRPr="00D313C5">
        <w:rPr>
          <w:rFonts w:ascii="仿宋" w:eastAsia="仿宋" w:hAnsi="仿宋"/>
          <w:sz w:val="24"/>
          <w:szCs w:val="28"/>
        </w:rPr>
        <w:t>根据《</w:t>
      </w:r>
      <w:r w:rsidR="007C1417" w:rsidRPr="007C1417">
        <w:rPr>
          <w:rFonts w:ascii="仿宋" w:eastAsia="仿宋" w:hAnsi="仿宋" w:hint="eastAsia"/>
          <w:sz w:val="24"/>
          <w:szCs w:val="28"/>
        </w:rPr>
        <w:t>圆信永丰聚兴一年定期开放债券型发起式证券投资基金</w:t>
      </w:r>
      <w:r w:rsidRPr="00D313C5">
        <w:rPr>
          <w:rFonts w:ascii="仿宋" w:eastAsia="仿宋" w:hAnsi="仿宋"/>
          <w:sz w:val="24"/>
          <w:szCs w:val="28"/>
        </w:rPr>
        <w:t>基金合同》的约定，基金收益分配后基金份额净值不能低于面值，即基金收益分配基准日的基金份额净值减去每单位基金份额收益分配金额后不能低于面值。</w:t>
      </w:r>
    </w:p>
    <w:p w:rsidR="00155B3E" w:rsidRPr="00155B3E" w:rsidRDefault="00155B3E" w:rsidP="00677294">
      <w:pPr>
        <w:spacing w:line="480" w:lineRule="exact"/>
        <w:rPr>
          <w:rFonts w:ascii="仿宋" w:eastAsia="仿宋" w:hAnsi="仿宋"/>
          <w:sz w:val="24"/>
          <w:szCs w:val="28"/>
        </w:rPr>
      </w:pPr>
    </w:p>
    <w:p w:rsidR="00677294" w:rsidRPr="00171CF3" w:rsidRDefault="00677294" w:rsidP="00AD48F0">
      <w:pPr>
        <w:pStyle w:val="2"/>
        <w:spacing w:beforeLines="50" w:afterLines="50" w:line="240" w:lineRule="auto"/>
        <w:jc w:val="left"/>
        <w:rPr>
          <w:rFonts w:ascii="仿宋" w:eastAsia="仿宋" w:hAnsi="仿宋"/>
          <w:bCs/>
          <w:sz w:val="28"/>
          <w:szCs w:val="28"/>
        </w:rPr>
        <w:pPrChange w:id="1" w:author="ZHONGM" w:date="2024-06-19T00:01:00Z">
          <w:pPr>
            <w:pStyle w:val="2"/>
            <w:spacing w:beforeLines="50" w:afterLines="50" w:line="240" w:lineRule="auto"/>
            <w:jc w:val="left"/>
          </w:pPr>
        </w:pPrChange>
      </w:pPr>
      <w:r w:rsidRPr="00171CF3">
        <w:rPr>
          <w:rFonts w:ascii="仿宋" w:eastAsia="仿宋" w:hAnsi="仿宋" w:hint="eastAsia"/>
          <w:bCs/>
          <w:sz w:val="28"/>
          <w:szCs w:val="28"/>
        </w:rPr>
        <w:t>2 与分红相关的其他信息</w:t>
      </w:r>
    </w:p>
    <w:tbl>
      <w:tblPr>
        <w:tblStyle w:val="a3"/>
        <w:tblW w:w="8760" w:type="dxa"/>
        <w:tblInd w:w="-147" w:type="dxa"/>
        <w:tblLook w:val="04A0"/>
      </w:tblPr>
      <w:tblGrid>
        <w:gridCol w:w="3232"/>
        <w:gridCol w:w="5528"/>
      </w:tblGrid>
      <w:tr w:rsidR="00677294" w:rsidRPr="00171CF3" w:rsidTr="00D313C5">
        <w:tc>
          <w:tcPr>
            <w:tcW w:w="3232" w:type="dxa"/>
          </w:tcPr>
          <w:p w:rsidR="00677294" w:rsidRPr="00D313C5" w:rsidRDefault="00677294" w:rsidP="00677294">
            <w:pPr>
              <w:spacing w:line="480" w:lineRule="exact"/>
              <w:rPr>
                <w:rFonts w:ascii="仿宋" w:eastAsia="仿宋" w:hAnsi="仿宋"/>
                <w:sz w:val="24"/>
                <w:szCs w:val="24"/>
              </w:rPr>
            </w:pPr>
            <w:r w:rsidRPr="00D313C5">
              <w:rPr>
                <w:rFonts w:ascii="仿宋" w:eastAsia="仿宋" w:hAnsi="仿宋" w:hint="eastAsia"/>
                <w:sz w:val="24"/>
                <w:szCs w:val="24"/>
              </w:rPr>
              <w:t>权益登记日</w:t>
            </w:r>
          </w:p>
        </w:tc>
        <w:tc>
          <w:tcPr>
            <w:tcW w:w="5528" w:type="dxa"/>
          </w:tcPr>
          <w:p w:rsidR="00677294" w:rsidRPr="00D313C5" w:rsidRDefault="004C4822" w:rsidP="00C732C4">
            <w:pPr>
              <w:spacing w:line="480" w:lineRule="exact"/>
              <w:rPr>
                <w:rFonts w:ascii="仿宋" w:eastAsia="仿宋" w:hAnsi="仿宋"/>
                <w:sz w:val="24"/>
                <w:szCs w:val="24"/>
              </w:rPr>
            </w:pPr>
            <w:r w:rsidRPr="000E332B">
              <w:rPr>
                <w:rFonts w:ascii="仿宋" w:eastAsia="仿宋" w:hAnsi="仿宋" w:cs="宋体"/>
                <w:color w:val="000000"/>
                <w:kern w:val="0"/>
                <w:sz w:val="24"/>
                <w:szCs w:val="24"/>
              </w:rPr>
              <w:t>20</w:t>
            </w:r>
            <w:r>
              <w:rPr>
                <w:rFonts w:ascii="仿宋" w:eastAsia="仿宋" w:hAnsi="仿宋" w:cs="宋体"/>
                <w:color w:val="000000"/>
                <w:kern w:val="0"/>
                <w:sz w:val="24"/>
                <w:szCs w:val="24"/>
              </w:rPr>
              <w:t>24</w:t>
            </w:r>
            <w:r w:rsidRPr="000E332B">
              <w:rPr>
                <w:rFonts w:ascii="仿宋" w:eastAsia="仿宋" w:hAnsi="仿宋" w:cs="宋体" w:hint="eastAsia"/>
                <w:color w:val="000000"/>
                <w:kern w:val="0"/>
                <w:sz w:val="24"/>
                <w:szCs w:val="24"/>
              </w:rPr>
              <w:t>年</w:t>
            </w:r>
            <w:r w:rsidR="00C732C4">
              <w:rPr>
                <w:rFonts w:ascii="仿宋" w:eastAsia="仿宋" w:hAnsi="仿宋" w:cs="宋体"/>
                <w:color w:val="000000"/>
                <w:kern w:val="0"/>
                <w:sz w:val="24"/>
                <w:szCs w:val="24"/>
              </w:rPr>
              <w:t>6</w:t>
            </w:r>
            <w:r w:rsidRPr="000E332B">
              <w:rPr>
                <w:rFonts w:ascii="仿宋" w:eastAsia="仿宋" w:hAnsi="仿宋" w:cs="宋体" w:hint="eastAsia"/>
                <w:color w:val="000000"/>
                <w:kern w:val="0"/>
                <w:sz w:val="24"/>
                <w:szCs w:val="24"/>
              </w:rPr>
              <w:t>月</w:t>
            </w:r>
            <w:r w:rsidR="00C732C4">
              <w:rPr>
                <w:rFonts w:ascii="仿宋" w:eastAsia="仿宋" w:hAnsi="仿宋" w:cs="宋体"/>
                <w:color w:val="000000"/>
                <w:kern w:val="0"/>
                <w:sz w:val="24"/>
                <w:szCs w:val="24"/>
              </w:rPr>
              <w:t>21</w:t>
            </w:r>
            <w:r w:rsidRPr="000E332B">
              <w:rPr>
                <w:rFonts w:ascii="仿宋" w:eastAsia="仿宋" w:hAnsi="仿宋" w:cs="宋体" w:hint="eastAsia"/>
                <w:color w:val="000000"/>
                <w:kern w:val="0"/>
                <w:sz w:val="24"/>
                <w:szCs w:val="24"/>
              </w:rPr>
              <w:t>日</w:t>
            </w:r>
          </w:p>
        </w:tc>
      </w:tr>
      <w:tr w:rsidR="00677294" w:rsidRPr="00171CF3" w:rsidTr="00D313C5">
        <w:tc>
          <w:tcPr>
            <w:tcW w:w="3232" w:type="dxa"/>
          </w:tcPr>
          <w:p w:rsidR="00677294" w:rsidRPr="00D313C5" w:rsidRDefault="00677294" w:rsidP="00677294">
            <w:pPr>
              <w:spacing w:line="480" w:lineRule="exact"/>
              <w:rPr>
                <w:rFonts w:ascii="仿宋" w:eastAsia="仿宋" w:hAnsi="仿宋"/>
                <w:sz w:val="24"/>
                <w:szCs w:val="24"/>
              </w:rPr>
            </w:pPr>
            <w:r w:rsidRPr="00D313C5">
              <w:rPr>
                <w:rFonts w:ascii="仿宋" w:eastAsia="仿宋" w:hAnsi="仿宋" w:hint="eastAsia"/>
                <w:sz w:val="24"/>
                <w:szCs w:val="24"/>
              </w:rPr>
              <w:t>除息日</w:t>
            </w:r>
          </w:p>
        </w:tc>
        <w:tc>
          <w:tcPr>
            <w:tcW w:w="5528" w:type="dxa"/>
          </w:tcPr>
          <w:p w:rsidR="00677294" w:rsidRPr="00D313C5" w:rsidRDefault="004C4822" w:rsidP="00C732C4">
            <w:pPr>
              <w:spacing w:line="480" w:lineRule="exact"/>
              <w:rPr>
                <w:rFonts w:ascii="仿宋" w:eastAsia="仿宋" w:hAnsi="仿宋"/>
                <w:sz w:val="24"/>
                <w:szCs w:val="24"/>
              </w:rPr>
            </w:pPr>
            <w:r w:rsidRPr="000E332B">
              <w:rPr>
                <w:rFonts w:ascii="仿宋" w:eastAsia="仿宋" w:hAnsi="仿宋" w:cs="宋体"/>
                <w:color w:val="000000"/>
                <w:kern w:val="0"/>
                <w:sz w:val="24"/>
                <w:szCs w:val="24"/>
              </w:rPr>
              <w:t>20</w:t>
            </w:r>
            <w:r>
              <w:rPr>
                <w:rFonts w:ascii="仿宋" w:eastAsia="仿宋" w:hAnsi="仿宋" w:cs="宋体"/>
                <w:color w:val="000000"/>
                <w:kern w:val="0"/>
                <w:sz w:val="24"/>
                <w:szCs w:val="24"/>
              </w:rPr>
              <w:t>24</w:t>
            </w:r>
            <w:r w:rsidRPr="000E332B">
              <w:rPr>
                <w:rFonts w:ascii="仿宋" w:eastAsia="仿宋" w:hAnsi="仿宋" w:cs="宋体" w:hint="eastAsia"/>
                <w:color w:val="000000"/>
                <w:kern w:val="0"/>
                <w:sz w:val="24"/>
                <w:szCs w:val="24"/>
              </w:rPr>
              <w:t>年</w:t>
            </w:r>
            <w:r w:rsidR="00C732C4">
              <w:rPr>
                <w:rFonts w:ascii="仿宋" w:eastAsia="仿宋" w:hAnsi="仿宋" w:cs="宋体"/>
                <w:color w:val="000000"/>
                <w:kern w:val="0"/>
                <w:sz w:val="24"/>
                <w:szCs w:val="24"/>
              </w:rPr>
              <w:t>6</w:t>
            </w:r>
            <w:r w:rsidRPr="000E332B">
              <w:rPr>
                <w:rFonts w:ascii="仿宋" w:eastAsia="仿宋" w:hAnsi="仿宋" w:cs="宋体" w:hint="eastAsia"/>
                <w:color w:val="000000"/>
                <w:kern w:val="0"/>
                <w:sz w:val="24"/>
                <w:szCs w:val="24"/>
              </w:rPr>
              <w:t>月</w:t>
            </w:r>
            <w:r w:rsidR="00C732C4">
              <w:rPr>
                <w:rFonts w:ascii="仿宋" w:eastAsia="仿宋" w:hAnsi="仿宋" w:cs="宋体"/>
                <w:color w:val="000000"/>
                <w:kern w:val="0"/>
                <w:sz w:val="24"/>
                <w:szCs w:val="24"/>
              </w:rPr>
              <w:t>21</w:t>
            </w:r>
            <w:r w:rsidRPr="000E332B">
              <w:rPr>
                <w:rFonts w:ascii="仿宋" w:eastAsia="仿宋" w:hAnsi="仿宋" w:cs="宋体" w:hint="eastAsia"/>
                <w:color w:val="000000"/>
                <w:kern w:val="0"/>
                <w:sz w:val="24"/>
                <w:szCs w:val="24"/>
              </w:rPr>
              <w:t>日</w:t>
            </w:r>
          </w:p>
        </w:tc>
      </w:tr>
      <w:tr w:rsidR="00677294" w:rsidRPr="00171CF3" w:rsidTr="00D313C5">
        <w:tc>
          <w:tcPr>
            <w:tcW w:w="3232" w:type="dxa"/>
          </w:tcPr>
          <w:p w:rsidR="00677294" w:rsidRPr="00D313C5" w:rsidRDefault="00677294" w:rsidP="00677294">
            <w:pPr>
              <w:spacing w:line="480" w:lineRule="exact"/>
              <w:rPr>
                <w:rFonts w:ascii="仿宋" w:eastAsia="仿宋" w:hAnsi="仿宋"/>
                <w:sz w:val="24"/>
                <w:szCs w:val="24"/>
              </w:rPr>
            </w:pPr>
            <w:r w:rsidRPr="00D313C5">
              <w:rPr>
                <w:rFonts w:ascii="仿宋" w:eastAsia="仿宋" w:hAnsi="仿宋" w:hint="eastAsia"/>
                <w:sz w:val="24"/>
                <w:szCs w:val="24"/>
              </w:rPr>
              <w:t>现金红利发放日</w:t>
            </w:r>
          </w:p>
        </w:tc>
        <w:tc>
          <w:tcPr>
            <w:tcW w:w="5528" w:type="dxa"/>
          </w:tcPr>
          <w:p w:rsidR="00677294" w:rsidRPr="00D313C5" w:rsidRDefault="004C4822" w:rsidP="00C732C4">
            <w:pPr>
              <w:spacing w:line="480" w:lineRule="exact"/>
              <w:rPr>
                <w:rFonts w:ascii="仿宋" w:eastAsia="仿宋" w:hAnsi="仿宋"/>
                <w:sz w:val="24"/>
                <w:szCs w:val="24"/>
              </w:rPr>
            </w:pPr>
            <w:r w:rsidRPr="000E332B">
              <w:rPr>
                <w:rFonts w:ascii="仿宋" w:eastAsia="仿宋" w:hAnsi="仿宋" w:cs="宋体"/>
                <w:color w:val="000000"/>
                <w:kern w:val="0"/>
                <w:sz w:val="24"/>
                <w:szCs w:val="24"/>
              </w:rPr>
              <w:t>20</w:t>
            </w:r>
            <w:r>
              <w:rPr>
                <w:rFonts w:ascii="仿宋" w:eastAsia="仿宋" w:hAnsi="仿宋" w:cs="宋体"/>
                <w:color w:val="000000"/>
                <w:kern w:val="0"/>
                <w:sz w:val="24"/>
                <w:szCs w:val="24"/>
              </w:rPr>
              <w:t>24</w:t>
            </w:r>
            <w:r w:rsidRPr="000E332B">
              <w:rPr>
                <w:rFonts w:ascii="仿宋" w:eastAsia="仿宋" w:hAnsi="仿宋" w:cs="宋体" w:hint="eastAsia"/>
                <w:color w:val="000000"/>
                <w:kern w:val="0"/>
                <w:sz w:val="24"/>
                <w:szCs w:val="24"/>
              </w:rPr>
              <w:t>年</w:t>
            </w:r>
            <w:r w:rsidR="00C732C4">
              <w:rPr>
                <w:rFonts w:ascii="仿宋" w:eastAsia="仿宋" w:hAnsi="仿宋" w:cs="宋体"/>
                <w:color w:val="000000"/>
                <w:kern w:val="0"/>
                <w:sz w:val="24"/>
                <w:szCs w:val="24"/>
              </w:rPr>
              <w:t>6</w:t>
            </w:r>
            <w:r w:rsidRPr="000E332B">
              <w:rPr>
                <w:rFonts w:ascii="仿宋" w:eastAsia="仿宋" w:hAnsi="仿宋" w:cs="宋体" w:hint="eastAsia"/>
                <w:color w:val="000000"/>
                <w:kern w:val="0"/>
                <w:sz w:val="24"/>
                <w:szCs w:val="24"/>
              </w:rPr>
              <w:t>月</w:t>
            </w:r>
            <w:r>
              <w:rPr>
                <w:rFonts w:ascii="仿宋" w:eastAsia="仿宋" w:hAnsi="仿宋" w:cs="宋体"/>
                <w:color w:val="000000"/>
                <w:kern w:val="0"/>
                <w:sz w:val="24"/>
                <w:szCs w:val="24"/>
              </w:rPr>
              <w:t>2</w:t>
            </w:r>
            <w:r w:rsidR="00C732C4">
              <w:rPr>
                <w:rFonts w:ascii="仿宋" w:eastAsia="仿宋" w:hAnsi="仿宋" w:cs="宋体"/>
                <w:color w:val="000000"/>
                <w:kern w:val="0"/>
                <w:sz w:val="24"/>
                <w:szCs w:val="24"/>
              </w:rPr>
              <w:t>4</w:t>
            </w:r>
            <w:r w:rsidRPr="000E332B">
              <w:rPr>
                <w:rFonts w:ascii="仿宋" w:eastAsia="仿宋" w:hAnsi="仿宋" w:cs="宋体" w:hint="eastAsia"/>
                <w:color w:val="000000"/>
                <w:kern w:val="0"/>
                <w:sz w:val="24"/>
                <w:szCs w:val="24"/>
              </w:rPr>
              <w:t>日</w:t>
            </w:r>
          </w:p>
        </w:tc>
      </w:tr>
      <w:tr w:rsidR="00677294" w:rsidRPr="00171CF3" w:rsidTr="00D313C5">
        <w:tc>
          <w:tcPr>
            <w:tcW w:w="3232" w:type="dxa"/>
          </w:tcPr>
          <w:p w:rsidR="00677294" w:rsidRPr="00D313C5" w:rsidRDefault="00677294" w:rsidP="00677294">
            <w:pPr>
              <w:spacing w:line="480" w:lineRule="exact"/>
              <w:rPr>
                <w:rFonts w:ascii="仿宋" w:eastAsia="仿宋" w:hAnsi="仿宋"/>
                <w:sz w:val="24"/>
                <w:szCs w:val="24"/>
              </w:rPr>
            </w:pPr>
            <w:r w:rsidRPr="00D313C5">
              <w:rPr>
                <w:rFonts w:ascii="仿宋" w:eastAsia="仿宋" w:hAnsi="仿宋" w:hint="eastAsia"/>
                <w:sz w:val="24"/>
                <w:szCs w:val="24"/>
              </w:rPr>
              <w:t>分红对象</w:t>
            </w:r>
          </w:p>
        </w:tc>
        <w:tc>
          <w:tcPr>
            <w:tcW w:w="5528" w:type="dxa"/>
          </w:tcPr>
          <w:p w:rsidR="00677294" w:rsidRPr="00D313C5" w:rsidRDefault="00677294" w:rsidP="00677294">
            <w:pPr>
              <w:spacing w:line="440" w:lineRule="exact"/>
              <w:rPr>
                <w:rFonts w:ascii="仿宋" w:eastAsia="仿宋" w:hAnsi="仿宋"/>
                <w:sz w:val="24"/>
                <w:szCs w:val="24"/>
              </w:rPr>
            </w:pPr>
            <w:r w:rsidRPr="00D313C5">
              <w:rPr>
                <w:rFonts w:ascii="仿宋" w:eastAsia="仿宋" w:hAnsi="仿宋" w:hint="eastAsia"/>
                <w:sz w:val="24"/>
                <w:szCs w:val="24"/>
              </w:rPr>
              <w:t>权益登记日在本基金注册登记机构登记在册的本基金全体基金份额持有人。</w:t>
            </w:r>
          </w:p>
        </w:tc>
      </w:tr>
      <w:tr w:rsidR="00677294" w:rsidRPr="00171CF3" w:rsidTr="00D313C5">
        <w:tc>
          <w:tcPr>
            <w:tcW w:w="3232" w:type="dxa"/>
          </w:tcPr>
          <w:p w:rsidR="00677294" w:rsidRPr="00D313C5" w:rsidRDefault="00677294" w:rsidP="00677294">
            <w:pPr>
              <w:spacing w:line="480" w:lineRule="exact"/>
              <w:rPr>
                <w:rFonts w:ascii="仿宋" w:eastAsia="仿宋" w:hAnsi="仿宋"/>
                <w:sz w:val="24"/>
                <w:szCs w:val="24"/>
              </w:rPr>
            </w:pPr>
            <w:r w:rsidRPr="00D313C5">
              <w:rPr>
                <w:rFonts w:ascii="仿宋" w:eastAsia="仿宋" w:hAnsi="仿宋" w:hint="eastAsia"/>
                <w:sz w:val="24"/>
                <w:szCs w:val="24"/>
              </w:rPr>
              <w:t>红利再投资相关事项的说明</w:t>
            </w:r>
          </w:p>
        </w:tc>
        <w:tc>
          <w:tcPr>
            <w:tcW w:w="5528" w:type="dxa"/>
          </w:tcPr>
          <w:p w:rsidR="00677294" w:rsidRPr="00D313C5" w:rsidRDefault="004C4822" w:rsidP="00C732C4">
            <w:pPr>
              <w:spacing w:line="440" w:lineRule="exact"/>
              <w:rPr>
                <w:rFonts w:ascii="仿宋" w:eastAsia="仿宋" w:hAnsi="仿宋"/>
                <w:sz w:val="24"/>
                <w:szCs w:val="24"/>
              </w:rPr>
            </w:pPr>
            <w:r w:rsidRPr="004C4822">
              <w:rPr>
                <w:rFonts w:ascii="仿宋" w:eastAsia="仿宋" w:hAnsi="仿宋" w:hint="eastAsia"/>
                <w:sz w:val="24"/>
                <w:szCs w:val="24"/>
              </w:rPr>
              <w:t>选择红利再投资的投资者，其红利将按</w:t>
            </w:r>
            <w:r w:rsidRPr="004C4822">
              <w:rPr>
                <w:rFonts w:ascii="仿宋" w:eastAsia="仿宋" w:hAnsi="仿宋"/>
                <w:sz w:val="24"/>
                <w:szCs w:val="24"/>
              </w:rPr>
              <w:t>2024</w:t>
            </w:r>
            <w:r w:rsidRPr="004C4822">
              <w:rPr>
                <w:rFonts w:ascii="仿宋" w:eastAsia="仿宋" w:hAnsi="仿宋" w:hint="eastAsia"/>
                <w:sz w:val="24"/>
                <w:szCs w:val="24"/>
              </w:rPr>
              <w:t>年</w:t>
            </w:r>
            <w:r w:rsidR="00C732C4">
              <w:rPr>
                <w:rFonts w:ascii="仿宋" w:eastAsia="仿宋" w:hAnsi="仿宋"/>
                <w:sz w:val="24"/>
                <w:szCs w:val="24"/>
              </w:rPr>
              <w:t>6</w:t>
            </w:r>
            <w:r w:rsidRPr="004C4822">
              <w:rPr>
                <w:rFonts w:ascii="仿宋" w:eastAsia="仿宋" w:hAnsi="仿宋" w:hint="eastAsia"/>
                <w:sz w:val="24"/>
                <w:szCs w:val="24"/>
              </w:rPr>
              <w:t>月</w:t>
            </w:r>
            <w:r w:rsidR="00C732C4">
              <w:rPr>
                <w:rFonts w:ascii="仿宋" w:eastAsia="仿宋" w:hAnsi="仿宋"/>
                <w:sz w:val="24"/>
                <w:szCs w:val="24"/>
              </w:rPr>
              <w:t>21</w:t>
            </w:r>
            <w:r w:rsidRPr="004C4822">
              <w:rPr>
                <w:rFonts w:ascii="仿宋" w:eastAsia="仿宋" w:hAnsi="仿宋" w:hint="eastAsia"/>
                <w:sz w:val="24"/>
                <w:szCs w:val="24"/>
              </w:rPr>
              <w:t>日除息后的基金份额净值折算成再投资基金份额，并于</w:t>
            </w:r>
            <w:r w:rsidRPr="004C4822">
              <w:rPr>
                <w:rFonts w:ascii="仿宋" w:eastAsia="仿宋" w:hAnsi="仿宋"/>
                <w:sz w:val="24"/>
                <w:szCs w:val="24"/>
              </w:rPr>
              <w:t>2024</w:t>
            </w:r>
            <w:r w:rsidRPr="004C4822">
              <w:rPr>
                <w:rFonts w:ascii="仿宋" w:eastAsia="仿宋" w:hAnsi="仿宋" w:hint="eastAsia"/>
                <w:sz w:val="24"/>
                <w:szCs w:val="24"/>
              </w:rPr>
              <w:t>年</w:t>
            </w:r>
            <w:r w:rsidR="00C732C4">
              <w:rPr>
                <w:rFonts w:ascii="仿宋" w:eastAsia="仿宋" w:hAnsi="仿宋"/>
                <w:sz w:val="24"/>
                <w:szCs w:val="24"/>
              </w:rPr>
              <w:t>6</w:t>
            </w:r>
            <w:r w:rsidRPr="004C4822">
              <w:rPr>
                <w:rFonts w:ascii="仿宋" w:eastAsia="仿宋" w:hAnsi="仿宋" w:hint="eastAsia"/>
                <w:sz w:val="24"/>
                <w:szCs w:val="24"/>
              </w:rPr>
              <w:t>月</w:t>
            </w:r>
            <w:r w:rsidRPr="004C4822">
              <w:rPr>
                <w:rFonts w:ascii="仿宋" w:eastAsia="仿宋" w:hAnsi="仿宋"/>
                <w:sz w:val="24"/>
                <w:szCs w:val="24"/>
              </w:rPr>
              <w:t>2</w:t>
            </w:r>
            <w:r w:rsidR="00C732C4">
              <w:rPr>
                <w:rFonts w:ascii="仿宋" w:eastAsia="仿宋" w:hAnsi="仿宋"/>
                <w:sz w:val="24"/>
                <w:szCs w:val="24"/>
              </w:rPr>
              <w:t>4</w:t>
            </w:r>
            <w:r w:rsidRPr="004C4822">
              <w:rPr>
                <w:rFonts w:ascii="仿宋" w:eastAsia="仿宋" w:hAnsi="仿宋" w:hint="eastAsia"/>
                <w:sz w:val="24"/>
                <w:szCs w:val="24"/>
              </w:rPr>
              <w:t>日直接计入投资者基金账户。</w:t>
            </w:r>
            <w:r w:rsidRPr="004C4822">
              <w:rPr>
                <w:rFonts w:ascii="仿宋" w:eastAsia="仿宋" w:hAnsi="仿宋"/>
                <w:sz w:val="24"/>
                <w:szCs w:val="24"/>
              </w:rPr>
              <w:t>2024</w:t>
            </w:r>
            <w:r w:rsidRPr="004C4822">
              <w:rPr>
                <w:rFonts w:ascii="仿宋" w:eastAsia="仿宋" w:hAnsi="仿宋" w:hint="eastAsia"/>
                <w:sz w:val="24"/>
                <w:szCs w:val="24"/>
              </w:rPr>
              <w:t>年</w:t>
            </w:r>
            <w:r w:rsidR="00C732C4">
              <w:rPr>
                <w:rFonts w:ascii="仿宋" w:eastAsia="仿宋" w:hAnsi="仿宋"/>
                <w:sz w:val="24"/>
                <w:szCs w:val="24"/>
              </w:rPr>
              <w:t>6</w:t>
            </w:r>
            <w:r w:rsidRPr="004C4822">
              <w:rPr>
                <w:rFonts w:ascii="仿宋" w:eastAsia="仿宋" w:hAnsi="仿宋" w:hint="eastAsia"/>
                <w:sz w:val="24"/>
                <w:szCs w:val="24"/>
              </w:rPr>
              <w:t>月</w:t>
            </w:r>
            <w:r w:rsidRPr="004C4822">
              <w:rPr>
                <w:rFonts w:ascii="仿宋" w:eastAsia="仿宋" w:hAnsi="仿宋"/>
                <w:sz w:val="24"/>
                <w:szCs w:val="24"/>
              </w:rPr>
              <w:t>2</w:t>
            </w:r>
            <w:r w:rsidR="00C732C4">
              <w:rPr>
                <w:rFonts w:ascii="仿宋" w:eastAsia="仿宋" w:hAnsi="仿宋"/>
                <w:sz w:val="24"/>
                <w:szCs w:val="24"/>
              </w:rPr>
              <w:t>5</w:t>
            </w:r>
            <w:r w:rsidRPr="004C4822">
              <w:rPr>
                <w:rFonts w:ascii="仿宋" w:eastAsia="仿宋" w:hAnsi="仿宋" w:hint="eastAsia"/>
                <w:sz w:val="24"/>
                <w:szCs w:val="24"/>
              </w:rPr>
              <w:t>日起，投资者可以查询、赎回红利再投资的基金份额。</w:t>
            </w:r>
          </w:p>
        </w:tc>
      </w:tr>
      <w:tr w:rsidR="00677294" w:rsidRPr="00171CF3" w:rsidTr="00D313C5">
        <w:tc>
          <w:tcPr>
            <w:tcW w:w="3232" w:type="dxa"/>
          </w:tcPr>
          <w:p w:rsidR="00677294" w:rsidRPr="00D313C5" w:rsidRDefault="00677294" w:rsidP="00677294">
            <w:pPr>
              <w:spacing w:line="480" w:lineRule="exact"/>
              <w:rPr>
                <w:rFonts w:ascii="仿宋" w:eastAsia="仿宋" w:hAnsi="仿宋"/>
                <w:sz w:val="24"/>
                <w:szCs w:val="24"/>
              </w:rPr>
            </w:pPr>
            <w:r w:rsidRPr="00D313C5">
              <w:rPr>
                <w:rFonts w:ascii="仿宋" w:eastAsia="仿宋" w:hAnsi="仿宋" w:hint="eastAsia"/>
                <w:sz w:val="24"/>
                <w:szCs w:val="24"/>
              </w:rPr>
              <w:t>税收相关事项的说明</w:t>
            </w:r>
          </w:p>
        </w:tc>
        <w:tc>
          <w:tcPr>
            <w:tcW w:w="5528" w:type="dxa"/>
          </w:tcPr>
          <w:p w:rsidR="00677294" w:rsidRPr="00D313C5" w:rsidRDefault="00155B3E" w:rsidP="00677294">
            <w:pPr>
              <w:spacing w:line="480" w:lineRule="exact"/>
              <w:rPr>
                <w:rFonts w:ascii="仿宋" w:eastAsia="仿宋" w:hAnsi="仿宋"/>
                <w:sz w:val="24"/>
                <w:szCs w:val="24"/>
              </w:rPr>
            </w:pPr>
            <w:r w:rsidRPr="00155B3E">
              <w:rPr>
                <w:rFonts w:ascii="仿宋" w:eastAsia="仿宋" w:hAnsi="仿宋" w:hint="eastAsia"/>
                <w:sz w:val="24"/>
                <w:szCs w:val="24"/>
              </w:rPr>
              <w:t>根据有关规定，基金向投资者分配的基金收益，暂免征收所得税。</w:t>
            </w:r>
          </w:p>
        </w:tc>
      </w:tr>
      <w:tr w:rsidR="00677294" w:rsidRPr="00171CF3" w:rsidTr="00D313C5">
        <w:tc>
          <w:tcPr>
            <w:tcW w:w="3232" w:type="dxa"/>
          </w:tcPr>
          <w:p w:rsidR="00677294" w:rsidRPr="00D313C5" w:rsidRDefault="00677294" w:rsidP="00677294">
            <w:pPr>
              <w:spacing w:line="480" w:lineRule="exact"/>
              <w:rPr>
                <w:rFonts w:ascii="仿宋" w:eastAsia="仿宋" w:hAnsi="仿宋"/>
                <w:sz w:val="24"/>
                <w:szCs w:val="24"/>
              </w:rPr>
            </w:pPr>
            <w:r w:rsidRPr="00D313C5">
              <w:rPr>
                <w:rFonts w:ascii="仿宋" w:eastAsia="仿宋" w:hAnsi="仿宋" w:hint="eastAsia"/>
                <w:sz w:val="24"/>
                <w:szCs w:val="24"/>
              </w:rPr>
              <w:t>费用相关事项的说明</w:t>
            </w:r>
          </w:p>
        </w:tc>
        <w:tc>
          <w:tcPr>
            <w:tcW w:w="5528" w:type="dxa"/>
          </w:tcPr>
          <w:p w:rsidR="00677294" w:rsidRPr="00D313C5" w:rsidRDefault="00677294" w:rsidP="00677294">
            <w:pPr>
              <w:spacing w:line="480" w:lineRule="exact"/>
              <w:rPr>
                <w:rFonts w:ascii="仿宋" w:eastAsia="仿宋" w:hAnsi="仿宋"/>
                <w:sz w:val="24"/>
                <w:szCs w:val="24"/>
              </w:rPr>
            </w:pPr>
            <w:r w:rsidRPr="00D313C5">
              <w:rPr>
                <w:rFonts w:ascii="仿宋" w:eastAsia="仿宋" w:hAnsi="仿宋" w:hint="eastAsia"/>
                <w:sz w:val="24"/>
                <w:szCs w:val="24"/>
              </w:rPr>
              <w:t>本基金本次分红免收分红手续费。选择红利再投资方式的投资者其红利所折算的基金份额免收申购费用。</w:t>
            </w:r>
          </w:p>
        </w:tc>
      </w:tr>
    </w:tbl>
    <w:p w:rsidR="00677294" w:rsidRPr="00D313C5" w:rsidRDefault="00677294" w:rsidP="00FE155B">
      <w:pPr>
        <w:spacing w:line="480" w:lineRule="exact"/>
        <w:jc w:val="left"/>
        <w:rPr>
          <w:rFonts w:ascii="仿宋" w:eastAsia="仿宋" w:hAnsi="仿宋"/>
          <w:sz w:val="24"/>
          <w:szCs w:val="24"/>
        </w:rPr>
      </w:pPr>
      <w:r w:rsidRPr="00D313C5">
        <w:rPr>
          <w:rFonts w:ascii="仿宋" w:eastAsia="仿宋" w:hAnsi="仿宋" w:hint="eastAsia"/>
          <w:sz w:val="24"/>
          <w:szCs w:val="24"/>
        </w:rPr>
        <w:t>注：现金红利发放日是指选择现金红利方式的投资者的红利款划往销售机构相关账户的日期。</w:t>
      </w:r>
    </w:p>
    <w:p w:rsidR="00677294" w:rsidRDefault="00677294" w:rsidP="00677294">
      <w:pPr>
        <w:spacing w:line="480" w:lineRule="exact"/>
        <w:ind w:left="560" w:hangingChars="200" w:hanging="560"/>
        <w:jc w:val="left"/>
        <w:rPr>
          <w:rFonts w:ascii="仿宋" w:eastAsia="仿宋" w:hAnsi="仿宋"/>
          <w:sz w:val="28"/>
          <w:szCs w:val="28"/>
        </w:rPr>
      </w:pPr>
    </w:p>
    <w:p w:rsidR="00677294" w:rsidRPr="00171CF3" w:rsidRDefault="00677294" w:rsidP="00AD48F0">
      <w:pPr>
        <w:pStyle w:val="2"/>
        <w:spacing w:beforeLines="50" w:afterLines="50" w:line="240" w:lineRule="auto"/>
        <w:jc w:val="left"/>
        <w:rPr>
          <w:rFonts w:ascii="仿宋" w:eastAsia="仿宋" w:hAnsi="仿宋"/>
          <w:bCs/>
          <w:sz w:val="28"/>
          <w:szCs w:val="28"/>
        </w:rPr>
        <w:pPrChange w:id="2" w:author="ZHONGM" w:date="2024-06-19T00:01:00Z">
          <w:pPr>
            <w:pStyle w:val="2"/>
            <w:spacing w:beforeLines="50" w:afterLines="50" w:line="240" w:lineRule="auto"/>
            <w:jc w:val="left"/>
          </w:pPr>
        </w:pPrChange>
      </w:pPr>
      <w:r w:rsidRPr="00171CF3">
        <w:rPr>
          <w:rFonts w:ascii="仿宋" w:eastAsia="仿宋" w:hAnsi="仿宋" w:hint="eastAsia"/>
          <w:bCs/>
          <w:sz w:val="28"/>
          <w:szCs w:val="28"/>
        </w:rPr>
        <w:t>3 其他需要提示的事项</w:t>
      </w:r>
    </w:p>
    <w:p w:rsidR="001F2F7C" w:rsidRPr="001F2F7C" w:rsidRDefault="001F2F7C" w:rsidP="00862A28">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1、</w:t>
      </w:r>
      <w:r w:rsidR="00677294" w:rsidRPr="001F2F7C">
        <w:rPr>
          <w:rFonts w:ascii="仿宋" w:eastAsia="仿宋" w:hAnsi="仿宋" w:hint="eastAsia"/>
          <w:sz w:val="28"/>
          <w:szCs w:val="28"/>
        </w:rPr>
        <w:t>权益登记日申请申购的基金份额不享有本次分红权益，权益登记日申请赎回的基金份额享有本次分红权益。</w:t>
      </w:r>
    </w:p>
    <w:p w:rsidR="001F2F7C" w:rsidRPr="001F2F7C" w:rsidRDefault="001F2F7C" w:rsidP="00862A28">
      <w:pPr>
        <w:spacing w:line="560" w:lineRule="exact"/>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00677294" w:rsidRPr="001F2F7C">
        <w:rPr>
          <w:rFonts w:ascii="仿宋" w:eastAsia="仿宋" w:hAnsi="仿宋" w:hint="eastAsia"/>
          <w:sz w:val="28"/>
          <w:szCs w:val="28"/>
        </w:rPr>
        <w:t>本基金收益分配方式分为现金分红与红利再投资，投资者可选择现金红利或将现金红利自动转为基金份额进行再投资；若投资者不选择，本基金默认的收益分配方式为现金分红。</w:t>
      </w:r>
    </w:p>
    <w:p w:rsidR="00677294" w:rsidRDefault="001F2F7C" w:rsidP="00862A28">
      <w:pPr>
        <w:spacing w:line="560" w:lineRule="exact"/>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sidR="00677294" w:rsidRPr="001F2F7C">
        <w:rPr>
          <w:rFonts w:ascii="仿宋" w:eastAsia="仿宋" w:hAnsi="仿宋" w:hint="eastAsia"/>
          <w:sz w:val="28"/>
          <w:szCs w:val="28"/>
        </w:rPr>
        <w:t>投资者如需设置或修改本次收益分配方式，须于</w:t>
      </w:r>
      <w:r w:rsidR="004C4822" w:rsidRPr="000E332B">
        <w:rPr>
          <w:rFonts w:ascii="仿宋" w:eastAsia="仿宋" w:hAnsi="仿宋" w:cs="Times New Roman"/>
          <w:sz w:val="28"/>
          <w:szCs w:val="28"/>
        </w:rPr>
        <w:t>20</w:t>
      </w:r>
      <w:r w:rsidR="004C4822">
        <w:rPr>
          <w:rFonts w:ascii="仿宋" w:eastAsia="仿宋" w:hAnsi="仿宋" w:cs="Times New Roman"/>
          <w:sz w:val="28"/>
          <w:szCs w:val="28"/>
        </w:rPr>
        <w:t>24</w:t>
      </w:r>
      <w:r w:rsidR="004C4822" w:rsidRPr="000E332B">
        <w:rPr>
          <w:rFonts w:ascii="仿宋" w:eastAsia="仿宋" w:hAnsi="仿宋" w:cs="Times New Roman" w:hint="eastAsia"/>
          <w:sz w:val="28"/>
          <w:szCs w:val="28"/>
        </w:rPr>
        <w:t>年</w:t>
      </w:r>
      <w:r w:rsidR="00C732C4">
        <w:rPr>
          <w:rFonts w:ascii="仿宋" w:eastAsia="仿宋" w:hAnsi="仿宋" w:cs="Times New Roman"/>
          <w:sz w:val="28"/>
          <w:szCs w:val="28"/>
        </w:rPr>
        <w:t>6</w:t>
      </w:r>
      <w:r w:rsidR="004C4822" w:rsidRPr="000E332B">
        <w:rPr>
          <w:rFonts w:ascii="仿宋" w:eastAsia="仿宋" w:hAnsi="仿宋" w:cs="Times New Roman" w:hint="eastAsia"/>
          <w:sz w:val="28"/>
          <w:szCs w:val="28"/>
        </w:rPr>
        <w:t>月</w:t>
      </w:r>
      <w:r w:rsidR="00C732C4">
        <w:rPr>
          <w:rFonts w:ascii="仿宋" w:eastAsia="仿宋" w:hAnsi="仿宋" w:cs="Times New Roman"/>
          <w:sz w:val="28"/>
          <w:szCs w:val="28"/>
        </w:rPr>
        <w:t>20</w:t>
      </w:r>
      <w:r w:rsidR="004C4822" w:rsidRPr="000E332B">
        <w:rPr>
          <w:rFonts w:ascii="仿宋" w:eastAsia="仿宋" w:hAnsi="仿宋" w:cs="Times New Roman" w:hint="eastAsia"/>
          <w:sz w:val="28"/>
          <w:szCs w:val="28"/>
        </w:rPr>
        <w:t>日</w:t>
      </w:r>
      <w:r w:rsidR="00677294" w:rsidRPr="001F2F7C">
        <w:rPr>
          <w:rFonts w:ascii="仿宋" w:eastAsia="仿宋" w:hAnsi="仿宋" w:hint="eastAsia"/>
          <w:sz w:val="28"/>
          <w:szCs w:val="28"/>
        </w:rPr>
        <w:t>下午15点前到销售机构设置、修改收益分配方式；若投资者在权益登记日申请设置或修改收益分配方式，该申请仅对本基金后续的收益分配有效，对本次收益分配无效。</w:t>
      </w:r>
    </w:p>
    <w:p w:rsidR="001F2F7C" w:rsidRDefault="001F2F7C" w:rsidP="00862A28">
      <w:pPr>
        <w:spacing w:line="560" w:lineRule="exact"/>
        <w:ind w:firstLineChars="200" w:firstLine="560"/>
        <w:jc w:val="left"/>
        <w:rPr>
          <w:rFonts w:ascii="仿宋" w:eastAsia="仿宋" w:hAnsi="仿宋"/>
          <w:sz w:val="28"/>
          <w:szCs w:val="28"/>
        </w:rPr>
      </w:pPr>
      <w:r w:rsidRPr="001F2F7C">
        <w:rPr>
          <w:rFonts w:ascii="仿宋" w:eastAsia="仿宋" w:hAnsi="仿宋" w:hint="eastAsia"/>
          <w:sz w:val="28"/>
          <w:szCs w:val="28"/>
        </w:rPr>
        <w:t xml:space="preserve">4、投资者若在多个销售机构持有本基金份额，其在某个销售机构设置的收益分配方式不会改变在其他销售机构设置的收益分配方式。 </w:t>
      </w:r>
    </w:p>
    <w:p w:rsidR="001F2F7C" w:rsidRDefault="001F2F7C" w:rsidP="00862A28">
      <w:pPr>
        <w:spacing w:line="560" w:lineRule="exact"/>
        <w:ind w:firstLineChars="200" w:firstLine="560"/>
        <w:jc w:val="left"/>
        <w:rPr>
          <w:rFonts w:ascii="仿宋" w:eastAsia="仿宋" w:hAnsi="仿宋"/>
          <w:sz w:val="28"/>
          <w:szCs w:val="28"/>
        </w:rPr>
      </w:pPr>
      <w:r w:rsidRPr="001F2F7C">
        <w:rPr>
          <w:rFonts w:ascii="仿宋" w:eastAsia="仿宋" w:hAnsi="仿宋" w:hint="eastAsia"/>
          <w:sz w:val="28"/>
          <w:szCs w:val="28"/>
        </w:rPr>
        <w:t xml:space="preserve">5、投资者若在本公司直销中心通过多个交易账号持有本基金份额，不同的交易账号可设置不同的收益分配方式，修改某个交易账号的收益分配方式不会改变其他交易账号的收益分配方式。 </w:t>
      </w:r>
    </w:p>
    <w:p w:rsidR="001F2F7C" w:rsidRDefault="001F2F7C" w:rsidP="00862A28">
      <w:pPr>
        <w:spacing w:line="560" w:lineRule="exact"/>
        <w:ind w:firstLineChars="200" w:firstLine="560"/>
        <w:jc w:val="left"/>
        <w:rPr>
          <w:rFonts w:ascii="仿宋" w:eastAsia="仿宋" w:hAnsi="仿宋"/>
          <w:sz w:val="28"/>
          <w:szCs w:val="28"/>
        </w:rPr>
      </w:pPr>
      <w:r w:rsidRPr="001F2F7C">
        <w:rPr>
          <w:rFonts w:ascii="仿宋" w:eastAsia="仿宋" w:hAnsi="仿宋" w:hint="eastAsia"/>
          <w:sz w:val="28"/>
          <w:szCs w:val="28"/>
        </w:rPr>
        <w:t xml:space="preserve">6、本公司只接受投资者通过交易类申请单独设置单只基金收益分配方式。 </w:t>
      </w:r>
    </w:p>
    <w:p w:rsidR="001F2F7C" w:rsidRDefault="001F2F7C" w:rsidP="00862A28">
      <w:pPr>
        <w:spacing w:line="560" w:lineRule="exact"/>
        <w:ind w:firstLineChars="200" w:firstLine="560"/>
        <w:jc w:val="left"/>
        <w:rPr>
          <w:rFonts w:ascii="仿宋" w:eastAsia="仿宋" w:hAnsi="仿宋"/>
          <w:sz w:val="28"/>
          <w:szCs w:val="28"/>
        </w:rPr>
      </w:pPr>
      <w:r w:rsidRPr="001F2F7C">
        <w:rPr>
          <w:rFonts w:ascii="仿宋" w:eastAsia="仿宋" w:hAnsi="仿宋" w:hint="eastAsia"/>
          <w:sz w:val="28"/>
          <w:szCs w:val="28"/>
        </w:rPr>
        <w:t>7、本基金收益分配并不改变本基金的风险收益特征，也不会因此降低基金投资风险或提高基金投资收益。</w:t>
      </w:r>
    </w:p>
    <w:p w:rsidR="00E02A10" w:rsidRDefault="001F2F7C" w:rsidP="00862A28">
      <w:pPr>
        <w:spacing w:line="560" w:lineRule="exact"/>
        <w:ind w:firstLineChars="200" w:firstLine="560"/>
        <w:jc w:val="left"/>
        <w:rPr>
          <w:rFonts w:ascii="仿宋" w:eastAsia="仿宋" w:hAnsi="仿宋"/>
          <w:sz w:val="28"/>
          <w:szCs w:val="28"/>
        </w:rPr>
      </w:pPr>
      <w:r w:rsidRPr="001F2F7C">
        <w:rPr>
          <w:rFonts w:ascii="仿宋" w:eastAsia="仿宋" w:hAnsi="仿宋" w:hint="eastAsia"/>
          <w:sz w:val="28"/>
          <w:szCs w:val="28"/>
        </w:rPr>
        <w:t xml:space="preserve">8、咨询方式 </w:t>
      </w:r>
    </w:p>
    <w:p w:rsidR="001F2F7C" w:rsidRDefault="001F2F7C" w:rsidP="00862A28">
      <w:pPr>
        <w:spacing w:line="560" w:lineRule="exact"/>
        <w:ind w:firstLineChars="200" w:firstLine="560"/>
        <w:jc w:val="left"/>
        <w:rPr>
          <w:rFonts w:ascii="仿宋" w:eastAsia="仿宋" w:hAnsi="仿宋"/>
          <w:sz w:val="28"/>
          <w:szCs w:val="28"/>
        </w:rPr>
      </w:pPr>
      <w:r w:rsidRPr="001F2F7C">
        <w:rPr>
          <w:rFonts w:ascii="仿宋" w:eastAsia="仿宋" w:hAnsi="仿宋" w:hint="eastAsia"/>
          <w:sz w:val="28"/>
          <w:szCs w:val="28"/>
        </w:rPr>
        <w:t xml:space="preserve">投资者可通过本公司网站（www.gtsfund.com.cn）或本公司客服热线（400-607-0088）或本基金其他销售机构咨询相关情况。 </w:t>
      </w:r>
    </w:p>
    <w:p w:rsidR="001F2F7C" w:rsidRDefault="001F2F7C" w:rsidP="00862A28">
      <w:pPr>
        <w:spacing w:line="560" w:lineRule="exact"/>
        <w:ind w:firstLineChars="200" w:firstLine="560"/>
        <w:jc w:val="left"/>
        <w:rPr>
          <w:rFonts w:ascii="仿宋" w:eastAsia="仿宋" w:hAnsi="仿宋"/>
          <w:sz w:val="28"/>
          <w:szCs w:val="28"/>
        </w:rPr>
      </w:pPr>
      <w:r w:rsidRPr="001F2F7C">
        <w:rPr>
          <w:rFonts w:ascii="仿宋" w:eastAsia="仿宋" w:hAnsi="仿宋" w:hint="eastAsia"/>
          <w:sz w:val="28"/>
          <w:szCs w:val="28"/>
        </w:rPr>
        <w:t>特此公告。</w:t>
      </w:r>
    </w:p>
    <w:p w:rsidR="001F2F7C" w:rsidRDefault="001F2F7C" w:rsidP="001F2F7C">
      <w:pPr>
        <w:spacing w:line="480" w:lineRule="exact"/>
        <w:ind w:firstLineChars="200" w:firstLine="560"/>
        <w:jc w:val="left"/>
        <w:rPr>
          <w:rFonts w:ascii="仿宋" w:eastAsia="仿宋" w:hAnsi="仿宋"/>
          <w:sz w:val="28"/>
          <w:szCs w:val="28"/>
        </w:rPr>
      </w:pPr>
    </w:p>
    <w:p w:rsidR="001F2F7C" w:rsidRDefault="001F2F7C" w:rsidP="001F2F7C">
      <w:pPr>
        <w:spacing w:line="480" w:lineRule="exact"/>
        <w:ind w:firstLineChars="200" w:firstLine="560"/>
        <w:jc w:val="left"/>
        <w:rPr>
          <w:rFonts w:ascii="仿宋" w:eastAsia="仿宋" w:hAnsi="仿宋"/>
          <w:sz w:val="28"/>
          <w:szCs w:val="28"/>
        </w:rPr>
      </w:pPr>
    </w:p>
    <w:p w:rsidR="001F2F7C" w:rsidRDefault="001F2F7C" w:rsidP="001F2F7C">
      <w:pPr>
        <w:spacing w:line="480" w:lineRule="exact"/>
        <w:ind w:firstLineChars="200" w:firstLine="560"/>
        <w:jc w:val="left"/>
        <w:rPr>
          <w:rFonts w:ascii="仿宋" w:eastAsia="仿宋" w:hAnsi="仿宋"/>
          <w:sz w:val="28"/>
          <w:szCs w:val="28"/>
        </w:rPr>
      </w:pPr>
      <w:r w:rsidRPr="001F2F7C">
        <w:rPr>
          <w:rFonts w:ascii="仿宋" w:eastAsia="仿宋" w:hAnsi="仿宋" w:hint="eastAsia"/>
          <w:sz w:val="28"/>
          <w:szCs w:val="28"/>
        </w:rPr>
        <w:t xml:space="preserve"> </w:t>
      </w:r>
      <w:r>
        <w:rPr>
          <w:rFonts w:ascii="仿宋" w:eastAsia="仿宋" w:hAnsi="仿宋"/>
          <w:sz w:val="28"/>
          <w:szCs w:val="28"/>
        </w:rPr>
        <w:t xml:space="preserve">                             </w:t>
      </w:r>
      <w:r w:rsidRPr="001F2F7C">
        <w:rPr>
          <w:rFonts w:ascii="仿宋" w:eastAsia="仿宋" w:hAnsi="仿宋" w:hint="eastAsia"/>
          <w:sz w:val="28"/>
          <w:szCs w:val="28"/>
        </w:rPr>
        <w:t>圆信永丰基金管理有限公司</w:t>
      </w:r>
    </w:p>
    <w:p w:rsidR="004C4822" w:rsidRDefault="001F2F7C" w:rsidP="004C4822">
      <w:pPr>
        <w:spacing w:line="360" w:lineRule="auto"/>
        <w:ind w:right="280" w:firstLineChars="200" w:firstLine="560"/>
        <w:jc w:val="right"/>
        <w:rPr>
          <w:rFonts w:ascii="仿宋" w:eastAsia="仿宋" w:hAnsi="仿宋"/>
          <w:sz w:val="28"/>
          <w:szCs w:val="28"/>
        </w:rPr>
      </w:pPr>
      <w:r w:rsidRPr="001F2F7C">
        <w:rPr>
          <w:rFonts w:ascii="仿宋" w:eastAsia="仿宋" w:hAnsi="仿宋" w:hint="eastAsia"/>
          <w:sz w:val="28"/>
          <w:szCs w:val="28"/>
        </w:rPr>
        <w:t xml:space="preserve"> </w:t>
      </w:r>
      <w:r w:rsidR="004C4822" w:rsidRPr="000E332B">
        <w:rPr>
          <w:rFonts w:ascii="仿宋" w:eastAsia="仿宋" w:hAnsi="仿宋"/>
          <w:sz w:val="28"/>
          <w:szCs w:val="28"/>
        </w:rPr>
        <w:t>20</w:t>
      </w:r>
      <w:r w:rsidR="004C4822">
        <w:rPr>
          <w:rFonts w:ascii="仿宋" w:eastAsia="仿宋" w:hAnsi="仿宋"/>
          <w:sz w:val="28"/>
          <w:szCs w:val="28"/>
        </w:rPr>
        <w:t>24</w:t>
      </w:r>
      <w:r w:rsidR="004C4822" w:rsidRPr="000E332B">
        <w:rPr>
          <w:rFonts w:ascii="仿宋" w:eastAsia="仿宋" w:hAnsi="仿宋"/>
          <w:sz w:val="28"/>
          <w:szCs w:val="28"/>
        </w:rPr>
        <w:t>年</w:t>
      </w:r>
      <w:r w:rsidR="00C732C4">
        <w:rPr>
          <w:rFonts w:ascii="仿宋" w:eastAsia="仿宋" w:hAnsi="仿宋"/>
          <w:sz w:val="28"/>
          <w:szCs w:val="28"/>
        </w:rPr>
        <w:t>6</w:t>
      </w:r>
      <w:r w:rsidR="004C4822" w:rsidRPr="000E332B">
        <w:rPr>
          <w:rFonts w:ascii="仿宋" w:eastAsia="仿宋" w:hAnsi="仿宋"/>
          <w:sz w:val="28"/>
          <w:szCs w:val="28"/>
        </w:rPr>
        <w:t>月</w:t>
      </w:r>
      <w:r w:rsidR="004C4822">
        <w:rPr>
          <w:rFonts w:ascii="仿宋" w:eastAsia="仿宋" w:hAnsi="仿宋"/>
          <w:sz w:val="28"/>
          <w:szCs w:val="28"/>
        </w:rPr>
        <w:t>1</w:t>
      </w:r>
      <w:r w:rsidR="00C732C4">
        <w:rPr>
          <w:rFonts w:ascii="仿宋" w:eastAsia="仿宋" w:hAnsi="仿宋"/>
          <w:sz w:val="28"/>
          <w:szCs w:val="28"/>
        </w:rPr>
        <w:t>9</w:t>
      </w:r>
      <w:r w:rsidR="004C4822" w:rsidRPr="000E332B">
        <w:rPr>
          <w:rFonts w:ascii="仿宋" w:eastAsia="仿宋" w:hAnsi="仿宋"/>
          <w:sz w:val="28"/>
          <w:szCs w:val="28"/>
        </w:rPr>
        <w:t>日</w:t>
      </w:r>
    </w:p>
    <w:p w:rsidR="00677294" w:rsidRPr="00677294" w:rsidRDefault="00677294" w:rsidP="00F315C5">
      <w:pPr>
        <w:spacing w:line="480" w:lineRule="exact"/>
        <w:ind w:firstLineChars="2100" w:firstLine="5880"/>
        <w:jc w:val="left"/>
        <w:rPr>
          <w:rFonts w:ascii="仿宋" w:eastAsia="仿宋" w:hAnsi="仿宋"/>
          <w:sz w:val="28"/>
          <w:szCs w:val="28"/>
        </w:rPr>
      </w:pPr>
    </w:p>
    <w:sectPr w:rsidR="00677294" w:rsidRPr="00677294" w:rsidSect="000039F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BD1" w:rsidRDefault="00930BD1" w:rsidP="001D4AAD">
      <w:r>
        <w:separator/>
      </w:r>
    </w:p>
  </w:endnote>
  <w:endnote w:type="continuationSeparator" w:id="0">
    <w:p w:rsidR="00930BD1" w:rsidRDefault="00930BD1" w:rsidP="001D4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240282"/>
      <w:docPartObj>
        <w:docPartGallery w:val="Page Numbers (Bottom of Page)"/>
        <w:docPartUnique/>
      </w:docPartObj>
    </w:sdtPr>
    <w:sdtContent>
      <w:sdt>
        <w:sdtPr>
          <w:id w:val="1728636285"/>
          <w:docPartObj>
            <w:docPartGallery w:val="Page Numbers (Top of Page)"/>
            <w:docPartUnique/>
          </w:docPartObj>
        </w:sdtPr>
        <w:sdtContent>
          <w:p w:rsidR="007D58A9" w:rsidRDefault="007D58A9">
            <w:pPr>
              <w:pStyle w:val="a6"/>
              <w:jc w:val="center"/>
            </w:pPr>
            <w:r>
              <w:rPr>
                <w:lang w:val="zh-CN"/>
              </w:rPr>
              <w:t xml:space="preserve"> </w:t>
            </w:r>
            <w:r w:rsidR="00CF753B">
              <w:rPr>
                <w:b/>
                <w:bCs/>
                <w:sz w:val="24"/>
                <w:szCs w:val="24"/>
              </w:rPr>
              <w:fldChar w:fldCharType="begin"/>
            </w:r>
            <w:r>
              <w:rPr>
                <w:b/>
                <w:bCs/>
              </w:rPr>
              <w:instrText>PAGE</w:instrText>
            </w:r>
            <w:r w:rsidR="00CF753B">
              <w:rPr>
                <w:b/>
                <w:bCs/>
                <w:sz w:val="24"/>
                <w:szCs w:val="24"/>
              </w:rPr>
              <w:fldChar w:fldCharType="separate"/>
            </w:r>
            <w:r w:rsidR="00AD48F0">
              <w:rPr>
                <w:b/>
                <w:bCs/>
                <w:noProof/>
              </w:rPr>
              <w:t>1</w:t>
            </w:r>
            <w:r w:rsidR="00CF753B">
              <w:rPr>
                <w:b/>
                <w:bCs/>
                <w:sz w:val="24"/>
                <w:szCs w:val="24"/>
              </w:rPr>
              <w:fldChar w:fldCharType="end"/>
            </w:r>
            <w:r>
              <w:rPr>
                <w:lang w:val="zh-CN"/>
              </w:rPr>
              <w:t xml:space="preserve"> / </w:t>
            </w:r>
            <w:r w:rsidR="00CF753B">
              <w:rPr>
                <w:b/>
                <w:bCs/>
                <w:sz w:val="24"/>
                <w:szCs w:val="24"/>
              </w:rPr>
              <w:fldChar w:fldCharType="begin"/>
            </w:r>
            <w:r>
              <w:rPr>
                <w:b/>
                <w:bCs/>
              </w:rPr>
              <w:instrText>NUMPAGES</w:instrText>
            </w:r>
            <w:r w:rsidR="00CF753B">
              <w:rPr>
                <w:b/>
                <w:bCs/>
                <w:sz w:val="24"/>
                <w:szCs w:val="24"/>
              </w:rPr>
              <w:fldChar w:fldCharType="separate"/>
            </w:r>
            <w:r w:rsidR="00AD48F0">
              <w:rPr>
                <w:b/>
                <w:bCs/>
                <w:noProof/>
              </w:rPr>
              <w:t>3</w:t>
            </w:r>
            <w:r w:rsidR="00CF753B">
              <w:rPr>
                <w:b/>
                <w:bCs/>
                <w:sz w:val="24"/>
                <w:szCs w:val="24"/>
              </w:rPr>
              <w:fldChar w:fldCharType="end"/>
            </w:r>
          </w:p>
        </w:sdtContent>
      </w:sdt>
    </w:sdtContent>
  </w:sdt>
  <w:p w:rsidR="007D58A9" w:rsidRDefault="007D58A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BD1" w:rsidRDefault="00930BD1" w:rsidP="001D4AAD">
      <w:r>
        <w:separator/>
      </w:r>
    </w:p>
  </w:footnote>
  <w:footnote w:type="continuationSeparator" w:id="0">
    <w:p w:rsidR="00930BD1" w:rsidRDefault="00930BD1" w:rsidP="001D4A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D5F2F"/>
    <w:multiLevelType w:val="hybridMultilevel"/>
    <w:tmpl w:val="BD0645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BF720B"/>
    <w:multiLevelType w:val="hybridMultilevel"/>
    <w:tmpl w:val="7AE2D162"/>
    <w:lvl w:ilvl="0" w:tplc="C534DE8E">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
    <w:nsid w:val="74176A02"/>
    <w:multiLevelType w:val="hybridMultilevel"/>
    <w:tmpl w:val="1396E458"/>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412"/>
    <w:rsid w:val="00002C3C"/>
    <w:rsid w:val="000038D4"/>
    <w:rsid w:val="000039FB"/>
    <w:rsid w:val="00007BCF"/>
    <w:rsid w:val="00014C66"/>
    <w:rsid w:val="00081B1F"/>
    <w:rsid w:val="0009303B"/>
    <w:rsid w:val="000C7C90"/>
    <w:rsid w:val="000F5257"/>
    <w:rsid w:val="00111EF4"/>
    <w:rsid w:val="001409BD"/>
    <w:rsid w:val="00142F03"/>
    <w:rsid w:val="001501E4"/>
    <w:rsid w:val="00155B3E"/>
    <w:rsid w:val="001642BA"/>
    <w:rsid w:val="00171CF3"/>
    <w:rsid w:val="00175A93"/>
    <w:rsid w:val="001947D5"/>
    <w:rsid w:val="001B2926"/>
    <w:rsid w:val="001C1F0C"/>
    <w:rsid w:val="001D4AAD"/>
    <w:rsid w:val="001F121E"/>
    <w:rsid w:val="001F2F7C"/>
    <w:rsid w:val="002017F0"/>
    <w:rsid w:val="002220A0"/>
    <w:rsid w:val="00290FE0"/>
    <w:rsid w:val="002D64A2"/>
    <w:rsid w:val="002E4D60"/>
    <w:rsid w:val="002E5D8B"/>
    <w:rsid w:val="002F128E"/>
    <w:rsid w:val="002F5742"/>
    <w:rsid w:val="002F7AB1"/>
    <w:rsid w:val="003003B8"/>
    <w:rsid w:val="0031445B"/>
    <w:rsid w:val="00334AB8"/>
    <w:rsid w:val="00347E99"/>
    <w:rsid w:val="00356085"/>
    <w:rsid w:val="00394A5D"/>
    <w:rsid w:val="003A5F5F"/>
    <w:rsid w:val="003B5093"/>
    <w:rsid w:val="0040051B"/>
    <w:rsid w:val="00464812"/>
    <w:rsid w:val="00473725"/>
    <w:rsid w:val="004A1F60"/>
    <w:rsid w:val="004C4822"/>
    <w:rsid w:val="004E34F1"/>
    <w:rsid w:val="005052CF"/>
    <w:rsid w:val="00506EAA"/>
    <w:rsid w:val="00507236"/>
    <w:rsid w:val="00517B32"/>
    <w:rsid w:val="005241A0"/>
    <w:rsid w:val="00544EA7"/>
    <w:rsid w:val="00574BF1"/>
    <w:rsid w:val="00587A7E"/>
    <w:rsid w:val="005C5E4F"/>
    <w:rsid w:val="005C7F92"/>
    <w:rsid w:val="005D6C64"/>
    <w:rsid w:val="005F3AE8"/>
    <w:rsid w:val="00601B7B"/>
    <w:rsid w:val="00605CD2"/>
    <w:rsid w:val="006263BA"/>
    <w:rsid w:val="00626782"/>
    <w:rsid w:val="00626C6D"/>
    <w:rsid w:val="006347F9"/>
    <w:rsid w:val="0064313E"/>
    <w:rsid w:val="0067658C"/>
    <w:rsid w:val="00677294"/>
    <w:rsid w:val="00682A2B"/>
    <w:rsid w:val="006A6609"/>
    <w:rsid w:val="006D4A74"/>
    <w:rsid w:val="00707148"/>
    <w:rsid w:val="00713740"/>
    <w:rsid w:val="00727606"/>
    <w:rsid w:val="007367D6"/>
    <w:rsid w:val="0074064A"/>
    <w:rsid w:val="00742D22"/>
    <w:rsid w:val="00756FA1"/>
    <w:rsid w:val="007635A3"/>
    <w:rsid w:val="007756BA"/>
    <w:rsid w:val="00791F7F"/>
    <w:rsid w:val="007A606A"/>
    <w:rsid w:val="007B2B26"/>
    <w:rsid w:val="007C1417"/>
    <w:rsid w:val="007D448E"/>
    <w:rsid w:val="007D58A9"/>
    <w:rsid w:val="007D7E81"/>
    <w:rsid w:val="00803185"/>
    <w:rsid w:val="008038C2"/>
    <w:rsid w:val="008132F9"/>
    <w:rsid w:val="008610E1"/>
    <w:rsid w:val="00862A28"/>
    <w:rsid w:val="008E2168"/>
    <w:rsid w:val="008E5D3D"/>
    <w:rsid w:val="008F4ACD"/>
    <w:rsid w:val="008F79AA"/>
    <w:rsid w:val="00915820"/>
    <w:rsid w:val="00930BD1"/>
    <w:rsid w:val="00937F91"/>
    <w:rsid w:val="00947CCD"/>
    <w:rsid w:val="00963082"/>
    <w:rsid w:val="0099511F"/>
    <w:rsid w:val="009C2EC6"/>
    <w:rsid w:val="009C6F43"/>
    <w:rsid w:val="009C772B"/>
    <w:rsid w:val="009D2E9E"/>
    <w:rsid w:val="009E0312"/>
    <w:rsid w:val="009E6FB4"/>
    <w:rsid w:val="009F1C0C"/>
    <w:rsid w:val="00A06774"/>
    <w:rsid w:val="00A14726"/>
    <w:rsid w:val="00A21D65"/>
    <w:rsid w:val="00A34D8D"/>
    <w:rsid w:val="00A72F95"/>
    <w:rsid w:val="00A74830"/>
    <w:rsid w:val="00A845F7"/>
    <w:rsid w:val="00AB290F"/>
    <w:rsid w:val="00AD3B2D"/>
    <w:rsid w:val="00AD48F0"/>
    <w:rsid w:val="00AD5035"/>
    <w:rsid w:val="00B005E2"/>
    <w:rsid w:val="00B02A4E"/>
    <w:rsid w:val="00B10314"/>
    <w:rsid w:val="00B16788"/>
    <w:rsid w:val="00B32877"/>
    <w:rsid w:val="00B34772"/>
    <w:rsid w:val="00B440C8"/>
    <w:rsid w:val="00B73D8E"/>
    <w:rsid w:val="00B74C42"/>
    <w:rsid w:val="00B84412"/>
    <w:rsid w:val="00BA4D14"/>
    <w:rsid w:val="00C45FFE"/>
    <w:rsid w:val="00C46460"/>
    <w:rsid w:val="00C732C4"/>
    <w:rsid w:val="00C7420E"/>
    <w:rsid w:val="00C9564C"/>
    <w:rsid w:val="00CC1714"/>
    <w:rsid w:val="00CE5A20"/>
    <w:rsid w:val="00CF0BD1"/>
    <w:rsid w:val="00CF753B"/>
    <w:rsid w:val="00D313C5"/>
    <w:rsid w:val="00D97448"/>
    <w:rsid w:val="00DA7934"/>
    <w:rsid w:val="00DE3701"/>
    <w:rsid w:val="00E02A10"/>
    <w:rsid w:val="00E137BC"/>
    <w:rsid w:val="00E444A2"/>
    <w:rsid w:val="00E66A44"/>
    <w:rsid w:val="00E70376"/>
    <w:rsid w:val="00E83389"/>
    <w:rsid w:val="00E858E9"/>
    <w:rsid w:val="00E96031"/>
    <w:rsid w:val="00E97CE9"/>
    <w:rsid w:val="00EB1B01"/>
    <w:rsid w:val="00F125B7"/>
    <w:rsid w:val="00F24B1D"/>
    <w:rsid w:val="00F27638"/>
    <w:rsid w:val="00F315C5"/>
    <w:rsid w:val="00F33833"/>
    <w:rsid w:val="00F61A7D"/>
    <w:rsid w:val="00F65008"/>
    <w:rsid w:val="00F67139"/>
    <w:rsid w:val="00F7586E"/>
    <w:rsid w:val="00FA3B17"/>
    <w:rsid w:val="00FE15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9FB"/>
    <w:pPr>
      <w:widowControl w:val="0"/>
      <w:jc w:val="both"/>
    </w:pPr>
  </w:style>
  <w:style w:type="paragraph" w:styleId="2">
    <w:name w:val="heading 2"/>
    <w:basedOn w:val="a"/>
    <w:next w:val="a"/>
    <w:link w:val="2Char"/>
    <w:qFormat/>
    <w:rsid w:val="00171CF3"/>
    <w:pPr>
      <w:keepNext/>
      <w:keepLines/>
      <w:spacing w:before="260" w:after="260" w:line="413" w:lineRule="auto"/>
      <w:outlineLvl w:val="1"/>
    </w:pPr>
    <w:rPr>
      <w:rFonts w:ascii="Arial" w:eastAsia="黑体" w:hAnsi="Arial"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4D14"/>
    <w:pPr>
      <w:widowControl w:val="0"/>
      <w:autoSpaceDE w:val="0"/>
      <w:autoSpaceDN w:val="0"/>
      <w:adjustRightInd w:val="0"/>
    </w:pPr>
    <w:rPr>
      <w:rFonts w:ascii="黑体" w:eastAsia="黑体" w:cs="黑体"/>
      <w:color w:val="000000"/>
      <w:kern w:val="0"/>
      <w:sz w:val="24"/>
      <w:szCs w:val="24"/>
    </w:rPr>
  </w:style>
  <w:style w:type="table" w:styleId="a3">
    <w:name w:val="Table Grid"/>
    <w:basedOn w:val="a1"/>
    <w:uiPriority w:val="39"/>
    <w:rsid w:val="00BA4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2F7C"/>
    <w:pPr>
      <w:ind w:firstLineChars="200" w:firstLine="420"/>
    </w:pPr>
  </w:style>
  <w:style w:type="paragraph" w:styleId="a5">
    <w:name w:val="header"/>
    <w:basedOn w:val="a"/>
    <w:link w:val="Char"/>
    <w:uiPriority w:val="99"/>
    <w:unhideWhenUsed/>
    <w:rsid w:val="001D4A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D4AAD"/>
    <w:rPr>
      <w:sz w:val="18"/>
      <w:szCs w:val="18"/>
    </w:rPr>
  </w:style>
  <w:style w:type="paragraph" w:styleId="a6">
    <w:name w:val="footer"/>
    <w:basedOn w:val="a"/>
    <w:link w:val="Char0"/>
    <w:uiPriority w:val="99"/>
    <w:unhideWhenUsed/>
    <w:rsid w:val="001D4AAD"/>
    <w:pPr>
      <w:tabs>
        <w:tab w:val="center" w:pos="4153"/>
        <w:tab w:val="right" w:pos="8306"/>
      </w:tabs>
      <w:snapToGrid w:val="0"/>
      <w:jc w:val="left"/>
    </w:pPr>
    <w:rPr>
      <w:sz w:val="18"/>
      <w:szCs w:val="18"/>
    </w:rPr>
  </w:style>
  <w:style w:type="character" w:customStyle="1" w:styleId="Char0">
    <w:name w:val="页脚 Char"/>
    <w:basedOn w:val="a0"/>
    <w:link w:val="a6"/>
    <w:uiPriority w:val="99"/>
    <w:rsid w:val="001D4AAD"/>
    <w:rPr>
      <w:sz w:val="18"/>
      <w:szCs w:val="18"/>
    </w:rPr>
  </w:style>
  <w:style w:type="paragraph" w:styleId="a7">
    <w:name w:val="Balloon Text"/>
    <w:basedOn w:val="a"/>
    <w:link w:val="Char1"/>
    <w:uiPriority w:val="99"/>
    <w:semiHidden/>
    <w:unhideWhenUsed/>
    <w:rsid w:val="00E96031"/>
    <w:rPr>
      <w:sz w:val="18"/>
      <w:szCs w:val="18"/>
    </w:rPr>
  </w:style>
  <w:style w:type="character" w:customStyle="1" w:styleId="Char1">
    <w:name w:val="批注框文本 Char"/>
    <w:basedOn w:val="a0"/>
    <w:link w:val="a7"/>
    <w:uiPriority w:val="99"/>
    <w:semiHidden/>
    <w:rsid w:val="00E96031"/>
    <w:rPr>
      <w:sz w:val="18"/>
      <w:szCs w:val="18"/>
    </w:rPr>
  </w:style>
  <w:style w:type="character" w:customStyle="1" w:styleId="2Char">
    <w:name w:val="标题 2 Char"/>
    <w:basedOn w:val="a0"/>
    <w:link w:val="2"/>
    <w:rsid w:val="00171CF3"/>
    <w:rPr>
      <w:rFonts w:ascii="Arial" w:eastAsia="黑体" w:hAnsi="Arial" w:cs="Times New Roman"/>
      <w:b/>
      <w:sz w:val="32"/>
    </w:rPr>
  </w:style>
  <w:style w:type="character" w:styleId="a8">
    <w:name w:val="annotation reference"/>
    <w:basedOn w:val="a0"/>
    <w:uiPriority w:val="99"/>
    <w:semiHidden/>
    <w:unhideWhenUsed/>
    <w:rsid w:val="00A14726"/>
    <w:rPr>
      <w:sz w:val="21"/>
      <w:szCs w:val="21"/>
    </w:rPr>
  </w:style>
  <w:style w:type="paragraph" w:styleId="a9">
    <w:name w:val="annotation text"/>
    <w:basedOn w:val="a"/>
    <w:link w:val="Char2"/>
    <w:uiPriority w:val="99"/>
    <w:semiHidden/>
    <w:unhideWhenUsed/>
    <w:rsid w:val="00A14726"/>
    <w:pPr>
      <w:jc w:val="left"/>
    </w:pPr>
  </w:style>
  <w:style w:type="character" w:customStyle="1" w:styleId="Char2">
    <w:name w:val="批注文字 Char"/>
    <w:basedOn w:val="a0"/>
    <w:link w:val="a9"/>
    <w:uiPriority w:val="99"/>
    <w:semiHidden/>
    <w:rsid w:val="00A14726"/>
  </w:style>
  <w:style w:type="paragraph" w:styleId="aa">
    <w:name w:val="annotation subject"/>
    <w:basedOn w:val="a9"/>
    <w:next w:val="a9"/>
    <w:link w:val="Char3"/>
    <w:uiPriority w:val="99"/>
    <w:semiHidden/>
    <w:unhideWhenUsed/>
    <w:rsid w:val="00A14726"/>
    <w:rPr>
      <w:b/>
      <w:bCs/>
    </w:rPr>
  </w:style>
  <w:style w:type="character" w:customStyle="1" w:styleId="Char3">
    <w:name w:val="批注主题 Char"/>
    <w:basedOn w:val="Char2"/>
    <w:link w:val="aa"/>
    <w:uiPriority w:val="99"/>
    <w:semiHidden/>
    <w:rsid w:val="00A14726"/>
    <w:rPr>
      <w:b/>
      <w:bCs/>
    </w:rPr>
  </w:style>
  <w:style w:type="paragraph" w:styleId="ab">
    <w:name w:val="Revision"/>
    <w:hidden/>
    <w:uiPriority w:val="99"/>
    <w:semiHidden/>
    <w:rsid w:val="00517B3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037FA-6188-44A0-9D0D-057B8313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239</Words>
  <Characters>1364</Characters>
  <Application>Microsoft Office Word</Application>
  <DocSecurity>4</DocSecurity>
  <Lines>11</Lines>
  <Paragraphs>3</Paragraphs>
  <ScaleCrop>false</ScaleCrop>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乔赤</dc:creator>
  <cp:lastModifiedBy>ZHONGM</cp:lastModifiedBy>
  <cp:revision>2</cp:revision>
  <cp:lastPrinted>2021-03-16T07:18:00Z</cp:lastPrinted>
  <dcterms:created xsi:type="dcterms:W3CDTF">2024-06-18T16:01:00Z</dcterms:created>
  <dcterms:modified xsi:type="dcterms:W3CDTF">2024-06-18T16:01:00Z</dcterms:modified>
</cp:coreProperties>
</file>