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5F7E11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5F7E1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关于华安中债7-10年国开行债券指数证券投资基金暂停机构投资者大额申购、大额转换转入及大额定期定额投资的公告</w:t>
      </w:r>
    </w:p>
    <w:p w:rsidR="00D327FA" w:rsidRPr="0038655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38655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D95B59" w:rsidRPr="0038655C">
        <w:rPr>
          <w:rFonts w:asciiTheme="minorEastAsia" w:eastAsiaTheme="minorEastAsia" w:hAnsiTheme="minorEastAsia" w:cs="宋体"/>
          <w:bCs/>
          <w:sz w:val="24"/>
          <w:szCs w:val="24"/>
        </w:rPr>
        <w:t>2024年6月</w:t>
      </w:r>
      <w:r w:rsidR="00D95B59">
        <w:rPr>
          <w:rFonts w:asciiTheme="minorEastAsia" w:eastAsiaTheme="minorEastAsia" w:hAnsiTheme="minorEastAsia" w:cs="宋体"/>
          <w:bCs/>
          <w:sz w:val="24"/>
          <w:szCs w:val="24"/>
        </w:rPr>
        <w:t>19</w:t>
      </w:r>
      <w:r w:rsidRPr="0038655C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82629A" w:rsidRPr="0038655C" w:rsidRDefault="0082629A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38655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2100"/>
        <w:gridCol w:w="877"/>
        <w:gridCol w:w="966"/>
        <w:gridCol w:w="1711"/>
      </w:tblGrid>
      <w:tr w:rsidR="00D327FA" w:rsidRPr="0038655C" w:rsidTr="002B136D">
        <w:trPr>
          <w:jc w:val="center"/>
        </w:trPr>
        <w:tc>
          <w:tcPr>
            <w:tcW w:w="2505" w:type="dxa"/>
          </w:tcPr>
          <w:p w:rsidR="00D327FA" w:rsidRPr="0038655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654" w:type="dxa"/>
            <w:gridSpan w:val="4"/>
            <w:vAlign w:val="center"/>
          </w:tcPr>
          <w:p w:rsidR="00D327FA" w:rsidRPr="0038655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华安中债7-10年国开行债券指数证券投资基金</w:t>
            </w:r>
          </w:p>
        </w:tc>
      </w:tr>
      <w:tr w:rsidR="00D327FA" w:rsidRPr="0038655C" w:rsidTr="002B136D">
        <w:trPr>
          <w:jc w:val="center"/>
        </w:trPr>
        <w:tc>
          <w:tcPr>
            <w:tcW w:w="2505" w:type="dxa"/>
          </w:tcPr>
          <w:p w:rsidR="00D327FA" w:rsidRPr="0038655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654" w:type="dxa"/>
            <w:gridSpan w:val="4"/>
            <w:vAlign w:val="center"/>
          </w:tcPr>
          <w:p w:rsidR="00D327FA" w:rsidRPr="0038655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</w:t>
            </w:r>
          </w:p>
        </w:tc>
      </w:tr>
      <w:tr w:rsidR="00D62FCD" w:rsidRPr="0038655C" w:rsidTr="002B136D">
        <w:trPr>
          <w:jc w:val="center"/>
        </w:trPr>
        <w:tc>
          <w:tcPr>
            <w:tcW w:w="2505" w:type="dxa"/>
            <w:vAlign w:val="center"/>
          </w:tcPr>
          <w:p w:rsidR="00D62FCD" w:rsidRPr="0038655C" w:rsidRDefault="00D62FCD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654" w:type="dxa"/>
            <w:gridSpan w:val="4"/>
            <w:vAlign w:val="center"/>
          </w:tcPr>
          <w:p w:rsidR="00D62FCD" w:rsidRPr="0038655C" w:rsidRDefault="00D62FCD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007228</w:t>
            </w:r>
          </w:p>
        </w:tc>
      </w:tr>
      <w:tr w:rsidR="00D62FCD" w:rsidRPr="0038655C" w:rsidTr="002B136D">
        <w:trPr>
          <w:jc w:val="center"/>
        </w:trPr>
        <w:tc>
          <w:tcPr>
            <w:tcW w:w="2505" w:type="dxa"/>
          </w:tcPr>
          <w:p w:rsidR="00D62FCD" w:rsidRPr="0038655C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654" w:type="dxa"/>
            <w:gridSpan w:val="4"/>
            <w:vAlign w:val="center"/>
          </w:tcPr>
          <w:p w:rsidR="00D62FCD" w:rsidRPr="0038655C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D62FCD" w:rsidRPr="0038655C" w:rsidTr="002B136D">
        <w:trPr>
          <w:jc w:val="center"/>
        </w:trPr>
        <w:tc>
          <w:tcPr>
            <w:tcW w:w="2505" w:type="dxa"/>
          </w:tcPr>
          <w:p w:rsidR="00D62FCD" w:rsidRPr="0038655C" w:rsidRDefault="00D62FCD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654" w:type="dxa"/>
            <w:gridSpan w:val="4"/>
            <w:vAlign w:val="center"/>
          </w:tcPr>
          <w:p w:rsidR="00D62FCD" w:rsidRPr="0038655C" w:rsidRDefault="00D62FCD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根据《华安中债7-10年国开行债券指数证券投资基金基金合同》和《华安中债7-10年国开行债券指数证券投资基金招募说明书》的有关规定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 w:val="restart"/>
            <w:vAlign w:val="center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2677" w:type="dxa"/>
            <w:gridSpan w:val="2"/>
            <w:vAlign w:val="center"/>
          </w:tcPr>
          <w:p w:rsidR="004A64A3" w:rsidRPr="0038655C" w:rsidRDefault="00D95B59" w:rsidP="00D95B5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2024年6月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="004A64A3" w:rsidRPr="0038655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2677" w:type="dxa"/>
            <w:gridSpan w:val="2"/>
            <w:vAlign w:val="center"/>
          </w:tcPr>
          <w:p w:rsidR="004A64A3" w:rsidRPr="0038655C" w:rsidRDefault="00D95B59" w:rsidP="00D95B5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2024年6月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="004A64A3" w:rsidRPr="0038655C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2677" w:type="dxa"/>
            <w:gridSpan w:val="2"/>
            <w:vAlign w:val="center"/>
          </w:tcPr>
          <w:p w:rsidR="004A64A3" w:rsidRPr="0038655C" w:rsidRDefault="00D95B59" w:rsidP="00D95B5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2024年6月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="004A64A3" w:rsidRPr="0038655C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3865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677" w:type="dxa"/>
            <w:gridSpan w:val="2"/>
            <w:vAlign w:val="center"/>
          </w:tcPr>
          <w:p w:rsidR="004A64A3" w:rsidRPr="0038655C" w:rsidRDefault="004A64A3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3865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677" w:type="dxa"/>
            <w:gridSpan w:val="2"/>
            <w:vAlign w:val="center"/>
          </w:tcPr>
          <w:p w:rsidR="004A64A3" w:rsidRPr="0038655C" w:rsidRDefault="004A64A3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4A64A3" w:rsidRPr="0038655C" w:rsidTr="002B136D">
        <w:trPr>
          <w:jc w:val="center"/>
        </w:trPr>
        <w:tc>
          <w:tcPr>
            <w:tcW w:w="2505" w:type="dxa"/>
            <w:vMerge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64A3" w:rsidRPr="0038655C" w:rsidRDefault="004A64A3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暂停大额申购、转换转入及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定期定额投资的原因说明</w:t>
            </w:r>
          </w:p>
        </w:tc>
        <w:tc>
          <w:tcPr>
            <w:tcW w:w="2677" w:type="dxa"/>
            <w:gridSpan w:val="2"/>
          </w:tcPr>
          <w:p w:rsidR="004A64A3" w:rsidRPr="0038655C" w:rsidRDefault="004A64A3" w:rsidP="00D95B5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</w:t>
            </w:r>
            <w:r w:rsidR="00D95B59" w:rsidRPr="0038655C">
              <w:rPr>
                <w:rFonts w:asciiTheme="minorEastAsia" w:eastAsiaTheme="minorEastAsia" w:hAnsiTheme="minorEastAsia"/>
                <w:sz w:val="24"/>
                <w:szCs w:val="24"/>
              </w:rPr>
              <w:t>2024年6月</w:t>
            </w:r>
            <w:r w:rsidR="00D95B59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日起暂停本基金机构投资者</w:t>
            </w: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的大额申购、大额转换转入及大额定期定额投资业务。</w:t>
            </w:r>
          </w:p>
        </w:tc>
      </w:tr>
      <w:tr w:rsidR="0036784E" w:rsidRPr="0038655C" w:rsidTr="002B136D">
        <w:trPr>
          <w:jc w:val="center"/>
        </w:trPr>
        <w:tc>
          <w:tcPr>
            <w:tcW w:w="2505" w:type="dxa"/>
            <w:vAlign w:val="center"/>
          </w:tcPr>
          <w:p w:rsidR="0036784E" w:rsidRPr="0038655C" w:rsidRDefault="0036784E" w:rsidP="008709B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100" w:type="dxa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华安中债7-10年国开债A</w:t>
            </w:r>
          </w:p>
        </w:tc>
        <w:tc>
          <w:tcPr>
            <w:tcW w:w="1843" w:type="dxa"/>
            <w:gridSpan w:val="2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华安中债7-10年国开债C</w:t>
            </w:r>
          </w:p>
        </w:tc>
        <w:tc>
          <w:tcPr>
            <w:tcW w:w="1711" w:type="dxa"/>
            <w:vAlign w:val="center"/>
          </w:tcPr>
          <w:p w:rsidR="0036784E" w:rsidRPr="0038655C" w:rsidRDefault="00482FA4" w:rsidP="00BE2591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华安中债7-10年国开债E</w:t>
            </w:r>
          </w:p>
        </w:tc>
      </w:tr>
      <w:tr w:rsidR="0036784E" w:rsidRPr="0038655C" w:rsidTr="002B136D">
        <w:trPr>
          <w:jc w:val="center"/>
        </w:trPr>
        <w:tc>
          <w:tcPr>
            <w:tcW w:w="2505" w:type="dxa"/>
            <w:vAlign w:val="center"/>
          </w:tcPr>
          <w:p w:rsidR="0036784E" w:rsidRPr="0038655C" w:rsidRDefault="0036784E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100" w:type="dxa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007228</w:t>
            </w:r>
          </w:p>
        </w:tc>
        <w:tc>
          <w:tcPr>
            <w:tcW w:w="1843" w:type="dxa"/>
            <w:gridSpan w:val="2"/>
            <w:vAlign w:val="center"/>
          </w:tcPr>
          <w:p w:rsidR="0036784E" w:rsidRPr="0038655C" w:rsidRDefault="0036784E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007229</w:t>
            </w:r>
          </w:p>
        </w:tc>
        <w:tc>
          <w:tcPr>
            <w:tcW w:w="1711" w:type="dxa"/>
            <w:vAlign w:val="center"/>
          </w:tcPr>
          <w:p w:rsidR="0036784E" w:rsidRPr="0038655C" w:rsidRDefault="00482FA4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020992</w:t>
            </w:r>
          </w:p>
        </w:tc>
      </w:tr>
      <w:tr w:rsidR="002B136D" w:rsidRPr="0038655C" w:rsidTr="002B136D">
        <w:trPr>
          <w:jc w:val="center"/>
        </w:trPr>
        <w:tc>
          <w:tcPr>
            <w:tcW w:w="2505" w:type="dxa"/>
          </w:tcPr>
          <w:p w:rsidR="002B136D" w:rsidRPr="00D82740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532EE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暂停大额申购、转换转入及定期定额投资</w:t>
            </w:r>
          </w:p>
        </w:tc>
        <w:tc>
          <w:tcPr>
            <w:tcW w:w="2100" w:type="dxa"/>
            <w:vAlign w:val="center"/>
          </w:tcPr>
          <w:p w:rsidR="002B136D" w:rsidRPr="0038655C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843" w:type="dxa"/>
            <w:gridSpan w:val="2"/>
            <w:vAlign w:val="center"/>
          </w:tcPr>
          <w:p w:rsidR="002B136D" w:rsidRPr="0038655C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711" w:type="dxa"/>
            <w:vAlign w:val="center"/>
          </w:tcPr>
          <w:p w:rsidR="002B136D" w:rsidRPr="0038655C" w:rsidRDefault="004A64A3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2B136D" w:rsidRPr="0038655C" w:rsidTr="002B136D">
        <w:trPr>
          <w:jc w:val="center"/>
        </w:trPr>
        <w:tc>
          <w:tcPr>
            <w:tcW w:w="2505" w:type="dxa"/>
          </w:tcPr>
          <w:p w:rsidR="002B136D" w:rsidRPr="00D82740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100" w:type="dxa"/>
            <w:vAlign w:val="center"/>
          </w:tcPr>
          <w:p w:rsidR="002B136D" w:rsidRPr="0038655C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1843" w:type="dxa"/>
            <w:gridSpan w:val="2"/>
            <w:vAlign w:val="center"/>
          </w:tcPr>
          <w:p w:rsidR="002B136D" w:rsidRPr="0038655C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55C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1711" w:type="dxa"/>
            <w:vAlign w:val="center"/>
          </w:tcPr>
          <w:p w:rsidR="002B136D" w:rsidRPr="0038655C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</w:tr>
      <w:tr w:rsidR="002B136D" w:rsidRPr="0038655C" w:rsidTr="002B136D">
        <w:trPr>
          <w:jc w:val="center"/>
        </w:trPr>
        <w:tc>
          <w:tcPr>
            <w:tcW w:w="2505" w:type="dxa"/>
          </w:tcPr>
          <w:p w:rsidR="002B136D" w:rsidRPr="00D82740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00" w:type="dxa"/>
            <w:vAlign w:val="center"/>
          </w:tcPr>
          <w:p w:rsidR="002B136D" w:rsidRPr="0085516D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1843" w:type="dxa"/>
            <w:gridSpan w:val="2"/>
            <w:vAlign w:val="center"/>
          </w:tcPr>
          <w:p w:rsidR="002B136D" w:rsidRPr="0085516D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5516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  <w:tc>
          <w:tcPr>
            <w:tcW w:w="1711" w:type="dxa"/>
            <w:vAlign w:val="center"/>
          </w:tcPr>
          <w:p w:rsidR="002B136D" w:rsidRPr="0085516D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1,000,000.00</w:t>
            </w:r>
          </w:p>
        </w:tc>
      </w:tr>
      <w:tr w:rsidR="002B136D" w:rsidTr="002B136D">
        <w:trPr>
          <w:jc w:val="center"/>
        </w:trPr>
        <w:tc>
          <w:tcPr>
            <w:tcW w:w="2505" w:type="dxa"/>
            <w:vAlign w:val="center"/>
          </w:tcPr>
          <w:p w:rsidR="002B136D" w:rsidRPr="00D82740" w:rsidRDefault="002B136D" w:rsidP="002B136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下属分级基金的限制定期定额投资金额（单位：元）</w:t>
            </w:r>
          </w:p>
        </w:tc>
        <w:tc>
          <w:tcPr>
            <w:tcW w:w="2100" w:type="dxa"/>
            <w:vAlign w:val="center"/>
          </w:tcPr>
          <w:p w:rsidR="002B136D" w:rsidRDefault="002B136D" w:rsidP="002B136D">
            <w:pPr>
              <w:jc w:val="left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1,000,000.00</w:t>
            </w:r>
          </w:p>
        </w:tc>
        <w:tc>
          <w:tcPr>
            <w:tcW w:w="1843" w:type="dxa"/>
            <w:gridSpan w:val="2"/>
            <w:vAlign w:val="center"/>
          </w:tcPr>
          <w:p w:rsidR="002B136D" w:rsidRDefault="002B136D" w:rsidP="002B136D">
            <w:pPr>
              <w:jc w:val="left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1,000,000.00</w:t>
            </w:r>
          </w:p>
        </w:tc>
        <w:tc>
          <w:tcPr>
            <w:tcW w:w="1711" w:type="dxa"/>
            <w:vAlign w:val="center"/>
          </w:tcPr>
          <w:p w:rsidR="002B136D" w:rsidRDefault="002B136D" w:rsidP="002B136D">
            <w:pPr>
              <w:jc w:val="left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1,000,000.00</w:t>
            </w:r>
          </w:p>
        </w:tc>
      </w:tr>
    </w:tbl>
    <w:p w:rsidR="00D327FA" w:rsidRPr="0038655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38655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395B9A" w:rsidRDefault="002B13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机构投资者大额申购、大额转换转入及大额定期定额投资业务期间，单日机构投资者每个基金账户的累计申购、转换转入及定期定额投资的金额应不超过100万元，如单日机构投资者每个基金账户的累计申购、转换转入及定期定额投资的金额超过100万元，本基金将有权拒绝。</w:t>
      </w:r>
    </w:p>
    <w:p w:rsidR="00395B9A" w:rsidRDefault="002B13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（2）在暂停机构投资者大额申购、大额转换转入及大额定期定额投资业务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期间，机构投资者提交的开户、申购、赎回、转换等其他业务仍照常办理。</w:t>
      </w:r>
    </w:p>
    <w:p w:rsidR="00395B9A" w:rsidRDefault="002B13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（3）本基金自</w:t>
      </w:r>
      <w:r w:rsidR="00D95B59">
        <w:rPr>
          <w:rFonts w:asciiTheme="minorEastAsia" w:eastAsiaTheme="minorEastAsia" w:hAnsiTheme="minorEastAsia"/>
          <w:sz w:val="24"/>
          <w:szCs w:val="24"/>
        </w:rPr>
        <w:t>2024年6月24</w:t>
      </w:r>
      <w:r>
        <w:rPr>
          <w:rFonts w:asciiTheme="minorEastAsia" w:eastAsiaTheme="minorEastAsia" w:hAnsiTheme="minorEastAsia"/>
          <w:sz w:val="24"/>
          <w:szCs w:val="24"/>
        </w:rPr>
        <w:t>日起恢复机构投资者大额申购、大额转换转入及大额定期定额投资业务，届时将不再另行公告，请投资者注意。</w:t>
      </w:r>
    </w:p>
    <w:p w:rsidR="00395B9A" w:rsidRDefault="002B13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投资者可登录本基金管理人网站（www.huaan.com.cn），或拨打客户服务电话40088-50099咨询相关信息。</w:t>
      </w:r>
    </w:p>
    <w:p w:rsidR="00395B9A" w:rsidRDefault="002B13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395B9A" w:rsidRDefault="00395B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95B9A" w:rsidRDefault="002B136D" w:rsidP="002B136D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D327FA" w:rsidRPr="0038655C" w:rsidRDefault="00D95B59" w:rsidP="002B136D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8655C">
        <w:rPr>
          <w:rFonts w:asciiTheme="minorEastAsia" w:eastAsiaTheme="minorEastAsia" w:hAnsiTheme="minorEastAsia"/>
          <w:sz w:val="24"/>
          <w:szCs w:val="24"/>
        </w:rPr>
        <w:t>2024年6月</w:t>
      </w:r>
      <w:r>
        <w:rPr>
          <w:rFonts w:asciiTheme="minorEastAsia" w:eastAsiaTheme="minorEastAsia" w:hAnsiTheme="minorEastAsia"/>
          <w:sz w:val="24"/>
          <w:szCs w:val="24"/>
        </w:rPr>
        <w:t>19</w:t>
      </w:r>
      <w:r w:rsidR="00770DB7" w:rsidRPr="0038655C">
        <w:rPr>
          <w:rFonts w:asciiTheme="minorEastAsia" w:eastAsiaTheme="minorEastAsia" w:hAnsiTheme="minorEastAsia"/>
          <w:sz w:val="24"/>
          <w:szCs w:val="24"/>
        </w:rPr>
        <w:t>日</w:t>
      </w:r>
    </w:p>
    <w:p w:rsidR="00364C2A" w:rsidRPr="0038655C" w:rsidRDefault="00400293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38655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9E" w:rsidRDefault="00505F9E" w:rsidP="00D327FA">
      <w:r>
        <w:separator/>
      </w:r>
    </w:p>
  </w:endnote>
  <w:endnote w:type="continuationSeparator" w:id="0">
    <w:p w:rsidR="00505F9E" w:rsidRDefault="00505F9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9E" w:rsidRDefault="00505F9E" w:rsidP="00D327FA">
      <w:r>
        <w:separator/>
      </w:r>
    </w:p>
  </w:footnote>
  <w:footnote w:type="continuationSeparator" w:id="0">
    <w:p w:rsidR="00505F9E" w:rsidRDefault="00505F9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54F5"/>
    <w:rsid w:val="0003371C"/>
    <w:rsid w:val="00041353"/>
    <w:rsid w:val="000A046B"/>
    <w:rsid w:val="000B34D7"/>
    <w:rsid w:val="000E4CBF"/>
    <w:rsid w:val="00110A8B"/>
    <w:rsid w:val="00111E20"/>
    <w:rsid w:val="00180DA3"/>
    <w:rsid w:val="00184C57"/>
    <w:rsid w:val="001B4F9F"/>
    <w:rsid w:val="001B5C6A"/>
    <w:rsid w:val="00245724"/>
    <w:rsid w:val="00252A9F"/>
    <w:rsid w:val="002935EF"/>
    <w:rsid w:val="00297148"/>
    <w:rsid w:val="002B136D"/>
    <w:rsid w:val="002F4E16"/>
    <w:rsid w:val="002F7241"/>
    <w:rsid w:val="00327DA7"/>
    <w:rsid w:val="00333CE9"/>
    <w:rsid w:val="0036784E"/>
    <w:rsid w:val="00373D0D"/>
    <w:rsid w:val="0038655C"/>
    <w:rsid w:val="00395B9A"/>
    <w:rsid w:val="003E0D7B"/>
    <w:rsid w:val="003F54D8"/>
    <w:rsid w:val="00400293"/>
    <w:rsid w:val="00404DFB"/>
    <w:rsid w:val="004533C9"/>
    <w:rsid w:val="004774F9"/>
    <w:rsid w:val="00482FA4"/>
    <w:rsid w:val="004966BA"/>
    <w:rsid w:val="004A64A3"/>
    <w:rsid w:val="004D6346"/>
    <w:rsid w:val="004F0521"/>
    <w:rsid w:val="004F51E8"/>
    <w:rsid w:val="00505F9E"/>
    <w:rsid w:val="00513887"/>
    <w:rsid w:val="005147CE"/>
    <w:rsid w:val="00523CC1"/>
    <w:rsid w:val="00571C79"/>
    <w:rsid w:val="005A72F2"/>
    <w:rsid w:val="005C1877"/>
    <w:rsid w:val="005E27E7"/>
    <w:rsid w:val="005F7E11"/>
    <w:rsid w:val="00646522"/>
    <w:rsid w:val="00677D1B"/>
    <w:rsid w:val="006B1120"/>
    <w:rsid w:val="006D4CAA"/>
    <w:rsid w:val="0073228C"/>
    <w:rsid w:val="00751FA8"/>
    <w:rsid w:val="00755B5A"/>
    <w:rsid w:val="00770DB7"/>
    <w:rsid w:val="007B1D31"/>
    <w:rsid w:val="0082629A"/>
    <w:rsid w:val="008472DB"/>
    <w:rsid w:val="0085516D"/>
    <w:rsid w:val="008709BC"/>
    <w:rsid w:val="008712F5"/>
    <w:rsid w:val="00892A20"/>
    <w:rsid w:val="008A6F33"/>
    <w:rsid w:val="00956B0F"/>
    <w:rsid w:val="00967ECE"/>
    <w:rsid w:val="00977C33"/>
    <w:rsid w:val="009C5858"/>
    <w:rsid w:val="00A0689F"/>
    <w:rsid w:val="00A1550E"/>
    <w:rsid w:val="00A67971"/>
    <w:rsid w:val="00A92DA8"/>
    <w:rsid w:val="00A97A6C"/>
    <w:rsid w:val="00B101F7"/>
    <w:rsid w:val="00B20719"/>
    <w:rsid w:val="00B87CEF"/>
    <w:rsid w:val="00B97304"/>
    <w:rsid w:val="00BD601B"/>
    <w:rsid w:val="00BE2591"/>
    <w:rsid w:val="00C2123B"/>
    <w:rsid w:val="00C46139"/>
    <w:rsid w:val="00CD25B1"/>
    <w:rsid w:val="00CE7919"/>
    <w:rsid w:val="00CF3EB6"/>
    <w:rsid w:val="00D00D5D"/>
    <w:rsid w:val="00D04158"/>
    <w:rsid w:val="00D114B7"/>
    <w:rsid w:val="00D327FA"/>
    <w:rsid w:val="00D62FCD"/>
    <w:rsid w:val="00D95B59"/>
    <w:rsid w:val="00E34845"/>
    <w:rsid w:val="00E34923"/>
    <w:rsid w:val="00E5525D"/>
    <w:rsid w:val="00E74E25"/>
    <w:rsid w:val="00EE1823"/>
    <w:rsid w:val="00F64447"/>
    <w:rsid w:val="00F912C7"/>
    <w:rsid w:val="00FA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4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2024-06-18T16:02:00Z</dcterms:created>
  <dcterms:modified xsi:type="dcterms:W3CDTF">2024-06-18T16:02:00Z</dcterms:modified>
</cp:coreProperties>
</file>