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5F" w:rsidRDefault="0025785F" w:rsidP="0025785F">
      <w:pPr>
        <w:widowControl/>
        <w:shd w:val="clear" w:color="auto" w:fill="FFFFFF"/>
        <w:jc w:val="center"/>
        <w:rPr>
          <w:rFonts w:ascii="Arial" w:eastAsia="微软雅黑" w:hAnsi="Arial" w:cs="Arial"/>
          <w:color w:val="000000"/>
          <w:kern w:val="0"/>
          <w:sz w:val="30"/>
          <w:szCs w:val="30"/>
        </w:rPr>
      </w:pPr>
      <w:r>
        <w:rPr>
          <w:rFonts w:ascii="Arial" w:eastAsia="微软雅黑" w:hAnsi="Arial" w:cs="Arial" w:hint="eastAsia"/>
          <w:color w:val="000000"/>
          <w:kern w:val="0"/>
          <w:sz w:val="30"/>
          <w:szCs w:val="30"/>
        </w:rPr>
        <w:t>申万菱信</w:t>
      </w:r>
      <w:r w:rsidRPr="0025785F">
        <w:rPr>
          <w:rFonts w:ascii="Arial" w:eastAsia="微软雅黑" w:hAnsi="Arial" w:cs="Arial"/>
          <w:color w:val="000000"/>
          <w:kern w:val="0"/>
          <w:sz w:val="30"/>
          <w:szCs w:val="30"/>
        </w:rPr>
        <w:t>基金管理有限公司</w:t>
      </w:r>
    </w:p>
    <w:p w:rsidR="0025785F" w:rsidRDefault="0025785F" w:rsidP="0025785F">
      <w:pPr>
        <w:widowControl/>
        <w:shd w:val="clear" w:color="auto" w:fill="FFFFFF"/>
        <w:jc w:val="center"/>
        <w:rPr>
          <w:rFonts w:ascii="Arial" w:eastAsia="微软雅黑" w:hAnsi="Arial" w:cs="Arial"/>
          <w:color w:val="000000"/>
          <w:kern w:val="0"/>
          <w:sz w:val="30"/>
          <w:szCs w:val="30"/>
        </w:rPr>
      </w:pPr>
      <w:r w:rsidRPr="0025785F">
        <w:rPr>
          <w:rFonts w:ascii="Arial" w:eastAsia="微软雅黑" w:hAnsi="Arial" w:cs="Arial"/>
          <w:color w:val="000000"/>
          <w:kern w:val="0"/>
          <w:sz w:val="30"/>
          <w:szCs w:val="30"/>
        </w:rPr>
        <w:t>关于旗下基金调整股</w:t>
      </w:r>
      <w:bookmarkStart w:id="0" w:name="_GoBack"/>
      <w:bookmarkEnd w:id="0"/>
      <w:r w:rsidRPr="0025785F">
        <w:rPr>
          <w:rFonts w:ascii="Arial" w:eastAsia="微软雅黑" w:hAnsi="Arial" w:cs="Arial"/>
          <w:color w:val="000000"/>
          <w:kern w:val="0"/>
          <w:sz w:val="30"/>
          <w:szCs w:val="30"/>
        </w:rPr>
        <w:t>票估值方法的提示性公告</w:t>
      </w: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根据中国证监会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2017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年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9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月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5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日下发的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[2017]13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号《中国证监会关于证券投资基金估值业务的指导意见》的有关规定，</w:t>
      </w:r>
      <w:r w:rsidRPr="00B45AE2">
        <w:rPr>
          <w:rFonts w:ascii="Arial" w:eastAsia="微软雅黑" w:hAnsi="Arial" w:cs="Arial"/>
          <w:color w:val="000000"/>
          <w:kern w:val="0"/>
          <w:sz w:val="25"/>
          <w:szCs w:val="25"/>
        </w:rPr>
        <w:t>经与基金托管人协商一致，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自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2024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年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6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月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1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7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日起，</w:t>
      </w: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申万菱信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基金管理有限公司（以下简称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“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本公司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”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）对旗下基金持有的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ST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富通（股票代码：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000836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）按照人民币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0.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09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元进行估值、对旗下基金持有的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ST</w:t>
      </w: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阳光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（股票代码：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600220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）按照人民币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0.09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元进行估值、对旗下基金持有的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ST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长康（股票代码：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002435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）按照人民币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0.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09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元进行估值。</w:t>
      </w: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本公司将密切关注上述股票的后续经营情况及其他重大事项，进行合理评估，并与基金托管人协商，必要时进一步确定其估值价格。敬请投资者予以关注。</w:t>
      </w: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特此公告</w:t>
      </w: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</w:p>
    <w:p w:rsidR="0025785F" w:rsidRDefault="0025785F" w:rsidP="0025785F">
      <w:pPr>
        <w:widowControl/>
        <w:shd w:val="clear" w:color="auto" w:fill="FFFFFF"/>
        <w:ind w:firstLineChars="200" w:firstLine="500"/>
        <w:jc w:val="left"/>
        <w:rPr>
          <w:rFonts w:ascii="Arial" w:eastAsia="微软雅黑" w:hAnsi="Arial" w:cs="Arial"/>
          <w:color w:val="000000"/>
          <w:kern w:val="0"/>
          <w:sz w:val="25"/>
          <w:szCs w:val="25"/>
        </w:rPr>
      </w:pPr>
    </w:p>
    <w:p w:rsidR="0025785F" w:rsidRDefault="0025785F" w:rsidP="0025785F">
      <w:pPr>
        <w:widowControl/>
        <w:shd w:val="clear" w:color="auto" w:fill="FFFFFF"/>
        <w:ind w:firstLineChars="200" w:firstLine="500"/>
        <w:jc w:val="right"/>
        <w:rPr>
          <w:rFonts w:ascii="Arial" w:eastAsia="微软雅黑" w:hAnsi="Arial" w:cs="Arial"/>
          <w:color w:val="000000"/>
          <w:kern w:val="0"/>
          <w:sz w:val="25"/>
          <w:szCs w:val="25"/>
        </w:rPr>
      </w:pP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申万菱信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基金管理有限公司</w:t>
      </w:r>
    </w:p>
    <w:p w:rsidR="0025785F" w:rsidRPr="0025785F" w:rsidRDefault="0025785F" w:rsidP="0025785F">
      <w:pPr>
        <w:widowControl/>
        <w:shd w:val="clear" w:color="auto" w:fill="FFFFFF"/>
        <w:ind w:firstLineChars="200" w:firstLine="500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2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024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年</w:t>
      </w: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6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月</w:t>
      </w:r>
      <w:r>
        <w:rPr>
          <w:rFonts w:ascii="Arial" w:eastAsia="微软雅黑" w:hAnsi="Arial" w:cs="Arial" w:hint="eastAsia"/>
          <w:color w:val="000000"/>
          <w:kern w:val="0"/>
          <w:sz w:val="25"/>
          <w:szCs w:val="25"/>
        </w:rPr>
        <w:t>1</w:t>
      </w:r>
      <w:r>
        <w:rPr>
          <w:rFonts w:ascii="Arial" w:eastAsia="微软雅黑" w:hAnsi="Arial" w:cs="Arial"/>
          <w:color w:val="000000"/>
          <w:kern w:val="0"/>
          <w:sz w:val="25"/>
          <w:szCs w:val="25"/>
        </w:rPr>
        <w:t>8</w:t>
      </w:r>
      <w:r w:rsidRPr="0025785F">
        <w:rPr>
          <w:rFonts w:ascii="Arial" w:eastAsia="微软雅黑" w:hAnsi="Arial" w:cs="Arial"/>
          <w:color w:val="000000"/>
          <w:kern w:val="0"/>
          <w:sz w:val="25"/>
          <w:szCs w:val="25"/>
        </w:rPr>
        <w:t>日</w:t>
      </w:r>
    </w:p>
    <w:p w:rsidR="00DC35D9" w:rsidRPr="0025785F" w:rsidRDefault="00DC35D9"/>
    <w:sectPr w:rsidR="00DC35D9" w:rsidRPr="0025785F" w:rsidSect="004E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E2" w:rsidRDefault="00B45AE2" w:rsidP="00B45AE2">
      <w:r>
        <w:separator/>
      </w:r>
    </w:p>
  </w:endnote>
  <w:endnote w:type="continuationSeparator" w:id="0">
    <w:p w:rsidR="00B45AE2" w:rsidRDefault="00B45AE2" w:rsidP="00B4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E2" w:rsidRDefault="00B45AE2" w:rsidP="00B45AE2">
      <w:r>
        <w:separator/>
      </w:r>
    </w:p>
  </w:footnote>
  <w:footnote w:type="continuationSeparator" w:id="0">
    <w:p w:rsidR="00B45AE2" w:rsidRDefault="00B45AE2" w:rsidP="00B4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85F"/>
    <w:rsid w:val="0025785F"/>
    <w:rsid w:val="004E4D24"/>
    <w:rsid w:val="00B45AE2"/>
    <w:rsid w:val="00DC35D9"/>
    <w:rsid w:val="00D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张淑静</dc:creator>
  <cp:keywords/>
  <dc:description/>
  <cp:lastModifiedBy>ZHONGM</cp:lastModifiedBy>
  <cp:revision>2</cp:revision>
  <dcterms:created xsi:type="dcterms:W3CDTF">2024-06-17T16:01:00Z</dcterms:created>
  <dcterms:modified xsi:type="dcterms:W3CDTF">2024-06-17T16:01:00Z</dcterms:modified>
</cp:coreProperties>
</file>