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73" w:rsidRDefault="00FD3673" w:rsidP="00FD3673">
      <w:pPr>
        <w:pStyle w:val="Default"/>
      </w:pPr>
    </w:p>
    <w:p w:rsidR="00052A60" w:rsidRDefault="00E271D0" w:rsidP="004C2251">
      <w:pPr>
        <w:spacing w:before="120" w:after="120" w:line="480" w:lineRule="auto"/>
        <w:jc w:val="center"/>
        <w:rPr>
          <w:rFonts w:ascii="黑体" w:eastAsia="黑体" w:hAnsi="黑体" w:cs="Times New Roman"/>
          <w:b/>
          <w:color w:val="FF0000"/>
          <w:sz w:val="32"/>
          <w:szCs w:val="28"/>
        </w:rPr>
      </w:pPr>
      <w:r>
        <w:rPr>
          <w:rFonts w:ascii="黑体" w:eastAsia="黑体" w:hAnsi="黑体" w:cs="Times New Roman" w:hint="eastAsia"/>
          <w:b/>
          <w:color w:val="FF0000"/>
          <w:sz w:val="32"/>
          <w:szCs w:val="28"/>
        </w:rPr>
        <w:t>关于</w:t>
      </w:r>
      <w:r w:rsidR="00052A60">
        <w:rPr>
          <w:rFonts w:ascii="黑体" w:eastAsia="黑体" w:hAnsi="黑体" w:cs="Times New Roman" w:hint="eastAsia"/>
          <w:b/>
          <w:color w:val="FF0000"/>
          <w:sz w:val="32"/>
          <w:szCs w:val="28"/>
        </w:rPr>
        <w:t>嘉实</w:t>
      </w:r>
      <w:r w:rsidR="004C2251">
        <w:rPr>
          <w:rFonts w:ascii="黑体" w:eastAsia="黑体" w:hAnsi="黑体" w:cs="Times New Roman" w:hint="eastAsia"/>
          <w:b/>
          <w:color w:val="FF0000"/>
          <w:sz w:val="32"/>
          <w:szCs w:val="28"/>
        </w:rPr>
        <w:t>养老目标日期2</w:t>
      </w:r>
      <w:r w:rsidR="004C2251">
        <w:rPr>
          <w:rFonts w:ascii="黑体" w:eastAsia="黑体" w:hAnsi="黑体" w:cs="Times New Roman"/>
          <w:b/>
          <w:color w:val="FF0000"/>
          <w:sz w:val="32"/>
          <w:szCs w:val="28"/>
        </w:rPr>
        <w:t>045</w:t>
      </w:r>
      <w:r w:rsidR="004C2251">
        <w:rPr>
          <w:rFonts w:ascii="黑体" w:eastAsia="黑体" w:hAnsi="黑体" w:cs="Times New Roman" w:hint="eastAsia"/>
          <w:b/>
          <w:color w:val="FF0000"/>
          <w:sz w:val="32"/>
          <w:szCs w:val="28"/>
        </w:rPr>
        <w:t>五年持有期混合型发起式基金中基金</w:t>
      </w:r>
      <w:r w:rsidR="00B367FC">
        <w:rPr>
          <w:rFonts w:ascii="黑体" w:eastAsia="黑体" w:hAnsi="黑体" w:cs="Times New Roman" w:hint="eastAsia"/>
          <w:b/>
          <w:color w:val="FF0000"/>
          <w:sz w:val="32"/>
          <w:szCs w:val="28"/>
        </w:rPr>
        <w:t>（FOF）</w:t>
      </w:r>
      <w:r w:rsidR="0080797E">
        <w:rPr>
          <w:rFonts w:ascii="黑体" w:eastAsia="黑体" w:hAnsi="黑体" w:cs="Times New Roman" w:hint="eastAsia"/>
          <w:b/>
          <w:color w:val="FF0000"/>
          <w:sz w:val="32"/>
          <w:szCs w:val="28"/>
        </w:rPr>
        <w:t>可能触发基金合同终止情形</w:t>
      </w:r>
      <w:r w:rsidR="00FD3673" w:rsidRPr="00FD3673">
        <w:rPr>
          <w:rFonts w:ascii="黑体" w:eastAsia="黑体" w:hAnsi="黑体" w:cs="Times New Roman" w:hint="eastAsia"/>
          <w:b/>
          <w:color w:val="FF0000"/>
          <w:sz w:val="32"/>
          <w:szCs w:val="28"/>
        </w:rPr>
        <w:t>的提示性公告</w:t>
      </w:r>
    </w:p>
    <w:p w:rsidR="00052A60" w:rsidRDefault="00052A60" w:rsidP="00052A60">
      <w:pPr>
        <w:pStyle w:val="2"/>
        <w:ind w:right="420" w:firstLineChars="0" w:firstLine="0"/>
        <w:rPr>
          <w:b/>
          <w:kern w:val="2"/>
          <w:szCs w:val="21"/>
        </w:rPr>
      </w:pPr>
    </w:p>
    <w:p w:rsidR="00B268B5" w:rsidRDefault="0080797E" w:rsidP="00052A60">
      <w:pPr>
        <w:pStyle w:val="2"/>
        <w:ind w:right="420" w:firstLine="480"/>
        <w:rPr>
          <w:color w:val="auto"/>
          <w:sz w:val="24"/>
        </w:rPr>
      </w:pPr>
      <w:r w:rsidRPr="0080353C">
        <w:rPr>
          <w:rFonts w:hint="eastAsia"/>
          <w:color w:val="auto"/>
          <w:sz w:val="24"/>
        </w:rPr>
        <w:t>根据《中华人民共和国证券投资基金法》、《公开募集证券投资基金运作管理办法》、《</w:t>
      </w:r>
      <w:r w:rsidR="00FA51EA" w:rsidRPr="0080353C">
        <w:rPr>
          <w:rFonts w:hint="eastAsia"/>
          <w:color w:val="auto"/>
          <w:sz w:val="24"/>
        </w:rPr>
        <w:t>嘉实养老目标日期</w:t>
      </w:r>
      <w:r w:rsidR="00FA51EA" w:rsidRPr="0080353C">
        <w:rPr>
          <w:color w:val="auto"/>
          <w:sz w:val="24"/>
        </w:rPr>
        <w:t>2045五年持有期混合型发起式基金中基金</w:t>
      </w:r>
      <w:r w:rsidR="00B367FC" w:rsidRPr="0080353C">
        <w:rPr>
          <w:color w:val="auto"/>
          <w:sz w:val="24"/>
        </w:rPr>
        <w:t>（FOF）</w:t>
      </w:r>
      <w:r w:rsidR="00B85F7E" w:rsidRPr="0080353C">
        <w:rPr>
          <w:rFonts w:hint="eastAsia"/>
          <w:color w:val="auto"/>
          <w:sz w:val="24"/>
        </w:rPr>
        <w:t>基金合同》（以下简称“《基金合同》”或“基金合同”）的有关规定以及</w:t>
      </w:r>
      <w:r w:rsidR="00FA51EA" w:rsidRPr="0080353C">
        <w:rPr>
          <w:rFonts w:hint="eastAsia"/>
          <w:color w:val="auto"/>
          <w:sz w:val="24"/>
        </w:rPr>
        <w:t>嘉实养老目标日期</w:t>
      </w:r>
      <w:r w:rsidR="00FA51EA" w:rsidRPr="0080353C">
        <w:rPr>
          <w:color w:val="auto"/>
          <w:sz w:val="24"/>
        </w:rPr>
        <w:t>2045五年持有期混合型发起式基金中基金</w:t>
      </w:r>
      <w:r w:rsidR="00B367FC" w:rsidRPr="0080353C">
        <w:rPr>
          <w:color w:val="auto"/>
          <w:sz w:val="24"/>
        </w:rPr>
        <w:t>（FOF）</w:t>
      </w:r>
      <w:r w:rsidR="00247C19" w:rsidRPr="0080353C">
        <w:rPr>
          <w:rFonts w:hint="eastAsia"/>
          <w:color w:val="auto"/>
          <w:sz w:val="24"/>
        </w:rPr>
        <w:t>（以下简称“本基金”）</w:t>
      </w:r>
      <w:r w:rsidR="00B85F7E" w:rsidRPr="0080353C">
        <w:rPr>
          <w:rFonts w:hint="eastAsia"/>
          <w:color w:val="auto"/>
          <w:sz w:val="24"/>
        </w:rPr>
        <w:t>的资产规模状况，本基金可能触发基金合同终止情形。现将相关事宜</w:t>
      </w:r>
      <w:r w:rsidRPr="0080353C">
        <w:rPr>
          <w:rFonts w:hint="eastAsia"/>
          <w:color w:val="auto"/>
          <w:sz w:val="24"/>
        </w:rPr>
        <w:t>提示公告如下：</w:t>
      </w:r>
      <w:bookmarkStart w:id="0" w:name="_GoBack"/>
      <w:bookmarkEnd w:id="0"/>
    </w:p>
    <w:p w:rsidR="0080797E" w:rsidRPr="0080797E" w:rsidRDefault="0080797E" w:rsidP="00052A60">
      <w:pPr>
        <w:pStyle w:val="2"/>
        <w:ind w:right="420" w:firstLine="482"/>
        <w:rPr>
          <w:b/>
          <w:color w:val="auto"/>
          <w:sz w:val="24"/>
        </w:rPr>
      </w:pPr>
      <w:r w:rsidRPr="0080797E">
        <w:rPr>
          <w:rFonts w:hint="eastAsia"/>
          <w:b/>
          <w:color w:val="auto"/>
          <w:sz w:val="24"/>
        </w:rPr>
        <w:t>一、基金基本信息</w:t>
      </w:r>
    </w:p>
    <w:p w:rsidR="0080797E" w:rsidRDefault="00DA57DA" w:rsidP="00052A60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基金名称：</w:t>
      </w:r>
      <w:r w:rsidR="00A97D0B" w:rsidRPr="00A97D0B">
        <w:rPr>
          <w:rFonts w:hint="eastAsia"/>
          <w:color w:val="auto"/>
          <w:sz w:val="24"/>
        </w:rPr>
        <w:t>嘉实养老目标日期</w:t>
      </w:r>
      <w:r w:rsidR="00A97D0B" w:rsidRPr="00A97D0B">
        <w:rPr>
          <w:color w:val="auto"/>
          <w:sz w:val="24"/>
        </w:rPr>
        <w:t>2045五年持有期混合型发起式基金中基金</w:t>
      </w:r>
      <w:r w:rsidR="00B367FC">
        <w:rPr>
          <w:color w:val="auto"/>
          <w:sz w:val="24"/>
        </w:rPr>
        <w:t>（FOF）</w:t>
      </w:r>
    </w:p>
    <w:p w:rsidR="00DA57DA" w:rsidRDefault="00DA57DA" w:rsidP="00052A60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基金简称：</w:t>
      </w:r>
      <w:r w:rsidR="00A97D0B" w:rsidRPr="00A97D0B">
        <w:rPr>
          <w:rFonts w:hint="eastAsia"/>
          <w:color w:val="auto"/>
          <w:sz w:val="24"/>
        </w:rPr>
        <w:t>嘉实养老目标日期</w:t>
      </w:r>
      <w:r w:rsidR="00A97D0B" w:rsidRPr="00A97D0B">
        <w:rPr>
          <w:color w:val="auto"/>
          <w:sz w:val="24"/>
        </w:rPr>
        <w:t>2045五年持有期混合</w:t>
      </w:r>
      <w:r w:rsidR="00B367FC">
        <w:rPr>
          <w:color w:val="auto"/>
          <w:sz w:val="24"/>
        </w:rPr>
        <w:t>（FOF）</w:t>
      </w:r>
    </w:p>
    <w:p w:rsidR="00A97D0B" w:rsidRDefault="00A97D0B" w:rsidP="00052A60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基金主代码：0</w:t>
      </w:r>
      <w:r>
        <w:rPr>
          <w:color w:val="auto"/>
          <w:sz w:val="24"/>
        </w:rPr>
        <w:t>12512</w:t>
      </w:r>
    </w:p>
    <w:p w:rsidR="00DA57DA" w:rsidRDefault="00DA57DA" w:rsidP="00DA57DA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基金运作方式：</w:t>
      </w:r>
      <w:r w:rsidR="00A97D0B">
        <w:rPr>
          <w:rFonts w:hint="eastAsia"/>
          <w:color w:val="auto"/>
          <w:sz w:val="24"/>
        </w:rPr>
        <w:t>契约型开放式</w:t>
      </w:r>
    </w:p>
    <w:p w:rsidR="00A97D0B" w:rsidRDefault="00A97D0B" w:rsidP="00A97D0B">
      <w:pPr>
        <w:pStyle w:val="2"/>
        <w:ind w:right="420" w:firstLine="480"/>
        <w:rPr>
          <w:color w:val="auto"/>
          <w:sz w:val="24"/>
        </w:rPr>
      </w:pPr>
      <w:r w:rsidRPr="00A97D0B">
        <w:rPr>
          <w:rFonts w:hint="eastAsia"/>
          <w:color w:val="auto"/>
          <w:sz w:val="24"/>
        </w:rPr>
        <w:t>本基金合同生效后到目标日期</w:t>
      </w:r>
      <w:r>
        <w:rPr>
          <w:color w:val="auto"/>
          <w:sz w:val="24"/>
        </w:rPr>
        <w:t>2045</w:t>
      </w:r>
      <w:r w:rsidRPr="00A97D0B">
        <w:rPr>
          <w:color w:val="auto"/>
          <w:sz w:val="24"/>
        </w:rPr>
        <w:t>年</w:t>
      </w:r>
      <w:r>
        <w:rPr>
          <w:color w:val="auto"/>
          <w:sz w:val="24"/>
        </w:rPr>
        <w:t>12</w:t>
      </w:r>
      <w:r w:rsidRPr="00A97D0B">
        <w:rPr>
          <w:color w:val="auto"/>
          <w:sz w:val="24"/>
        </w:rPr>
        <w:t>月</w:t>
      </w:r>
      <w:r>
        <w:rPr>
          <w:color w:val="auto"/>
          <w:sz w:val="24"/>
        </w:rPr>
        <w:t>31</w:t>
      </w:r>
      <w:r w:rsidRPr="00A97D0B">
        <w:rPr>
          <w:color w:val="auto"/>
          <w:sz w:val="24"/>
        </w:rPr>
        <w:t>日（含当日）本基金对每一</w:t>
      </w:r>
      <w:r w:rsidRPr="00A97D0B">
        <w:rPr>
          <w:rFonts w:hint="eastAsia"/>
          <w:color w:val="auto"/>
          <w:sz w:val="24"/>
        </w:rPr>
        <w:t>份认购</w:t>
      </w:r>
      <w:r w:rsidR="00015284">
        <w:rPr>
          <w:rFonts w:hint="eastAsia"/>
          <w:color w:val="auto"/>
          <w:sz w:val="24"/>
        </w:rPr>
        <w:t>/</w:t>
      </w:r>
      <w:r w:rsidRPr="00A97D0B">
        <w:rPr>
          <w:color w:val="auto"/>
          <w:sz w:val="24"/>
        </w:rPr>
        <w:t>申购的基金份额分别计算五年的“锁定持有期”</w:t>
      </w:r>
      <w:r>
        <w:rPr>
          <w:rFonts w:hint="eastAsia"/>
          <w:color w:val="auto"/>
          <w:sz w:val="24"/>
        </w:rPr>
        <w:t>，</w:t>
      </w:r>
      <w:r w:rsidRPr="00A97D0B">
        <w:rPr>
          <w:color w:val="auto"/>
          <w:sz w:val="24"/>
        </w:rPr>
        <w:t>投资者持有的基金份额</w:t>
      </w:r>
      <w:r w:rsidRPr="00A97D0B">
        <w:rPr>
          <w:rFonts w:hint="eastAsia"/>
          <w:color w:val="auto"/>
          <w:sz w:val="24"/>
        </w:rPr>
        <w:t>自锁定到期日的下一工作日起，方可申请赎回。</w:t>
      </w:r>
    </w:p>
    <w:p w:rsidR="00A97D0B" w:rsidRPr="00A97D0B" w:rsidRDefault="00A97D0B" w:rsidP="00A97D0B">
      <w:pPr>
        <w:pStyle w:val="2"/>
        <w:ind w:right="420" w:firstLine="480"/>
        <w:rPr>
          <w:color w:val="auto"/>
          <w:sz w:val="24"/>
        </w:rPr>
      </w:pPr>
      <w:r w:rsidRPr="00A97D0B">
        <w:rPr>
          <w:rFonts w:hint="eastAsia"/>
          <w:color w:val="auto"/>
          <w:sz w:val="24"/>
        </w:rPr>
        <w:t>有效认购的基金份额的锁定持有期指基金合同生效日（锁定起始日）起至基金合同生效日次</w:t>
      </w:r>
      <w:r w:rsidRPr="00A97D0B">
        <w:rPr>
          <w:color w:val="auto"/>
          <w:sz w:val="24"/>
        </w:rPr>
        <w:t>五年年度对日（某一特定日期在后续日历年度中的对应日期，若</w:t>
      </w:r>
      <w:r w:rsidRPr="00A97D0B">
        <w:rPr>
          <w:rFonts w:hint="eastAsia"/>
          <w:color w:val="auto"/>
          <w:sz w:val="24"/>
        </w:rPr>
        <w:t>该日历年度中不存在对应日期，则顺延至下一日为本年度的年度对日）的前一日（锁定到期日）之间的区间，有效申购的基金份额的锁定持有期指申购确认日（锁定起始日）起至申购确认日次</w:t>
      </w:r>
      <w:r w:rsidRPr="00A97D0B">
        <w:rPr>
          <w:color w:val="auto"/>
          <w:sz w:val="24"/>
        </w:rPr>
        <w:t>五年年度对日的前一日（锁定到期日）之间的区间 。</w:t>
      </w:r>
      <w:r w:rsidRPr="00A97D0B">
        <w:rPr>
          <w:rFonts w:hint="eastAsia"/>
          <w:color w:val="auto"/>
          <w:sz w:val="24"/>
        </w:rPr>
        <w:t>认购</w:t>
      </w:r>
      <w:r w:rsidR="00015284">
        <w:rPr>
          <w:rFonts w:hint="eastAsia"/>
          <w:color w:val="auto"/>
          <w:sz w:val="24"/>
        </w:rPr>
        <w:t>/</w:t>
      </w:r>
      <w:r w:rsidRPr="00A97D0B">
        <w:rPr>
          <w:color w:val="auto"/>
          <w:sz w:val="24"/>
        </w:rPr>
        <w:t>申购的基金份额自锁定到期日的下一工作日起方可申请赎回。 红利再投资</w:t>
      </w:r>
      <w:r w:rsidRPr="00A97D0B">
        <w:rPr>
          <w:rFonts w:hint="eastAsia"/>
          <w:color w:val="auto"/>
          <w:sz w:val="24"/>
        </w:rPr>
        <w:t>获得的基金份额跟随原份额锁定持有期</w:t>
      </w:r>
      <w:r>
        <w:rPr>
          <w:rFonts w:hint="eastAsia"/>
          <w:color w:val="auto"/>
          <w:sz w:val="24"/>
        </w:rPr>
        <w:t>。</w:t>
      </w:r>
    </w:p>
    <w:p w:rsidR="00A97D0B" w:rsidRDefault="00A97D0B" w:rsidP="00DA57DA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基金合同生效日：2</w:t>
      </w:r>
      <w:r>
        <w:rPr>
          <w:color w:val="auto"/>
          <w:sz w:val="24"/>
        </w:rPr>
        <w:t>021</w:t>
      </w:r>
      <w:r>
        <w:rPr>
          <w:rFonts w:hint="eastAsia"/>
          <w:color w:val="auto"/>
          <w:sz w:val="24"/>
        </w:rPr>
        <w:t>年6月2</w:t>
      </w:r>
      <w:r>
        <w:rPr>
          <w:color w:val="auto"/>
          <w:sz w:val="24"/>
        </w:rPr>
        <w:t>5</w:t>
      </w:r>
      <w:r>
        <w:rPr>
          <w:rFonts w:hint="eastAsia"/>
          <w:color w:val="auto"/>
          <w:sz w:val="24"/>
        </w:rPr>
        <w:t>日</w:t>
      </w:r>
    </w:p>
    <w:p w:rsidR="00A97D0B" w:rsidRDefault="00A97D0B" w:rsidP="00DA57DA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基金管理人名称：嘉实基金管理有限公司</w:t>
      </w:r>
    </w:p>
    <w:p w:rsidR="00A97D0B" w:rsidRDefault="00A97D0B" w:rsidP="00DA57DA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基金托管人名称：招商银行股份有限公司</w:t>
      </w:r>
    </w:p>
    <w:p w:rsidR="00A97D0B" w:rsidRDefault="00A97D0B" w:rsidP="00DA57DA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lastRenderedPageBreak/>
        <w:t>基金注册登记机构名称：嘉实基金管理有限公司</w:t>
      </w:r>
    </w:p>
    <w:p w:rsidR="00DA57DA" w:rsidRPr="00571B70" w:rsidRDefault="00DA57DA" w:rsidP="00A97D0B">
      <w:pPr>
        <w:pStyle w:val="2"/>
        <w:ind w:right="420" w:firstLineChars="0" w:firstLine="0"/>
        <w:rPr>
          <w:color w:val="auto"/>
          <w:sz w:val="24"/>
        </w:rPr>
      </w:pPr>
    </w:p>
    <w:p w:rsidR="00682A25" w:rsidRPr="0080797E" w:rsidRDefault="0080797E" w:rsidP="00682A25">
      <w:pPr>
        <w:pStyle w:val="2"/>
        <w:ind w:right="420" w:firstLine="482"/>
        <w:rPr>
          <w:b/>
          <w:color w:val="auto"/>
          <w:sz w:val="24"/>
        </w:rPr>
      </w:pPr>
      <w:r w:rsidRPr="0080797E">
        <w:rPr>
          <w:rFonts w:hint="eastAsia"/>
          <w:b/>
          <w:color w:val="auto"/>
          <w:sz w:val="24"/>
        </w:rPr>
        <w:t>二、可能触发基金合同终止的情形说明</w:t>
      </w:r>
    </w:p>
    <w:p w:rsidR="0080797E" w:rsidRDefault="0080797E" w:rsidP="0080797E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《</w:t>
      </w:r>
      <w:r w:rsidR="00FD3673" w:rsidRPr="00AF0BB4">
        <w:rPr>
          <w:rFonts w:hint="eastAsia"/>
          <w:color w:val="auto"/>
          <w:sz w:val="24"/>
        </w:rPr>
        <w:t>基金合同</w:t>
      </w:r>
      <w:r>
        <w:rPr>
          <w:rFonts w:hint="eastAsia"/>
          <w:color w:val="auto"/>
          <w:sz w:val="24"/>
        </w:rPr>
        <w:t>》“第五部分 基金备案”之“三、基金存续期内的基金份额持有人数量和资产规模”约定</w:t>
      </w:r>
      <w:r w:rsidR="009A5942" w:rsidRPr="00AF0BB4">
        <w:rPr>
          <w:rFonts w:hint="eastAsia"/>
          <w:color w:val="auto"/>
          <w:sz w:val="24"/>
        </w:rPr>
        <w:t>，</w:t>
      </w:r>
      <w:r>
        <w:rPr>
          <w:rFonts w:hint="eastAsia"/>
          <w:color w:val="auto"/>
          <w:sz w:val="24"/>
        </w:rPr>
        <w:t>“</w:t>
      </w:r>
      <w:r w:rsidR="00B17A48">
        <w:rPr>
          <w:rFonts w:hint="eastAsia"/>
          <w:color w:val="auto"/>
          <w:sz w:val="24"/>
        </w:rPr>
        <w:t>基金合同生效之日起三年后的对应日，若基金资产净值低于两亿元的，基金合同自动终止，无需召开基金份额持有人大会审议决定，且不得通过召开基金份额持有人大会延续基金合同期限</w:t>
      </w:r>
      <w:r w:rsidR="009A5942" w:rsidRPr="00AF0BB4">
        <w:rPr>
          <w:color w:val="auto"/>
          <w:sz w:val="24"/>
        </w:rPr>
        <w:t>。</w:t>
      </w:r>
      <w:r>
        <w:rPr>
          <w:rFonts w:hint="eastAsia"/>
          <w:color w:val="auto"/>
          <w:sz w:val="24"/>
        </w:rPr>
        <w:t>”</w:t>
      </w:r>
    </w:p>
    <w:p w:rsidR="00491986" w:rsidRDefault="00AD3A25" w:rsidP="008F6ED6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本基金的</w:t>
      </w:r>
      <w:r w:rsidRPr="0080353C">
        <w:rPr>
          <w:rFonts w:hint="eastAsia"/>
          <w:color w:val="auto"/>
          <w:sz w:val="24"/>
        </w:rPr>
        <w:t>基金合同生效日为2</w:t>
      </w:r>
      <w:r w:rsidRPr="0080353C">
        <w:rPr>
          <w:color w:val="auto"/>
          <w:sz w:val="24"/>
        </w:rPr>
        <w:t>021</w:t>
      </w:r>
      <w:r w:rsidRPr="0080353C">
        <w:rPr>
          <w:rFonts w:hint="eastAsia"/>
          <w:color w:val="auto"/>
          <w:sz w:val="24"/>
        </w:rPr>
        <w:t>年6月</w:t>
      </w:r>
      <w:r w:rsidRPr="0080353C">
        <w:rPr>
          <w:color w:val="auto"/>
          <w:sz w:val="24"/>
        </w:rPr>
        <w:t>25</w:t>
      </w:r>
      <w:r w:rsidRPr="0080353C">
        <w:rPr>
          <w:rFonts w:hint="eastAsia"/>
          <w:color w:val="auto"/>
          <w:sz w:val="24"/>
        </w:rPr>
        <w:t>日，基金合同生效之日起三年后的对应日为2</w:t>
      </w:r>
      <w:r w:rsidRPr="0080353C">
        <w:rPr>
          <w:color w:val="auto"/>
          <w:sz w:val="24"/>
        </w:rPr>
        <w:t>024</w:t>
      </w:r>
      <w:r w:rsidRPr="0080353C">
        <w:rPr>
          <w:rFonts w:hint="eastAsia"/>
          <w:color w:val="auto"/>
          <w:sz w:val="24"/>
        </w:rPr>
        <w:t>年6月2</w:t>
      </w:r>
      <w:r w:rsidRPr="0080353C">
        <w:rPr>
          <w:color w:val="auto"/>
          <w:sz w:val="24"/>
        </w:rPr>
        <w:t>5</w:t>
      </w:r>
      <w:r w:rsidRPr="0080353C">
        <w:rPr>
          <w:rFonts w:hint="eastAsia"/>
          <w:color w:val="auto"/>
          <w:sz w:val="24"/>
        </w:rPr>
        <w:t>日</w:t>
      </w:r>
      <w:r w:rsidR="008F6ED6" w:rsidRPr="0080353C">
        <w:rPr>
          <w:color w:val="auto"/>
          <w:sz w:val="24"/>
        </w:rPr>
        <w:t>。</w:t>
      </w:r>
      <w:r w:rsidRPr="0080353C">
        <w:rPr>
          <w:rFonts w:hint="eastAsia"/>
          <w:color w:val="auto"/>
          <w:sz w:val="24"/>
        </w:rPr>
        <w:t>若</w:t>
      </w:r>
      <w:r w:rsidR="00B367FC" w:rsidRPr="0080353C">
        <w:rPr>
          <w:color w:val="000000" w:themeColor="text1"/>
          <w:sz w:val="24"/>
        </w:rPr>
        <w:t>截至</w:t>
      </w:r>
      <w:r w:rsidRPr="0080353C">
        <w:rPr>
          <w:rFonts w:hint="eastAsia"/>
          <w:color w:val="auto"/>
          <w:sz w:val="24"/>
        </w:rPr>
        <w:t>2</w:t>
      </w:r>
      <w:r w:rsidRPr="0080353C">
        <w:rPr>
          <w:color w:val="auto"/>
          <w:sz w:val="24"/>
        </w:rPr>
        <w:t>024</w:t>
      </w:r>
      <w:r w:rsidRPr="0080353C">
        <w:rPr>
          <w:rFonts w:hint="eastAsia"/>
          <w:color w:val="auto"/>
          <w:sz w:val="24"/>
        </w:rPr>
        <w:t>年6月2</w:t>
      </w:r>
      <w:r w:rsidRPr="0080353C">
        <w:rPr>
          <w:color w:val="auto"/>
          <w:sz w:val="24"/>
        </w:rPr>
        <w:t>5</w:t>
      </w:r>
      <w:r w:rsidRPr="0080353C">
        <w:rPr>
          <w:rFonts w:hint="eastAsia"/>
          <w:color w:val="auto"/>
          <w:sz w:val="24"/>
        </w:rPr>
        <w:t>日日终，本基金的</w:t>
      </w:r>
      <w:r w:rsidR="00A31E73" w:rsidRPr="0080353C">
        <w:rPr>
          <w:rFonts w:hint="eastAsia"/>
          <w:color w:val="auto"/>
          <w:sz w:val="24"/>
        </w:rPr>
        <w:t>基金</w:t>
      </w:r>
      <w:r w:rsidR="00B4272D" w:rsidRPr="0080353C">
        <w:rPr>
          <w:rFonts w:hint="eastAsia"/>
          <w:color w:val="auto"/>
          <w:sz w:val="24"/>
        </w:rPr>
        <w:t>资产净值</w:t>
      </w:r>
      <w:r w:rsidRPr="0080353C">
        <w:rPr>
          <w:rFonts w:hint="eastAsia"/>
          <w:color w:val="auto"/>
          <w:sz w:val="24"/>
        </w:rPr>
        <w:t>低于两亿元人民币，则触发上述《基金合同》约定的终止情形，《基金合同》自动终止，基金管理人将根据相关法律法</w:t>
      </w:r>
      <w:r>
        <w:rPr>
          <w:rFonts w:hint="eastAsia"/>
          <w:color w:val="auto"/>
          <w:sz w:val="24"/>
        </w:rPr>
        <w:t>规、基金合同等规定对本基金进行清算。</w:t>
      </w:r>
    </w:p>
    <w:p w:rsidR="008F6ED6" w:rsidRDefault="008F6ED6" w:rsidP="008F6ED6">
      <w:pPr>
        <w:pStyle w:val="2"/>
        <w:ind w:right="420" w:firstLine="480"/>
        <w:rPr>
          <w:color w:val="auto"/>
          <w:sz w:val="24"/>
        </w:rPr>
      </w:pPr>
    </w:p>
    <w:p w:rsidR="00491986" w:rsidRPr="00247C19" w:rsidRDefault="00491986" w:rsidP="00247C19">
      <w:pPr>
        <w:pStyle w:val="2"/>
        <w:ind w:right="420" w:firstLine="482"/>
        <w:rPr>
          <w:b/>
          <w:color w:val="auto"/>
          <w:sz w:val="24"/>
        </w:rPr>
      </w:pPr>
      <w:r w:rsidRPr="00247C19">
        <w:rPr>
          <w:rFonts w:hint="eastAsia"/>
          <w:b/>
          <w:color w:val="auto"/>
          <w:sz w:val="24"/>
        </w:rPr>
        <w:t>三、其他需要提示的事项</w:t>
      </w:r>
    </w:p>
    <w:p w:rsidR="00D5797A" w:rsidRDefault="00491986" w:rsidP="00486547">
      <w:pPr>
        <w:pStyle w:val="2"/>
        <w:ind w:right="420" w:firstLine="480"/>
        <w:rPr>
          <w:color w:val="auto"/>
          <w:sz w:val="24"/>
        </w:rPr>
      </w:pPr>
      <w:r w:rsidRPr="00491986">
        <w:rPr>
          <w:color w:val="auto"/>
          <w:sz w:val="24"/>
        </w:rPr>
        <w:t>1、</w:t>
      </w:r>
      <w:r w:rsidR="00B367FC">
        <w:rPr>
          <w:rFonts w:hint="eastAsia"/>
          <w:color w:val="auto"/>
          <w:sz w:val="24"/>
        </w:rPr>
        <w:t>根据</w:t>
      </w:r>
      <w:r w:rsidR="009E1F3C">
        <w:rPr>
          <w:rFonts w:hint="eastAsia"/>
          <w:color w:val="auto"/>
          <w:sz w:val="24"/>
        </w:rPr>
        <w:t>2</w:t>
      </w:r>
      <w:r w:rsidR="009E1F3C">
        <w:rPr>
          <w:color w:val="auto"/>
          <w:sz w:val="24"/>
        </w:rPr>
        <w:t>024</w:t>
      </w:r>
      <w:r w:rsidR="009E1F3C">
        <w:rPr>
          <w:rFonts w:hint="eastAsia"/>
          <w:color w:val="auto"/>
          <w:sz w:val="24"/>
        </w:rPr>
        <w:t>年6月1</w:t>
      </w:r>
      <w:r w:rsidR="009E1F3C">
        <w:rPr>
          <w:color w:val="auto"/>
          <w:sz w:val="24"/>
        </w:rPr>
        <w:t>8</w:t>
      </w:r>
      <w:r w:rsidR="009E1F3C">
        <w:rPr>
          <w:rFonts w:hint="eastAsia"/>
          <w:color w:val="auto"/>
          <w:sz w:val="24"/>
        </w:rPr>
        <w:t>日发布的《</w:t>
      </w:r>
      <w:r w:rsidR="00A31E73">
        <w:rPr>
          <w:rFonts w:hint="eastAsia"/>
          <w:color w:val="auto"/>
          <w:sz w:val="24"/>
        </w:rPr>
        <w:t>关于</w:t>
      </w:r>
      <w:r w:rsidR="00A233BB" w:rsidRPr="00A97D0B">
        <w:rPr>
          <w:rFonts w:hint="eastAsia"/>
          <w:color w:val="auto"/>
          <w:sz w:val="24"/>
        </w:rPr>
        <w:t>嘉实养老目标日期</w:t>
      </w:r>
      <w:r w:rsidR="00A233BB" w:rsidRPr="00A97D0B">
        <w:rPr>
          <w:color w:val="auto"/>
          <w:sz w:val="24"/>
        </w:rPr>
        <w:t>2045五年持有期混合型发起式基金中基金</w:t>
      </w:r>
      <w:r w:rsidR="00B367FC">
        <w:rPr>
          <w:color w:val="auto"/>
          <w:sz w:val="24"/>
        </w:rPr>
        <w:t>（FOF）</w:t>
      </w:r>
      <w:r w:rsidR="00A233BB">
        <w:rPr>
          <w:rFonts w:hint="eastAsia"/>
          <w:color w:val="auto"/>
          <w:sz w:val="24"/>
        </w:rPr>
        <w:t>暂停申购、定期定额投资业务的公告》</w:t>
      </w:r>
      <w:r w:rsidR="009E1F3C">
        <w:rPr>
          <w:rFonts w:hint="eastAsia"/>
          <w:color w:val="auto"/>
          <w:sz w:val="24"/>
        </w:rPr>
        <w:t>，本基金自2</w:t>
      </w:r>
      <w:r w:rsidR="009E1F3C">
        <w:rPr>
          <w:color w:val="auto"/>
          <w:sz w:val="24"/>
        </w:rPr>
        <w:t>024</w:t>
      </w:r>
      <w:r w:rsidR="009E1F3C">
        <w:rPr>
          <w:rFonts w:hint="eastAsia"/>
          <w:color w:val="auto"/>
          <w:sz w:val="24"/>
        </w:rPr>
        <w:t>年</w:t>
      </w:r>
      <w:r w:rsidR="009E1F3C">
        <w:rPr>
          <w:color w:val="auto"/>
          <w:sz w:val="24"/>
        </w:rPr>
        <w:t>6</w:t>
      </w:r>
      <w:r w:rsidR="009E1F3C">
        <w:rPr>
          <w:rFonts w:hint="eastAsia"/>
          <w:color w:val="auto"/>
          <w:sz w:val="24"/>
        </w:rPr>
        <w:t>月1</w:t>
      </w:r>
      <w:r w:rsidR="009E1F3C">
        <w:rPr>
          <w:color w:val="auto"/>
          <w:sz w:val="24"/>
        </w:rPr>
        <w:t>8</w:t>
      </w:r>
      <w:r w:rsidR="009E1F3C">
        <w:rPr>
          <w:rFonts w:hint="eastAsia"/>
          <w:color w:val="auto"/>
          <w:sz w:val="24"/>
        </w:rPr>
        <w:t>日起暂停</w:t>
      </w:r>
      <w:r w:rsidR="00A233BB">
        <w:rPr>
          <w:rFonts w:hint="eastAsia"/>
          <w:color w:val="auto"/>
          <w:sz w:val="24"/>
        </w:rPr>
        <w:t>办理</w:t>
      </w:r>
      <w:r w:rsidR="009E1F3C">
        <w:rPr>
          <w:rFonts w:hint="eastAsia"/>
          <w:color w:val="auto"/>
          <w:sz w:val="24"/>
        </w:rPr>
        <w:t>申购、定期定额投资业务，赎回业务按照本基金基金合同、招募说明书规定办理</w:t>
      </w:r>
      <w:r w:rsidR="00D5797A" w:rsidRPr="00D5797A">
        <w:rPr>
          <w:rFonts w:hint="eastAsia"/>
          <w:color w:val="auto"/>
          <w:sz w:val="24"/>
        </w:rPr>
        <w:t>。</w:t>
      </w:r>
    </w:p>
    <w:p w:rsidR="00491986" w:rsidRPr="00486547" w:rsidRDefault="00D5797A" w:rsidP="00486547">
      <w:pPr>
        <w:pStyle w:val="2"/>
        <w:ind w:right="420"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2、</w:t>
      </w:r>
      <w:r w:rsidR="009E1F3C">
        <w:rPr>
          <w:rFonts w:hint="eastAsia"/>
          <w:color w:val="auto"/>
          <w:sz w:val="24"/>
        </w:rPr>
        <w:t>若发生上述《基金合同》约定的终止情形，2</w:t>
      </w:r>
      <w:r w:rsidR="009E1F3C">
        <w:rPr>
          <w:color w:val="auto"/>
          <w:sz w:val="24"/>
        </w:rPr>
        <w:t>024</w:t>
      </w:r>
      <w:r w:rsidR="009E1F3C">
        <w:rPr>
          <w:rFonts w:hint="eastAsia"/>
          <w:color w:val="auto"/>
          <w:sz w:val="24"/>
        </w:rPr>
        <w:t>年6月2</w:t>
      </w:r>
      <w:r w:rsidR="009E1F3C">
        <w:rPr>
          <w:color w:val="auto"/>
          <w:sz w:val="24"/>
        </w:rPr>
        <w:t>5</w:t>
      </w:r>
      <w:r w:rsidR="009E1F3C">
        <w:rPr>
          <w:rFonts w:hint="eastAsia"/>
          <w:color w:val="auto"/>
          <w:sz w:val="24"/>
        </w:rPr>
        <w:t>日将为本基金最后运作日，</w:t>
      </w:r>
      <w:r w:rsidR="00A233BB">
        <w:rPr>
          <w:rFonts w:hint="eastAsia"/>
          <w:color w:val="auto"/>
          <w:sz w:val="24"/>
        </w:rPr>
        <w:t>本基金将</w:t>
      </w:r>
      <w:r w:rsidR="009E1F3C">
        <w:rPr>
          <w:rFonts w:hint="eastAsia"/>
          <w:color w:val="auto"/>
          <w:sz w:val="24"/>
        </w:rPr>
        <w:t>自2</w:t>
      </w:r>
      <w:r w:rsidR="009E1F3C">
        <w:rPr>
          <w:color w:val="auto"/>
          <w:sz w:val="24"/>
        </w:rPr>
        <w:t>024</w:t>
      </w:r>
      <w:r w:rsidR="009E1F3C">
        <w:rPr>
          <w:rFonts w:hint="eastAsia"/>
          <w:color w:val="auto"/>
          <w:sz w:val="24"/>
        </w:rPr>
        <w:t>年6月2</w:t>
      </w:r>
      <w:r w:rsidR="009E1F3C">
        <w:rPr>
          <w:color w:val="auto"/>
          <w:sz w:val="24"/>
        </w:rPr>
        <w:t>6</w:t>
      </w:r>
      <w:r w:rsidR="009E1F3C">
        <w:rPr>
          <w:rFonts w:hint="eastAsia"/>
          <w:color w:val="auto"/>
          <w:sz w:val="24"/>
        </w:rPr>
        <w:t>日起进入基金财产清算</w:t>
      </w:r>
      <w:r w:rsidR="00061B0F">
        <w:rPr>
          <w:rFonts w:hint="eastAsia"/>
          <w:color w:val="auto"/>
          <w:sz w:val="24"/>
        </w:rPr>
        <w:t>程序，</w:t>
      </w:r>
      <w:r w:rsidR="00B367FC" w:rsidRPr="00B367FC">
        <w:rPr>
          <w:rFonts w:hint="eastAsia"/>
          <w:color w:val="auto"/>
          <w:sz w:val="24"/>
        </w:rPr>
        <w:t>不再办理申购、赎回、定期定额投资等业务</w:t>
      </w:r>
      <w:r w:rsidR="00061B0F">
        <w:rPr>
          <w:rFonts w:hint="eastAsia"/>
          <w:color w:val="auto"/>
          <w:sz w:val="24"/>
        </w:rPr>
        <w:t>。</w:t>
      </w:r>
      <w:r w:rsidR="00B367FC" w:rsidRPr="000075B8">
        <w:rPr>
          <w:color w:val="000000" w:themeColor="text1"/>
          <w:sz w:val="24"/>
        </w:rPr>
        <w:t>敬请投资者关注并合理进行投资安排</w:t>
      </w:r>
      <w:r w:rsidR="00B367FC">
        <w:rPr>
          <w:rFonts w:hint="eastAsia"/>
          <w:color w:val="000000" w:themeColor="text1"/>
          <w:sz w:val="24"/>
        </w:rPr>
        <w:t>。</w:t>
      </w:r>
      <w:r w:rsidR="00061B0F" w:rsidRPr="00486547">
        <w:rPr>
          <w:color w:val="auto"/>
          <w:sz w:val="24"/>
        </w:rPr>
        <w:t xml:space="preserve"> </w:t>
      </w:r>
    </w:p>
    <w:p w:rsidR="00B268B5" w:rsidRPr="008F6ED6" w:rsidRDefault="00D5797A" w:rsidP="00491986">
      <w:pPr>
        <w:pStyle w:val="2"/>
        <w:ind w:right="420" w:firstLine="480"/>
        <w:rPr>
          <w:color w:val="auto"/>
          <w:sz w:val="24"/>
        </w:rPr>
      </w:pPr>
      <w:r>
        <w:rPr>
          <w:color w:val="auto"/>
          <w:sz w:val="24"/>
        </w:rPr>
        <w:t>3</w:t>
      </w:r>
      <w:r w:rsidR="00491986">
        <w:rPr>
          <w:rFonts w:hint="eastAsia"/>
          <w:color w:val="auto"/>
          <w:sz w:val="24"/>
        </w:rPr>
        <w:t>、</w:t>
      </w:r>
      <w:r w:rsidR="00491986" w:rsidRPr="00491986">
        <w:rPr>
          <w:color w:val="auto"/>
          <w:sz w:val="24"/>
        </w:rPr>
        <w:t>若《基金合同》终止，基金管理人将根据相关法律法规、《基金合同》等规定成立基金财产清算小组，履行基金财产清算程序。</w:t>
      </w:r>
      <w:r w:rsidR="008F6ED6" w:rsidRPr="008F6ED6">
        <w:rPr>
          <w:rFonts w:hint="eastAsia"/>
          <w:color w:val="auto"/>
          <w:sz w:val="24"/>
        </w:rPr>
        <w:t>本基金正式进入清算程序后，投资者将无法办理本基金的申购、赎回和</w:t>
      </w:r>
      <w:r w:rsidR="00061B0F">
        <w:rPr>
          <w:rFonts w:hint="eastAsia"/>
          <w:color w:val="auto"/>
          <w:sz w:val="24"/>
        </w:rPr>
        <w:t>定期定额投资</w:t>
      </w:r>
      <w:r w:rsidR="008F6ED6" w:rsidRPr="008F6ED6">
        <w:rPr>
          <w:rFonts w:hint="eastAsia"/>
          <w:color w:val="auto"/>
          <w:sz w:val="24"/>
        </w:rPr>
        <w:t>业务。基金管理人承诺以诚实信用、勤勉尽责的原则管理和运用基金资产，并在履行必要手续后向投资者及时公告基金财产清算等后续安排，敬请投资者关注。</w:t>
      </w:r>
    </w:p>
    <w:p w:rsidR="008F6ED6" w:rsidRDefault="00D5797A" w:rsidP="008F6ED6">
      <w:pPr>
        <w:pStyle w:val="2"/>
        <w:ind w:right="420" w:firstLine="480"/>
        <w:rPr>
          <w:color w:val="auto"/>
          <w:sz w:val="24"/>
        </w:rPr>
      </w:pPr>
      <w:r>
        <w:rPr>
          <w:color w:val="auto"/>
          <w:sz w:val="24"/>
        </w:rPr>
        <w:t>4</w:t>
      </w:r>
      <w:r w:rsidR="00491986">
        <w:rPr>
          <w:rFonts w:hint="eastAsia"/>
          <w:color w:val="auto"/>
          <w:sz w:val="24"/>
        </w:rPr>
        <w:t>、</w:t>
      </w:r>
      <w:r w:rsidR="008F6ED6" w:rsidRPr="008F6ED6">
        <w:rPr>
          <w:rFonts w:hint="eastAsia"/>
          <w:color w:val="auto"/>
          <w:sz w:val="24"/>
        </w:rPr>
        <w:t>投资者可拨打嘉实基金管理有限公司客户服务电话</w:t>
      </w:r>
      <w:r w:rsidR="008F6ED6" w:rsidRPr="008F6ED6">
        <w:rPr>
          <w:color w:val="auto"/>
          <w:sz w:val="24"/>
        </w:rPr>
        <w:t>400-600-8800或登录网站www.jsfund.cn咨询、了解相关情况。</w:t>
      </w:r>
    </w:p>
    <w:p w:rsidR="008F6ED6" w:rsidRDefault="008F6ED6" w:rsidP="008F6ED6">
      <w:pPr>
        <w:pStyle w:val="2"/>
        <w:ind w:right="420" w:firstLine="480"/>
        <w:rPr>
          <w:color w:val="auto"/>
          <w:sz w:val="24"/>
        </w:rPr>
      </w:pPr>
    </w:p>
    <w:p w:rsidR="00B268B5" w:rsidRPr="00247C19" w:rsidRDefault="00B268B5" w:rsidP="008F6ED6">
      <w:pPr>
        <w:pStyle w:val="2"/>
        <w:ind w:right="420" w:firstLine="480"/>
        <w:rPr>
          <w:color w:val="auto"/>
          <w:sz w:val="24"/>
        </w:rPr>
      </w:pPr>
      <w:r w:rsidRPr="00247C19">
        <w:rPr>
          <w:rFonts w:hint="eastAsia"/>
          <w:color w:val="auto"/>
          <w:sz w:val="24"/>
        </w:rPr>
        <w:t>特此公告</w:t>
      </w:r>
    </w:p>
    <w:p w:rsidR="00B268B5" w:rsidRPr="00247C19" w:rsidRDefault="00B268B5" w:rsidP="00247C19">
      <w:pPr>
        <w:pStyle w:val="2"/>
        <w:ind w:right="420" w:firstLine="480"/>
        <w:jc w:val="right"/>
        <w:rPr>
          <w:color w:val="auto"/>
          <w:sz w:val="24"/>
        </w:rPr>
      </w:pPr>
      <w:r w:rsidRPr="00247C19">
        <w:rPr>
          <w:rFonts w:hint="eastAsia"/>
          <w:color w:val="auto"/>
          <w:sz w:val="24"/>
        </w:rPr>
        <w:t>嘉实基金管理有限公司</w:t>
      </w:r>
    </w:p>
    <w:p w:rsidR="00B268B5" w:rsidRPr="00247C19" w:rsidRDefault="00B268B5" w:rsidP="00247C19">
      <w:pPr>
        <w:pStyle w:val="2"/>
        <w:ind w:right="420" w:firstLine="480"/>
        <w:jc w:val="right"/>
        <w:rPr>
          <w:color w:val="auto"/>
          <w:sz w:val="24"/>
        </w:rPr>
      </w:pPr>
      <w:r w:rsidRPr="00247C19">
        <w:rPr>
          <w:rFonts w:hint="eastAsia"/>
          <w:color w:val="auto"/>
          <w:sz w:val="24"/>
        </w:rPr>
        <w:t xml:space="preserve"> </w:t>
      </w:r>
      <w:r w:rsidR="00682A25" w:rsidRPr="00247C19">
        <w:rPr>
          <w:rFonts w:hint="eastAsia"/>
          <w:color w:val="auto"/>
          <w:sz w:val="24"/>
        </w:rPr>
        <w:t>202</w:t>
      </w:r>
      <w:r w:rsidR="00A233BB">
        <w:rPr>
          <w:color w:val="auto"/>
          <w:sz w:val="24"/>
        </w:rPr>
        <w:t>4</w:t>
      </w:r>
      <w:r w:rsidR="00682A25" w:rsidRPr="00247C19">
        <w:rPr>
          <w:rFonts w:hint="eastAsia"/>
          <w:color w:val="auto"/>
          <w:sz w:val="24"/>
        </w:rPr>
        <w:t>年</w:t>
      </w:r>
      <w:r w:rsidR="00A233BB">
        <w:rPr>
          <w:color w:val="auto"/>
          <w:sz w:val="24"/>
        </w:rPr>
        <w:t>6</w:t>
      </w:r>
      <w:r w:rsidRPr="00247C19">
        <w:rPr>
          <w:rFonts w:hint="eastAsia"/>
          <w:color w:val="auto"/>
          <w:sz w:val="24"/>
        </w:rPr>
        <w:t>月</w:t>
      </w:r>
      <w:r w:rsidR="00A233BB">
        <w:rPr>
          <w:color w:val="auto"/>
          <w:sz w:val="24"/>
        </w:rPr>
        <w:t>18</w:t>
      </w:r>
      <w:r w:rsidRPr="00247C19">
        <w:rPr>
          <w:rFonts w:hint="eastAsia"/>
          <w:color w:val="auto"/>
          <w:sz w:val="24"/>
        </w:rPr>
        <w:t>日</w:t>
      </w:r>
    </w:p>
    <w:p w:rsidR="007A6556" w:rsidRPr="0080797E" w:rsidRDefault="007A6556" w:rsidP="00247C19">
      <w:pPr>
        <w:pStyle w:val="2"/>
        <w:ind w:right="420" w:firstLine="480"/>
        <w:rPr>
          <w:color w:val="auto"/>
          <w:sz w:val="24"/>
        </w:rPr>
      </w:pPr>
    </w:p>
    <w:sectPr w:rsidR="007A6556" w:rsidRPr="0080797E" w:rsidSect="0007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87C" w:rsidRDefault="0039387C" w:rsidP="00795362">
      <w:r>
        <w:separator/>
      </w:r>
    </w:p>
  </w:endnote>
  <w:endnote w:type="continuationSeparator" w:id="0">
    <w:p w:rsidR="0039387C" w:rsidRDefault="0039387C" w:rsidP="00795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87C" w:rsidRDefault="0039387C" w:rsidP="00795362">
      <w:r>
        <w:separator/>
      </w:r>
    </w:p>
  </w:footnote>
  <w:footnote w:type="continuationSeparator" w:id="0">
    <w:p w:rsidR="0039387C" w:rsidRDefault="0039387C" w:rsidP="00795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643"/>
    <w:rsid w:val="00015284"/>
    <w:rsid w:val="00052A60"/>
    <w:rsid w:val="00061B0F"/>
    <w:rsid w:val="00076ABE"/>
    <w:rsid w:val="00155A4B"/>
    <w:rsid w:val="00247C19"/>
    <w:rsid w:val="002A6B49"/>
    <w:rsid w:val="002D6806"/>
    <w:rsid w:val="00305491"/>
    <w:rsid w:val="00375536"/>
    <w:rsid w:val="0039387C"/>
    <w:rsid w:val="004472FE"/>
    <w:rsid w:val="00481825"/>
    <w:rsid w:val="00486547"/>
    <w:rsid w:val="00491986"/>
    <w:rsid w:val="004C2251"/>
    <w:rsid w:val="00571B70"/>
    <w:rsid w:val="00682A25"/>
    <w:rsid w:val="00696286"/>
    <w:rsid w:val="006A0931"/>
    <w:rsid w:val="006D67C1"/>
    <w:rsid w:val="00795362"/>
    <w:rsid w:val="007A6556"/>
    <w:rsid w:val="007E590F"/>
    <w:rsid w:val="0080353C"/>
    <w:rsid w:val="0080797E"/>
    <w:rsid w:val="008F6ED6"/>
    <w:rsid w:val="00903A95"/>
    <w:rsid w:val="0097618E"/>
    <w:rsid w:val="009A5942"/>
    <w:rsid w:val="009E1F3C"/>
    <w:rsid w:val="00A029C2"/>
    <w:rsid w:val="00A04643"/>
    <w:rsid w:val="00A233BB"/>
    <w:rsid w:val="00A31E73"/>
    <w:rsid w:val="00A97D0B"/>
    <w:rsid w:val="00AD3A25"/>
    <w:rsid w:val="00AF0BB4"/>
    <w:rsid w:val="00B17A48"/>
    <w:rsid w:val="00B268B5"/>
    <w:rsid w:val="00B367FC"/>
    <w:rsid w:val="00B4272D"/>
    <w:rsid w:val="00B85F7E"/>
    <w:rsid w:val="00BB5DC6"/>
    <w:rsid w:val="00BE07E7"/>
    <w:rsid w:val="00D071F7"/>
    <w:rsid w:val="00D5797A"/>
    <w:rsid w:val="00DA57DA"/>
    <w:rsid w:val="00E271D0"/>
    <w:rsid w:val="00E805D5"/>
    <w:rsid w:val="00F834DF"/>
    <w:rsid w:val="00F86B56"/>
    <w:rsid w:val="00F97221"/>
    <w:rsid w:val="00FA51EA"/>
    <w:rsid w:val="00FD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367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F86B56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F86B56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F86B56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F86B56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F86B56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F86B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6B56"/>
    <w:rPr>
      <w:sz w:val="18"/>
      <w:szCs w:val="18"/>
    </w:rPr>
  </w:style>
  <w:style w:type="paragraph" w:styleId="2">
    <w:name w:val="Body Text Indent 2"/>
    <w:basedOn w:val="a"/>
    <w:link w:val="2Char"/>
    <w:rsid w:val="00B268B5"/>
    <w:pPr>
      <w:spacing w:line="360" w:lineRule="auto"/>
      <w:ind w:firstLineChars="200" w:firstLine="420"/>
    </w:pPr>
    <w:rPr>
      <w:rFonts w:ascii="宋体" w:eastAsia="宋体" w:hAnsi="宋体" w:cs="Times New Roman"/>
      <w:color w:val="FF0000"/>
      <w:kern w:val="0"/>
      <w:szCs w:val="24"/>
    </w:rPr>
  </w:style>
  <w:style w:type="character" w:customStyle="1" w:styleId="2Char">
    <w:name w:val="正文文本缩进 2 Char"/>
    <w:basedOn w:val="a0"/>
    <w:link w:val="2"/>
    <w:rsid w:val="00B268B5"/>
    <w:rPr>
      <w:rFonts w:ascii="宋体" w:eastAsia="宋体" w:hAnsi="宋体" w:cs="Times New Roman"/>
      <w:color w:val="FF0000"/>
      <w:kern w:val="0"/>
      <w:szCs w:val="24"/>
    </w:rPr>
  </w:style>
  <w:style w:type="paragraph" w:styleId="a7">
    <w:name w:val="header"/>
    <w:basedOn w:val="a"/>
    <w:link w:val="Char2"/>
    <w:uiPriority w:val="99"/>
    <w:unhideWhenUsed/>
    <w:rsid w:val="00795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795362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795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7953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6C5B-E60D-4E7A-8856-12C53C23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1327</Characters>
  <Application>Microsoft Office Word</Application>
  <DocSecurity>4</DocSecurity>
  <Lines>11</Lines>
  <Paragraphs>3</Paragraphs>
  <ScaleCrop>false</ScaleCrop>
  <Company>js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刘然</dc:creator>
  <cp:keywords/>
  <dc:description/>
  <cp:lastModifiedBy>ZHONGM</cp:lastModifiedBy>
  <cp:revision>2</cp:revision>
  <dcterms:created xsi:type="dcterms:W3CDTF">2024-06-17T16:00:00Z</dcterms:created>
  <dcterms:modified xsi:type="dcterms:W3CDTF">2024-06-17T16:00:00Z</dcterms:modified>
</cp:coreProperties>
</file>