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Default="007F61CE" w:rsidP="00FB4CAD">
      <w:pPr>
        <w:adjustRightInd w:val="0"/>
        <w:snapToGrid w:val="0"/>
        <w:spacing w:line="360" w:lineRule="auto"/>
        <w:jc w:val="center"/>
        <w:rPr>
          <w:b/>
        </w:rPr>
      </w:pPr>
      <w:r>
        <w:rPr>
          <w:rFonts w:hint="eastAsia"/>
          <w:b/>
        </w:rPr>
        <w:t>平安基金管理有限公司</w:t>
      </w:r>
      <w:r w:rsidRPr="00A05957">
        <w:rPr>
          <w:rFonts w:hint="eastAsia"/>
          <w:b/>
        </w:rPr>
        <w:t>关于</w:t>
      </w:r>
      <w:r>
        <w:rPr>
          <w:rFonts w:hint="eastAsia"/>
          <w:b/>
        </w:rPr>
        <w:t>旗下部分基金</w:t>
      </w:r>
    </w:p>
    <w:p w:rsidR="00CE0610" w:rsidRDefault="007F61CE" w:rsidP="00FB4CAD">
      <w:pPr>
        <w:adjustRightInd w:val="0"/>
        <w:snapToGrid w:val="0"/>
        <w:spacing w:line="360" w:lineRule="auto"/>
        <w:jc w:val="center"/>
        <w:rPr>
          <w:b/>
        </w:rPr>
      </w:pPr>
      <w:r>
        <w:rPr>
          <w:rFonts w:hint="eastAsia"/>
          <w:b/>
        </w:rPr>
        <w:t>新增</w:t>
      </w:r>
      <w:r w:rsidR="005300AC">
        <w:rPr>
          <w:rFonts w:hint="eastAsia"/>
          <w:b/>
        </w:rPr>
        <w:t>宁波银行股份有限公司</w:t>
      </w:r>
      <w:r>
        <w:rPr>
          <w:rFonts w:hint="eastAsia"/>
          <w:b/>
        </w:rPr>
        <w:t>为</w:t>
      </w:r>
      <w:r w:rsidRPr="00A05957">
        <w:rPr>
          <w:rFonts w:hint="eastAsia"/>
          <w:b/>
        </w:rPr>
        <w:t>销售机构的公告</w:t>
      </w:r>
    </w:p>
    <w:p w:rsidR="00810617" w:rsidRPr="00EC65E6"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826550" w:rsidP="00F21FAA">
      <w:pPr>
        <w:pStyle w:val="Default"/>
        <w:snapToGrid w:val="0"/>
        <w:spacing w:line="360" w:lineRule="auto"/>
        <w:ind w:firstLineChars="200" w:firstLine="420"/>
        <w:rPr>
          <w:rFonts w:asciiTheme="minorEastAsia" w:eastAsiaTheme="minorEastAsia" w:hAnsiTheme="minorEastAsia"/>
          <w:sz w:val="21"/>
          <w:szCs w:val="21"/>
        </w:rPr>
      </w:pPr>
      <w:r w:rsidRPr="00826550">
        <w:rPr>
          <w:rFonts w:asciiTheme="minorEastAsia" w:eastAsiaTheme="minorEastAsia" w:hAnsiTheme="minorEastAsia" w:hint="eastAsia"/>
          <w:sz w:val="21"/>
          <w:szCs w:val="21"/>
        </w:rPr>
        <w:t>根据平安基金管理有限公司（以下简称“本公司”）</w:t>
      </w:r>
      <w:r w:rsidR="00264D5E" w:rsidRPr="00264D5E">
        <w:rPr>
          <w:rFonts w:asciiTheme="minorEastAsia" w:eastAsiaTheme="minorEastAsia" w:hAnsiTheme="minorEastAsia" w:hint="eastAsia"/>
          <w:sz w:val="21"/>
          <w:szCs w:val="21"/>
        </w:rPr>
        <w:t>与</w:t>
      </w:r>
      <w:r w:rsidR="005300AC">
        <w:rPr>
          <w:rFonts w:asciiTheme="minorEastAsia" w:eastAsiaTheme="minorEastAsia" w:hAnsiTheme="minorEastAsia" w:hint="eastAsia"/>
          <w:sz w:val="21"/>
          <w:szCs w:val="21"/>
        </w:rPr>
        <w:t>宁波银行股份有限公司</w:t>
      </w:r>
      <w:r w:rsidRPr="00826550">
        <w:rPr>
          <w:rFonts w:asciiTheme="minorEastAsia" w:eastAsiaTheme="minorEastAsia" w:hAnsiTheme="minorEastAsia" w:hint="eastAsia"/>
          <w:sz w:val="21"/>
          <w:szCs w:val="21"/>
        </w:rPr>
        <w:t>（以下简称“</w:t>
      </w:r>
      <w:r w:rsidR="005300AC">
        <w:rPr>
          <w:rFonts w:asciiTheme="minorEastAsia" w:eastAsiaTheme="minorEastAsia" w:hAnsiTheme="minorEastAsia" w:hint="eastAsia"/>
          <w:sz w:val="21"/>
          <w:szCs w:val="21"/>
        </w:rPr>
        <w:t>宁波银行</w:t>
      </w:r>
      <w:r w:rsidRPr="00826550">
        <w:rPr>
          <w:rFonts w:asciiTheme="minorEastAsia" w:eastAsiaTheme="minorEastAsia" w:hAnsiTheme="minorEastAsia" w:hint="eastAsia"/>
          <w:sz w:val="21"/>
          <w:szCs w:val="21"/>
        </w:rPr>
        <w:t>”）签署的</w:t>
      </w:r>
      <w:r>
        <w:rPr>
          <w:rFonts w:asciiTheme="minorEastAsia" w:eastAsiaTheme="minorEastAsia" w:hAnsiTheme="minorEastAsia" w:hint="eastAsia"/>
          <w:sz w:val="21"/>
          <w:szCs w:val="21"/>
        </w:rPr>
        <w:t>销售</w:t>
      </w:r>
      <w:r w:rsidRPr="00826550">
        <w:rPr>
          <w:rFonts w:asciiTheme="minorEastAsia" w:eastAsiaTheme="minorEastAsia" w:hAnsiTheme="minorEastAsia" w:hint="eastAsia"/>
          <w:sz w:val="21"/>
          <w:szCs w:val="21"/>
        </w:rPr>
        <w:t>协议，自</w:t>
      </w:r>
      <w:r w:rsidR="00454953">
        <w:rPr>
          <w:rFonts w:asciiTheme="minorEastAsia" w:eastAsiaTheme="minorEastAsia" w:hAnsiTheme="minorEastAsia"/>
          <w:sz w:val="21"/>
          <w:szCs w:val="21"/>
        </w:rPr>
        <w:t>2024</w:t>
      </w:r>
      <w:r w:rsidRPr="00826550">
        <w:rPr>
          <w:rFonts w:asciiTheme="minorEastAsia" w:eastAsiaTheme="minorEastAsia" w:hAnsiTheme="minorEastAsia"/>
          <w:sz w:val="21"/>
          <w:szCs w:val="21"/>
        </w:rPr>
        <w:t>年</w:t>
      </w:r>
      <w:r w:rsidR="00454953">
        <w:rPr>
          <w:rFonts w:asciiTheme="minorEastAsia" w:eastAsiaTheme="minorEastAsia" w:hAnsiTheme="minorEastAsia" w:hint="eastAsia"/>
          <w:sz w:val="21"/>
          <w:szCs w:val="21"/>
        </w:rPr>
        <w:t>6</w:t>
      </w:r>
      <w:r w:rsidR="00FB4CAD">
        <w:rPr>
          <w:rFonts w:asciiTheme="minorEastAsia" w:eastAsiaTheme="minorEastAsia" w:hAnsiTheme="minorEastAsia"/>
          <w:sz w:val="21"/>
          <w:szCs w:val="21"/>
        </w:rPr>
        <w:t>月</w:t>
      </w:r>
      <w:r w:rsidR="005300AC">
        <w:rPr>
          <w:rFonts w:asciiTheme="minorEastAsia" w:eastAsiaTheme="minorEastAsia" w:hAnsiTheme="minorEastAsia"/>
          <w:sz w:val="21"/>
          <w:szCs w:val="21"/>
        </w:rPr>
        <w:t>13</w:t>
      </w:r>
      <w:r w:rsidR="00FB4CAD">
        <w:rPr>
          <w:rFonts w:asciiTheme="minorEastAsia" w:eastAsiaTheme="minorEastAsia" w:hAnsiTheme="minorEastAsia"/>
          <w:sz w:val="21"/>
          <w:szCs w:val="21"/>
        </w:rPr>
        <w:t>日</w:t>
      </w:r>
      <w:r w:rsidRPr="00826550">
        <w:rPr>
          <w:rFonts w:asciiTheme="minorEastAsia" w:eastAsiaTheme="minorEastAsia" w:hAnsiTheme="minorEastAsia"/>
          <w:sz w:val="21"/>
          <w:szCs w:val="21"/>
        </w:rPr>
        <w:t>起，本公司旗下部分基金新增</w:t>
      </w:r>
      <w:r w:rsidR="005300AC">
        <w:rPr>
          <w:rFonts w:asciiTheme="minorEastAsia" w:eastAsiaTheme="minorEastAsia" w:hAnsiTheme="minorEastAsia" w:hint="eastAsia"/>
          <w:sz w:val="21"/>
          <w:szCs w:val="21"/>
        </w:rPr>
        <w:t>宁波银行</w:t>
      </w:r>
      <w:r w:rsidR="00264D5E">
        <w:rPr>
          <w:rFonts w:asciiTheme="minorEastAsia" w:eastAsiaTheme="minorEastAsia" w:hAnsiTheme="minorEastAsia" w:hint="eastAsia"/>
          <w:sz w:val="21"/>
          <w:szCs w:val="21"/>
        </w:rPr>
        <w:t>为销售机构</w:t>
      </w:r>
      <w:r w:rsidRPr="00826550">
        <w:rPr>
          <w:rFonts w:asciiTheme="minorEastAsia" w:eastAsiaTheme="minorEastAsia" w:hAnsiTheme="minorEastAsia"/>
          <w:sz w:val="21"/>
          <w:szCs w:val="21"/>
        </w:rPr>
        <w:t>。现将相关事项公告如下：</w:t>
      </w:r>
    </w:p>
    <w:p w:rsidR="0054378D" w:rsidRDefault="0054378D" w:rsidP="00F21FAA">
      <w:pPr>
        <w:pStyle w:val="Default"/>
        <w:snapToGrid w:val="0"/>
        <w:spacing w:line="360" w:lineRule="auto"/>
        <w:ind w:firstLineChars="200" w:firstLine="420"/>
        <w:rPr>
          <w:rFonts w:asciiTheme="minorEastAsia" w:eastAsiaTheme="minorEastAsia" w:hAnsiTheme="minorEastAsia"/>
          <w:sz w:val="21"/>
          <w:szCs w:val="21"/>
        </w:rPr>
      </w:pPr>
    </w:p>
    <w:p w:rsidR="00826550" w:rsidRDefault="007A7B19"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一、</w:t>
      </w:r>
      <w:r w:rsidR="00826550" w:rsidRPr="00826550">
        <w:rPr>
          <w:rFonts w:asciiTheme="minorEastAsia" w:eastAsiaTheme="minorEastAsia" w:hAnsiTheme="minorEastAsia" w:hint="eastAsia"/>
          <w:sz w:val="21"/>
          <w:szCs w:val="21"/>
        </w:rPr>
        <w:t>新增</w:t>
      </w:r>
      <w:r w:rsidR="0099601B">
        <w:rPr>
          <w:rFonts w:asciiTheme="minorEastAsia" w:eastAsiaTheme="minorEastAsia" w:hAnsiTheme="minorEastAsia" w:hint="eastAsia"/>
          <w:sz w:val="21"/>
          <w:szCs w:val="21"/>
        </w:rPr>
        <w:t>销售</w:t>
      </w:r>
      <w:r w:rsidR="00826550" w:rsidRPr="00826550">
        <w:rPr>
          <w:rFonts w:asciiTheme="minorEastAsia" w:eastAsiaTheme="minorEastAsia" w:hAnsiTheme="minorEastAsia" w:hint="eastAsia"/>
          <w:sz w:val="21"/>
          <w:szCs w:val="21"/>
        </w:rPr>
        <w:t>基金名称及代码</w:t>
      </w:r>
    </w:p>
    <w:p w:rsidR="007A7B19" w:rsidRPr="00810617" w:rsidRDefault="007A7B19"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自</w:t>
      </w:r>
      <w:r w:rsidR="00454953">
        <w:rPr>
          <w:rFonts w:asciiTheme="minorEastAsia" w:eastAsiaTheme="minorEastAsia" w:hAnsiTheme="minorEastAsia"/>
          <w:sz w:val="21"/>
          <w:szCs w:val="21"/>
        </w:rPr>
        <w:t>2024</w:t>
      </w:r>
      <w:r w:rsidR="00454953" w:rsidRPr="00826550">
        <w:rPr>
          <w:rFonts w:asciiTheme="minorEastAsia" w:eastAsiaTheme="minorEastAsia" w:hAnsiTheme="minorEastAsia"/>
          <w:sz w:val="21"/>
          <w:szCs w:val="21"/>
        </w:rPr>
        <w:t>年</w:t>
      </w:r>
      <w:r w:rsidR="00454953">
        <w:rPr>
          <w:rFonts w:asciiTheme="minorEastAsia" w:eastAsiaTheme="minorEastAsia" w:hAnsiTheme="minorEastAsia" w:hint="eastAsia"/>
          <w:sz w:val="21"/>
          <w:szCs w:val="21"/>
        </w:rPr>
        <w:t>6</w:t>
      </w:r>
      <w:r w:rsidR="00454953">
        <w:rPr>
          <w:rFonts w:asciiTheme="minorEastAsia" w:eastAsiaTheme="minorEastAsia" w:hAnsiTheme="minorEastAsia"/>
          <w:sz w:val="21"/>
          <w:szCs w:val="21"/>
        </w:rPr>
        <w:t>月</w:t>
      </w:r>
      <w:r w:rsidR="005300AC">
        <w:rPr>
          <w:rFonts w:asciiTheme="minorEastAsia" w:eastAsiaTheme="minorEastAsia" w:hAnsiTheme="minorEastAsia"/>
          <w:sz w:val="21"/>
          <w:szCs w:val="21"/>
        </w:rPr>
        <w:t>13</w:t>
      </w:r>
      <w:r w:rsidR="00454953">
        <w:rPr>
          <w:rFonts w:asciiTheme="minorEastAsia" w:eastAsiaTheme="minorEastAsia" w:hAnsiTheme="minorEastAsia"/>
          <w:sz w:val="21"/>
          <w:szCs w:val="21"/>
        </w:rPr>
        <w:t>日</w:t>
      </w:r>
      <w:r w:rsidRPr="00810617">
        <w:rPr>
          <w:rFonts w:asciiTheme="minorEastAsia" w:eastAsiaTheme="minorEastAsia" w:hAnsiTheme="minorEastAsia"/>
          <w:sz w:val="21"/>
          <w:szCs w:val="21"/>
        </w:rPr>
        <w:t>起，投资者可通过</w:t>
      </w:r>
      <w:r w:rsidR="005300AC">
        <w:rPr>
          <w:rFonts w:asciiTheme="minorEastAsia" w:eastAsiaTheme="minorEastAsia" w:hAnsiTheme="minorEastAsia" w:hint="eastAsia"/>
          <w:sz w:val="21"/>
          <w:szCs w:val="21"/>
        </w:rPr>
        <w:t>宁波银行</w:t>
      </w:r>
      <w:r w:rsidR="005300AC" w:rsidRPr="005300AC">
        <w:rPr>
          <w:rFonts w:asciiTheme="minorEastAsia" w:eastAsiaTheme="minorEastAsia" w:hAnsiTheme="minorEastAsia" w:hint="eastAsia"/>
          <w:sz w:val="21"/>
          <w:szCs w:val="21"/>
        </w:rPr>
        <w:t>同业易管家</w:t>
      </w:r>
      <w:r w:rsidR="00582A73" w:rsidRPr="00582A73">
        <w:rPr>
          <w:rFonts w:asciiTheme="minorEastAsia" w:eastAsiaTheme="minorEastAsia" w:hAnsiTheme="minorEastAsia" w:hint="eastAsia"/>
          <w:sz w:val="21"/>
          <w:szCs w:val="21"/>
        </w:rPr>
        <w:t>平台</w:t>
      </w:r>
      <w:r w:rsidRPr="00810617">
        <w:rPr>
          <w:rFonts w:asciiTheme="minorEastAsia" w:eastAsiaTheme="minorEastAsia" w:hAnsiTheme="minorEastAsia"/>
          <w:sz w:val="21"/>
          <w:szCs w:val="21"/>
        </w:rPr>
        <w:t>办理</w:t>
      </w:r>
      <w:r w:rsidR="00AA3D8C">
        <w:rPr>
          <w:rFonts w:asciiTheme="minorEastAsia" w:eastAsiaTheme="minorEastAsia" w:hAnsiTheme="minorEastAsia" w:hint="eastAsia"/>
          <w:sz w:val="21"/>
          <w:szCs w:val="21"/>
        </w:rPr>
        <w:t>本公司基金账户的开户业务及下表中</w:t>
      </w:r>
      <w:r w:rsidRPr="00810617">
        <w:rPr>
          <w:rFonts w:asciiTheme="minorEastAsia" w:eastAsiaTheme="minorEastAsia" w:hAnsiTheme="minorEastAsia"/>
          <w:sz w:val="21"/>
          <w:szCs w:val="21"/>
        </w:rPr>
        <w:t>基金</w:t>
      </w:r>
      <w:r w:rsidR="00AA3D8C">
        <w:rPr>
          <w:rFonts w:asciiTheme="minorEastAsia" w:eastAsiaTheme="minorEastAsia" w:hAnsiTheme="minorEastAsia" w:hint="eastAsia"/>
          <w:sz w:val="21"/>
          <w:szCs w:val="21"/>
        </w:rPr>
        <w:t>产品</w:t>
      </w:r>
      <w:r w:rsidRPr="00810617">
        <w:rPr>
          <w:rFonts w:asciiTheme="minorEastAsia" w:eastAsiaTheme="minorEastAsia" w:hAnsiTheme="minorEastAsia"/>
          <w:sz w:val="21"/>
          <w:szCs w:val="21"/>
        </w:rPr>
        <w:t>的</w:t>
      </w:r>
      <w:r w:rsidR="00AA3D8C">
        <w:rPr>
          <w:rFonts w:asciiTheme="minorEastAsia" w:eastAsiaTheme="minorEastAsia" w:hAnsiTheme="minorEastAsia" w:hint="eastAsia"/>
          <w:sz w:val="21"/>
          <w:szCs w:val="21"/>
        </w:rPr>
        <w:t>申购、赎回和</w:t>
      </w:r>
      <w:r w:rsidR="00826550" w:rsidRPr="00810617">
        <w:rPr>
          <w:rFonts w:asciiTheme="minorEastAsia" w:eastAsiaTheme="minorEastAsia" w:hAnsiTheme="minorEastAsia" w:hint="eastAsia"/>
          <w:sz w:val="21"/>
          <w:szCs w:val="21"/>
        </w:rPr>
        <w:t>对应</w:t>
      </w:r>
      <w:r w:rsidRPr="00810617">
        <w:rPr>
          <w:rFonts w:asciiTheme="minorEastAsia" w:eastAsiaTheme="minorEastAsia" w:hAnsiTheme="minorEastAsia"/>
          <w:sz w:val="21"/>
          <w:szCs w:val="21"/>
        </w:rPr>
        <w:t>业务。</w:t>
      </w:r>
    </w:p>
    <w:tbl>
      <w:tblPr>
        <w:tblW w:w="8931" w:type="dxa"/>
        <w:tblInd w:w="-289" w:type="dxa"/>
        <w:tblLayout w:type="fixed"/>
        <w:tblLook w:val="04A0"/>
      </w:tblPr>
      <w:tblGrid>
        <w:gridCol w:w="710"/>
        <w:gridCol w:w="1134"/>
        <w:gridCol w:w="4961"/>
        <w:gridCol w:w="709"/>
        <w:gridCol w:w="708"/>
        <w:gridCol w:w="709"/>
      </w:tblGrid>
      <w:tr w:rsidR="0095464E" w:rsidRPr="00BD48EC" w:rsidTr="00351637">
        <w:trPr>
          <w:trHeight w:val="19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6704F5" w:rsidRDefault="007A7B19" w:rsidP="00F21FAA">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351637">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基金代码</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F21FAA">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基金名称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F21FAA">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定投</w:t>
            </w:r>
          </w:p>
          <w:p w:rsidR="0054378D" w:rsidRPr="006704F5" w:rsidRDefault="0054378D" w:rsidP="00F21FAA">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业务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4CAD" w:rsidRPr="006704F5" w:rsidRDefault="007A7B19" w:rsidP="00F21FAA">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转换</w:t>
            </w:r>
          </w:p>
          <w:p w:rsidR="007A7B19" w:rsidRPr="006704F5" w:rsidRDefault="0054378D" w:rsidP="00F21FAA">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业务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F21FAA">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费率优惠</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019591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平安0-3年期政策性金融债债券型证券投资基金D</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016662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平安元福短债债券型发起式证券投资基金A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016663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平安元福短债债券型发起式证券投资基金C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021001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平安惠利纯债债券型证券投资基金C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021003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平安惠利纯债债券型证券投资基金E</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020958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平安惠涌纯债债券型证券投资基金C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020322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平安惠智纯债债券型证券投资基金C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013482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平安合轩1年定期开放债券型发起式证券投资基金</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否</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015622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平安合禧1年定期开放债券型发起式证券投资基金</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否</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017207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平安惠禧纯债债券型证券投资基金A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否</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017208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平安惠禧纯债债券型证券投资基金C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否</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018253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平安利率债债券型证券投资基金A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018254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平安利率债债券型证券投资基金C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019285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平安惠旭纯债债券型证券投资基金A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019286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平安惠旭纯债债券型证券投资基金C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016447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平安双盈添益债券型证券投资基金A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016448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平安双盈添益债券型证券投资基金C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017776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平安合顺1年定期开放债券型发起式证券投资基金</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否</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020262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平安鑫惠90天持有期债券型证券投资基金A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020263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平安鑫惠90天持有期债券型证券投资基金C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020930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平安鼎信债券型证券投资基金C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lastRenderedPageBreak/>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015625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平安添润债券型证券投资基金A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015626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平安添润债券型证券投资基金C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020137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平安医疗健康灵活配置混合型证券投资基金C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015485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平安策略优选1年持有期混合型证券投资基金A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015486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平安策略优选1年持有期混合型证券投资基金C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015510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平安价值领航混合型证券投资基金A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015511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平安价值领航混合型证券投资基金C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017532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平安研究优选混合型证券投资基金A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017533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平安研究优选混合型证券投资基金C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017549</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平安策略回报混合型证券投资基金A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017550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平安策略回报混合型证券投资基金C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018714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平安新鑫优选混合型证券投资基金A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018715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平安新鑫优选混合型证券投资基金C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019952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平安价值远见混合型证券投资基金A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019953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平安价值远见混合型证券投资基金C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021046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平安港股通红利精选混合型发起式证券投资基金A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021047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平安港股通红利精选混合型发起式证券投资基金C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019598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平安中证港股通医药卫生综合交易型开放式指数证券投资基金联接基金A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019599</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平安中证港股通医药卫生综合交易型开放式指数证券投资基金联接基金C</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7D2D3B" w:rsidP="00351637">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r w:rsidR="00351637" w:rsidRPr="00BD48EC" w:rsidTr="00351637">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37" w:rsidRPr="006704F5"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020781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51637" w:rsidRPr="00B217E6" w:rsidRDefault="00351637" w:rsidP="00351637">
            <w:pPr>
              <w:adjustRightInd w:val="0"/>
              <w:snapToGrid w:val="0"/>
              <w:jc w:val="both"/>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平安富时中国国企开放共赢交易型开放式指数证券投资基金联接基金A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1637" w:rsidRPr="00EE24EB" w:rsidRDefault="00351637" w:rsidP="00351637">
            <w:pPr>
              <w:adjustRightInd w:val="0"/>
              <w:snapToGrid w:val="0"/>
              <w:jc w:val="center"/>
              <w:rPr>
                <w:rFonts w:asciiTheme="minorEastAsia" w:eastAsiaTheme="minorEastAsia" w:hAnsiTheme="minorEastAsia"/>
                <w:color w:val="000000"/>
                <w:sz w:val="21"/>
                <w:szCs w:val="21"/>
              </w:rPr>
            </w:pPr>
            <w:r w:rsidRPr="00351637">
              <w:rPr>
                <w:rFonts w:asciiTheme="minorEastAsia" w:eastAsiaTheme="minorEastAsia" w:hAnsiTheme="minorEastAsia" w:hint="eastAsia"/>
                <w:color w:val="000000"/>
                <w:sz w:val="21"/>
                <w:szCs w:val="21"/>
              </w:rPr>
              <w:t>是</w:t>
            </w:r>
          </w:p>
        </w:tc>
      </w:tr>
    </w:tbl>
    <w:p w:rsidR="009A5270" w:rsidRDefault="00AA75D7" w:rsidP="00351637">
      <w:pPr>
        <w:pStyle w:val="Default"/>
        <w:snapToGrid w:val="0"/>
        <w:spacing w:line="360" w:lineRule="auto"/>
        <w:ind w:leftChars="-120" w:left="-288" w:rightChars="-300" w:right="-7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351637" w:rsidRPr="00351637">
        <w:rPr>
          <w:rFonts w:asciiTheme="minorEastAsia" w:eastAsiaTheme="minorEastAsia" w:hAnsiTheme="minorEastAsia" w:hint="eastAsia"/>
          <w:sz w:val="21"/>
          <w:szCs w:val="21"/>
        </w:rPr>
        <w:t>同一产品各份额间不能相互转换。定期开放型基金仅在开放期内办理申购、赎回、转换等业务。</w:t>
      </w:r>
    </w:p>
    <w:p w:rsidR="0054378D" w:rsidRDefault="0054378D" w:rsidP="00F21FAA">
      <w:pPr>
        <w:pStyle w:val="Default"/>
        <w:snapToGrid w:val="0"/>
        <w:spacing w:line="360" w:lineRule="auto"/>
        <w:ind w:firstLineChars="200" w:firstLine="420"/>
        <w:rPr>
          <w:rFonts w:asciiTheme="minorEastAsia" w:eastAsiaTheme="minorEastAsia" w:hAnsiTheme="minorEastAsia"/>
          <w:sz w:val="21"/>
          <w:szCs w:val="21"/>
        </w:rPr>
      </w:pPr>
    </w:p>
    <w:p w:rsidR="0095464E" w:rsidRDefault="00367D1F" w:rsidP="00F21FAA">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51F29" w:rsidRPr="00810617">
        <w:rPr>
          <w:rFonts w:asciiTheme="minorEastAsia" w:eastAsiaTheme="minorEastAsia" w:hAnsiTheme="minorEastAsia" w:hint="eastAsia"/>
          <w:sz w:val="21"/>
          <w:szCs w:val="21"/>
        </w:rPr>
        <w:t>、重要提示</w:t>
      </w:r>
    </w:p>
    <w:p w:rsidR="00367D1F" w:rsidRPr="00F21FAA" w:rsidRDefault="00367D1F" w:rsidP="00F21FAA">
      <w:pPr>
        <w:pStyle w:val="Default"/>
        <w:snapToGrid w:val="0"/>
        <w:spacing w:line="360" w:lineRule="auto"/>
        <w:ind w:firstLineChars="200" w:firstLine="420"/>
        <w:rPr>
          <w:rFonts w:asciiTheme="minorEastAsia" w:eastAsiaTheme="minorEastAsia" w:hAnsiTheme="minorEastAsia"/>
          <w:sz w:val="21"/>
          <w:szCs w:val="21"/>
        </w:rPr>
      </w:pPr>
      <w:r w:rsidRPr="00367D1F">
        <w:rPr>
          <w:rFonts w:asciiTheme="minorEastAsia" w:eastAsiaTheme="minorEastAsia" w:hAnsiTheme="minorEastAsia"/>
          <w:sz w:val="21"/>
          <w:szCs w:val="21"/>
        </w:rPr>
        <w:t>1</w:t>
      </w:r>
      <w:r w:rsidRPr="00F21FAA">
        <w:rPr>
          <w:rFonts w:asciiTheme="minorEastAsia" w:eastAsiaTheme="minorEastAsia" w:hAnsiTheme="minorEastAsia"/>
          <w:sz w:val="21"/>
          <w:szCs w:val="21"/>
        </w:rPr>
        <w:t>、</w:t>
      </w:r>
      <w:r w:rsidR="00E73D77" w:rsidRPr="00F21FAA">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826550" w:rsidRDefault="00367D1F" w:rsidP="00F21FAA">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r w:rsidR="003C03A2" w:rsidRPr="003C03A2">
        <w:rPr>
          <w:rFonts w:asciiTheme="minorEastAsia" w:eastAsiaTheme="minorEastAsia" w:hAnsiTheme="minorEastAsia"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w:t>
      </w:r>
      <w:r w:rsidR="003C03A2" w:rsidRPr="003C03A2">
        <w:rPr>
          <w:rFonts w:asciiTheme="minorEastAsia" w:eastAsiaTheme="minorEastAsia" w:hAnsiTheme="minorEastAsia" w:hint="eastAsia"/>
          <w:sz w:val="21"/>
          <w:szCs w:val="21"/>
        </w:rPr>
        <w:lastRenderedPageBreak/>
        <w:t>规则说明的公告》。</w:t>
      </w:r>
    </w:p>
    <w:p w:rsidR="0054378D" w:rsidRDefault="0054378D" w:rsidP="00F21FAA">
      <w:pPr>
        <w:pStyle w:val="Default"/>
        <w:snapToGrid w:val="0"/>
        <w:spacing w:line="360" w:lineRule="auto"/>
        <w:ind w:firstLineChars="200" w:firstLine="420"/>
        <w:rPr>
          <w:rFonts w:asciiTheme="minorEastAsia" w:eastAsiaTheme="minorEastAsia" w:hAnsiTheme="minorEastAsia"/>
          <w:sz w:val="21"/>
          <w:szCs w:val="21"/>
        </w:rPr>
      </w:pPr>
    </w:p>
    <w:p w:rsidR="00367D1F" w:rsidRPr="00810617" w:rsidRDefault="00367D1F" w:rsidP="00F21FAA">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810617">
        <w:rPr>
          <w:rFonts w:asciiTheme="minorEastAsia" w:eastAsiaTheme="minorEastAsia" w:hAnsiTheme="minorEastAsia"/>
          <w:sz w:val="21"/>
          <w:szCs w:val="21"/>
        </w:rPr>
        <w:t>、费率优惠</w:t>
      </w:r>
    </w:p>
    <w:p w:rsidR="0054378D" w:rsidRDefault="003C7281" w:rsidP="00F21FAA">
      <w:pPr>
        <w:pStyle w:val="Default"/>
        <w:snapToGrid w:val="0"/>
        <w:spacing w:line="360" w:lineRule="auto"/>
        <w:ind w:firstLineChars="200" w:firstLine="420"/>
        <w:rPr>
          <w:rFonts w:asciiTheme="minorEastAsia" w:eastAsiaTheme="minorEastAsia" w:hAnsiTheme="minorEastAsia"/>
          <w:sz w:val="21"/>
          <w:szCs w:val="21"/>
        </w:rPr>
      </w:pPr>
      <w:r w:rsidRPr="003C7281">
        <w:rPr>
          <w:rFonts w:asciiTheme="minorEastAsia" w:eastAsiaTheme="minorEastAsia" w:hAnsiTheme="minorEastAsia" w:hint="eastAsia"/>
          <w:sz w:val="21"/>
          <w:szCs w:val="21"/>
        </w:rPr>
        <w:t>投资者通过销售机构申购或定期定额申购、转换上述基金，享受费率优惠，优惠活动解释权归销售机构所有，请投资者咨询销售机构。本公司对其申购费率、定期定额申购费率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Default="003C7281" w:rsidP="00F21FAA">
      <w:pPr>
        <w:pStyle w:val="Default"/>
        <w:snapToGrid w:val="0"/>
        <w:spacing w:line="360" w:lineRule="auto"/>
        <w:ind w:firstLineChars="200" w:firstLine="420"/>
        <w:rPr>
          <w:rFonts w:asciiTheme="minorEastAsia" w:eastAsiaTheme="minorEastAsia" w:hAnsiTheme="minorEastAsia"/>
          <w:sz w:val="21"/>
          <w:szCs w:val="21"/>
        </w:rPr>
      </w:pPr>
    </w:p>
    <w:p w:rsidR="009C78DA" w:rsidRPr="00810617" w:rsidRDefault="00367D1F" w:rsidP="00F21FAA">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10617">
        <w:rPr>
          <w:rFonts w:asciiTheme="minorEastAsia" w:eastAsiaTheme="minorEastAsia" w:hAnsiTheme="minorEastAsia" w:hint="eastAsia"/>
          <w:sz w:val="21"/>
          <w:szCs w:val="21"/>
        </w:rPr>
        <w:t>投资者</w:t>
      </w:r>
      <w:r w:rsidR="009C78DA" w:rsidRPr="00810617">
        <w:rPr>
          <w:rFonts w:asciiTheme="minorEastAsia" w:eastAsiaTheme="minorEastAsia" w:hAnsiTheme="minorEastAsia"/>
          <w:sz w:val="21"/>
          <w:szCs w:val="21"/>
        </w:rPr>
        <w:t>可通过以下途径咨询有关详情：</w:t>
      </w:r>
    </w:p>
    <w:p w:rsidR="00D71DD1" w:rsidRPr="00810617" w:rsidRDefault="00D71DD1"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1、</w:t>
      </w:r>
      <w:r w:rsidR="005300AC">
        <w:rPr>
          <w:rFonts w:asciiTheme="minorEastAsia" w:eastAsiaTheme="minorEastAsia" w:hAnsiTheme="minorEastAsia" w:hint="eastAsia"/>
          <w:sz w:val="21"/>
          <w:szCs w:val="21"/>
        </w:rPr>
        <w:t>宁波银行股份有限公司</w:t>
      </w:r>
    </w:p>
    <w:p w:rsidR="00FB4CAD" w:rsidRPr="00F21FAA" w:rsidRDefault="00FB4CAD" w:rsidP="00F21FAA">
      <w:pPr>
        <w:pStyle w:val="Default"/>
        <w:snapToGrid w:val="0"/>
        <w:spacing w:line="360" w:lineRule="auto"/>
        <w:ind w:firstLineChars="200" w:firstLine="420"/>
        <w:rPr>
          <w:rFonts w:asciiTheme="minorEastAsia" w:eastAsiaTheme="minorEastAsia" w:hAnsiTheme="minorEastAsia"/>
          <w:sz w:val="21"/>
          <w:szCs w:val="21"/>
        </w:rPr>
      </w:pPr>
      <w:r w:rsidRPr="00F21FAA">
        <w:rPr>
          <w:rFonts w:asciiTheme="minorEastAsia" w:eastAsiaTheme="minorEastAsia" w:hAnsiTheme="minorEastAsia" w:hint="eastAsia"/>
          <w:sz w:val="21"/>
          <w:szCs w:val="21"/>
        </w:rPr>
        <w:t>客服电话：</w:t>
      </w:r>
      <w:r w:rsidR="0073593A" w:rsidRPr="00F21FAA">
        <w:rPr>
          <w:rFonts w:asciiTheme="minorEastAsia" w:eastAsiaTheme="minorEastAsia" w:hAnsiTheme="minorEastAsia"/>
          <w:sz w:val="21"/>
          <w:szCs w:val="21"/>
        </w:rPr>
        <w:t>955</w:t>
      </w:r>
      <w:r w:rsidR="005300AC">
        <w:rPr>
          <w:rFonts w:asciiTheme="minorEastAsia" w:eastAsiaTheme="minorEastAsia" w:hAnsiTheme="minorEastAsia"/>
          <w:sz w:val="21"/>
          <w:szCs w:val="21"/>
        </w:rPr>
        <w:t>74</w:t>
      </w:r>
    </w:p>
    <w:p w:rsidR="00FB4CAD" w:rsidRPr="00F21FAA" w:rsidRDefault="00FB4CAD" w:rsidP="00F21FAA">
      <w:pPr>
        <w:pStyle w:val="Default"/>
        <w:snapToGrid w:val="0"/>
        <w:spacing w:line="360" w:lineRule="auto"/>
        <w:ind w:firstLineChars="200" w:firstLine="420"/>
        <w:rPr>
          <w:rFonts w:asciiTheme="minorEastAsia" w:eastAsiaTheme="minorEastAsia" w:hAnsiTheme="minorEastAsia"/>
          <w:sz w:val="21"/>
          <w:szCs w:val="21"/>
        </w:rPr>
      </w:pPr>
      <w:r w:rsidRPr="00F21FAA">
        <w:rPr>
          <w:rFonts w:asciiTheme="minorEastAsia" w:eastAsiaTheme="minorEastAsia" w:hAnsiTheme="minorEastAsia" w:hint="eastAsia"/>
          <w:sz w:val="21"/>
          <w:szCs w:val="21"/>
        </w:rPr>
        <w:t>网址：</w:t>
      </w:r>
      <w:r w:rsidR="005300AC" w:rsidRPr="005300AC">
        <w:rPr>
          <w:rFonts w:asciiTheme="minorEastAsia" w:eastAsiaTheme="minorEastAsia" w:hAnsiTheme="minorEastAsia"/>
          <w:sz w:val="21"/>
          <w:szCs w:val="21"/>
        </w:rPr>
        <w:t>www.nbcb.com.cn</w:t>
      </w:r>
    </w:p>
    <w:p w:rsidR="009C78DA" w:rsidRPr="00810617" w:rsidRDefault="009C78DA"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2、</w:t>
      </w:r>
      <w:r w:rsidR="00DC1281" w:rsidRPr="00810617">
        <w:rPr>
          <w:rFonts w:asciiTheme="minorEastAsia" w:eastAsiaTheme="minorEastAsia" w:hAnsiTheme="minorEastAsia" w:hint="eastAsia"/>
          <w:sz w:val="21"/>
          <w:szCs w:val="21"/>
        </w:rPr>
        <w:t>平安基金</w:t>
      </w:r>
      <w:r w:rsidRPr="00810617">
        <w:rPr>
          <w:rFonts w:asciiTheme="minorEastAsia" w:eastAsiaTheme="minorEastAsia" w:hAnsiTheme="minorEastAsia" w:hint="eastAsia"/>
          <w:sz w:val="21"/>
          <w:szCs w:val="21"/>
        </w:rPr>
        <w:t>管理有限公司</w:t>
      </w:r>
    </w:p>
    <w:p w:rsidR="009C78DA" w:rsidRPr="00810617" w:rsidRDefault="009C78DA"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客服电话：400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800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4800</w:t>
      </w:r>
    </w:p>
    <w:p w:rsidR="002848FC" w:rsidRDefault="009C78DA"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网址：</w:t>
      </w:r>
      <w:r w:rsidR="002848FC" w:rsidRPr="00810617">
        <w:rPr>
          <w:rFonts w:asciiTheme="minorEastAsia" w:eastAsiaTheme="minorEastAsia" w:hAnsiTheme="minorEastAsia"/>
          <w:sz w:val="21"/>
          <w:szCs w:val="21"/>
        </w:rPr>
        <w:t>fund.pingan.com</w:t>
      </w:r>
    </w:p>
    <w:p w:rsidR="00F21FAA" w:rsidRDefault="00F21FAA" w:rsidP="00F21FAA">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9C78DA"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风险提示：</w:t>
      </w:r>
      <w:r w:rsidR="003C7281" w:rsidRPr="003C7281">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21FAA" w:rsidRDefault="00F21FAA" w:rsidP="00F21FAA">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415D50" w:rsidP="00F21FAA">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特此公告</w:t>
      </w:r>
      <w:r w:rsidR="00C501F5">
        <w:rPr>
          <w:rFonts w:asciiTheme="minorEastAsia" w:eastAsiaTheme="minorEastAsia" w:hAnsiTheme="minorEastAsia" w:hint="eastAsia"/>
          <w:sz w:val="21"/>
          <w:szCs w:val="21"/>
        </w:rPr>
        <w:t>。</w:t>
      </w:r>
    </w:p>
    <w:p w:rsidR="0054378D" w:rsidRDefault="0054378D" w:rsidP="00F21FAA">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DC1281" w:rsidP="00F21FAA">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平安基金</w:t>
      </w:r>
      <w:r w:rsidR="00990A32" w:rsidRPr="00810617">
        <w:rPr>
          <w:rFonts w:asciiTheme="minorEastAsia" w:eastAsiaTheme="minorEastAsia" w:hAnsiTheme="minorEastAsia" w:hint="eastAsia"/>
          <w:sz w:val="21"/>
          <w:szCs w:val="21"/>
        </w:rPr>
        <w:t>管理有限公司</w:t>
      </w:r>
    </w:p>
    <w:p w:rsidR="00CE0610" w:rsidRPr="00810617" w:rsidRDefault="00454953" w:rsidP="00F21FAA">
      <w:pPr>
        <w:pStyle w:val="Default"/>
        <w:snapToGrid w:val="0"/>
        <w:spacing w:line="360" w:lineRule="auto"/>
        <w:ind w:firstLineChars="200" w:firstLine="420"/>
        <w:jc w:val="right"/>
        <w:rPr>
          <w:rFonts w:asciiTheme="minorEastAsia" w:eastAsiaTheme="minorEastAsia" w:hAnsiTheme="minorEastAsia"/>
          <w:sz w:val="21"/>
          <w:szCs w:val="21"/>
        </w:rPr>
      </w:pPr>
      <w:r>
        <w:rPr>
          <w:rFonts w:asciiTheme="minorEastAsia" w:eastAsiaTheme="minorEastAsia" w:hAnsiTheme="minorEastAsia"/>
          <w:sz w:val="21"/>
          <w:szCs w:val="21"/>
        </w:rPr>
        <w:t>2024</w:t>
      </w:r>
      <w:r w:rsidRPr="00826550">
        <w:rPr>
          <w:rFonts w:asciiTheme="minorEastAsia" w:eastAsiaTheme="minorEastAsia" w:hAnsiTheme="minorEastAsia"/>
          <w:sz w:val="21"/>
          <w:szCs w:val="21"/>
        </w:rPr>
        <w:t>年</w:t>
      </w:r>
      <w:r>
        <w:rPr>
          <w:rFonts w:asciiTheme="minorEastAsia" w:eastAsiaTheme="minorEastAsia" w:hAnsiTheme="minorEastAsia" w:hint="eastAsia"/>
          <w:sz w:val="21"/>
          <w:szCs w:val="21"/>
        </w:rPr>
        <w:t>6</w:t>
      </w:r>
      <w:r>
        <w:rPr>
          <w:rFonts w:asciiTheme="minorEastAsia" w:eastAsiaTheme="minorEastAsia" w:hAnsiTheme="minorEastAsia"/>
          <w:sz w:val="21"/>
          <w:szCs w:val="21"/>
        </w:rPr>
        <w:t>月</w:t>
      </w:r>
      <w:r w:rsidR="005300AC">
        <w:rPr>
          <w:rFonts w:asciiTheme="minorEastAsia" w:eastAsiaTheme="minorEastAsia" w:hAnsiTheme="minorEastAsia"/>
          <w:sz w:val="21"/>
          <w:szCs w:val="21"/>
        </w:rPr>
        <w:t>13</w:t>
      </w:r>
      <w:r>
        <w:rPr>
          <w:rFonts w:asciiTheme="minorEastAsia" w:eastAsiaTheme="minorEastAsia" w:hAnsiTheme="minorEastAsia"/>
          <w:sz w:val="21"/>
          <w:szCs w:val="21"/>
        </w:rPr>
        <w:t>日</w:t>
      </w:r>
    </w:p>
    <w:sectPr w:rsidR="00CE0610" w:rsidRPr="00810617"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27" w:rsidRDefault="00593827" w:rsidP="007830D0">
      <w:r>
        <w:separator/>
      </w:r>
    </w:p>
  </w:endnote>
  <w:endnote w:type="continuationSeparator" w:id="0">
    <w:p w:rsidR="00593827" w:rsidRDefault="00593827"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27" w:rsidRDefault="00593827" w:rsidP="007830D0">
      <w:r>
        <w:separator/>
      </w:r>
    </w:p>
  </w:footnote>
  <w:footnote w:type="continuationSeparator" w:id="0">
    <w:p w:rsidR="00593827" w:rsidRDefault="00593827"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30937"/>
    <w:rsid w:val="00045F81"/>
    <w:rsid w:val="00047C11"/>
    <w:rsid w:val="000528A8"/>
    <w:rsid w:val="000909E4"/>
    <w:rsid w:val="00096844"/>
    <w:rsid w:val="000A17F3"/>
    <w:rsid w:val="000A429E"/>
    <w:rsid w:val="000A55E6"/>
    <w:rsid w:val="000A64E8"/>
    <w:rsid w:val="000A705E"/>
    <w:rsid w:val="000D3EAD"/>
    <w:rsid w:val="000F04AA"/>
    <w:rsid w:val="000F18A5"/>
    <w:rsid w:val="000F4E74"/>
    <w:rsid w:val="000F7983"/>
    <w:rsid w:val="00103B45"/>
    <w:rsid w:val="00121C7D"/>
    <w:rsid w:val="001248DF"/>
    <w:rsid w:val="00124C3D"/>
    <w:rsid w:val="0013685A"/>
    <w:rsid w:val="001653A4"/>
    <w:rsid w:val="0019277E"/>
    <w:rsid w:val="001A461E"/>
    <w:rsid w:val="001A4714"/>
    <w:rsid w:val="001A4F1C"/>
    <w:rsid w:val="001A7949"/>
    <w:rsid w:val="001B41E7"/>
    <w:rsid w:val="001C2D9F"/>
    <w:rsid w:val="001C784F"/>
    <w:rsid w:val="001F0C8E"/>
    <w:rsid w:val="001F28AC"/>
    <w:rsid w:val="00204567"/>
    <w:rsid w:val="002177DC"/>
    <w:rsid w:val="00223C84"/>
    <w:rsid w:val="0025209D"/>
    <w:rsid w:val="002566F0"/>
    <w:rsid w:val="00264C93"/>
    <w:rsid w:val="00264D5E"/>
    <w:rsid w:val="002668EB"/>
    <w:rsid w:val="002761E3"/>
    <w:rsid w:val="002814C9"/>
    <w:rsid w:val="00281CC0"/>
    <w:rsid w:val="002848FC"/>
    <w:rsid w:val="00292BC7"/>
    <w:rsid w:val="00292CE2"/>
    <w:rsid w:val="00296EE1"/>
    <w:rsid w:val="002A5DE9"/>
    <w:rsid w:val="002B7845"/>
    <w:rsid w:val="002D19FB"/>
    <w:rsid w:val="002D1E78"/>
    <w:rsid w:val="002D27A6"/>
    <w:rsid w:val="002D6C9B"/>
    <w:rsid w:val="002D7023"/>
    <w:rsid w:val="002E7B82"/>
    <w:rsid w:val="0030137F"/>
    <w:rsid w:val="003078C7"/>
    <w:rsid w:val="003113D2"/>
    <w:rsid w:val="00320940"/>
    <w:rsid w:val="003361FA"/>
    <w:rsid w:val="00351637"/>
    <w:rsid w:val="00364908"/>
    <w:rsid w:val="00367D1F"/>
    <w:rsid w:val="00394EDC"/>
    <w:rsid w:val="0039533D"/>
    <w:rsid w:val="00396D5E"/>
    <w:rsid w:val="003A0EA0"/>
    <w:rsid w:val="003A5787"/>
    <w:rsid w:val="003B69AF"/>
    <w:rsid w:val="003C03A2"/>
    <w:rsid w:val="003C7281"/>
    <w:rsid w:val="003F16BD"/>
    <w:rsid w:val="003F2CC3"/>
    <w:rsid w:val="00415D50"/>
    <w:rsid w:val="00420A21"/>
    <w:rsid w:val="0044188B"/>
    <w:rsid w:val="00442141"/>
    <w:rsid w:val="004457BC"/>
    <w:rsid w:val="00450025"/>
    <w:rsid w:val="00454953"/>
    <w:rsid w:val="004625FD"/>
    <w:rsid w:val="004722C2"/>
    <w:rsid w:val="004828DB"/>
    <w:rsid w:val="00484863"/>
    <w:rsid w:val="00485308"/>
    <w:rsid w:val="00491883"/>
    <w:rsid w:val="004946F6"/>
    <w:rsid w:val="00494AAF"/>
    <w:rsid w:val="004A2E14"/>
    <w:rsid w:val="004A6D03"/>
    <w:rsid w:val="004C0398"/>
    <w:rsid w:val="004C2106"/>
    <w:rsid w:val="004C7F47"/>
    <w:rsid w:val="004D24D2"/>
    <w:rsid w:val="004E21A9"/>
    <w:rsid w:val="004E36C4"/>
    <w:rsid w:val="004E5ACD"/>
    <w:rsid w:val="004E63BB"/>
    <w:rsid w:val="0050022C"/>
    <w:rsid w:val="00507E5F"/>
    <w:rsid w:val="00514E4C"/>
    <w:rsid w:val="00515018"/>
    <w:rsid w:val="00517AC6"/>
    <w:rsid w:val="00520295"/>
    <w:rsid w:val="005300AC"/>
    <w:rsid w:val="00535B35"/>
    <w:rsid w:val="0054378D"/>
    <w:rsid w:val="00567ADC"/>
    <w:rsid w:val="00571749"/>
    <w:rsid w:val="00572C09"/>
    <w:rsid w:val="00582A73"/>
    <w:rsid w:val="005830D5"/>
    <w:rsid w:val="00587FDA"/>
    <w:rsid w:val="00593827"/>
    <w:rsid w:val="005B406E"/>
    <w:rsid w:val="005B5A0D"/>
    <w:rsid w:val="005C292F"/>
    <w:rsid w:val="005C3BB9"/>
    <w:rsid w:val="005E5B5A"/>
    <w:rsid w:val="00605313"/>
    <w:rsid w:val="0061168A"/>
    <w:rsid w:val="00642493"/>
    <w:rsid w:val="00646164"/>
    <w:rsid w:val="00647985"/>
    <w:rsid w:val="00650FB2"/>
    <w:rsid w:val="006704F5"/>
    <w:rsid w:val="00682BC8"/>
    <w:rsid w:val="00687341"/>
    <w:rsid w:val="00692141"/>
    <w:rsid w:val="006B3EF9"/>
    <w:rsid w:val="006C5A52"/>
    <w:rsid w:val="006D1671"/>
    <w:rsid w:val="006E32D4"/>
    <w:rsid w:val="00714DFA"/>
    <w:rsid w:val="00730407"/>
    <w:rsid w:val="00731963"/>
    <w:rsid w:val="00731D42"/>
    <w:rsid w:val="0073593A"/>
    <w:rsid w:val="00740915"/>
    <w:rsid w:val="00753118"/>
    <w:rsid w:val="007738F9"/>
    <w:rsid w:val="00780F14"/>
    <w:rsid w:val="007830D0"/>
    <w:rsid w:val="00791C3E"/>
    <w:rsid w:val="00794816"/>
    <w:rsid w:val="007A26C6"/>
    <w:rsid w:val="007A3DAC"/>
    <w:rsid w:val="007A3FE1"/>
    <w:rsid w:val="007A7B19"/>
    <w:rsid w:val="007D2D3B"/>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C18C0"/>
    <w:rsid w:val="008D0895"/>
    <w:rsid w:val="008D08AF"/>
    <w:rsid w:val="008D6265"/>
    <w:rsid w:val="008E0D07"/>
    <w:rsid w:val="008E48D7"/>
    <w:rsid w:val="008F3E97"/>
    <w:rsid w:val="008F64CD"/>
    <w:rsid w:val="009014EE"/>
    <w:rsid w:val="00904309"/>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601B"/>
    <w:rsid w:val="009A02A1"/>
    <w:rsid w:val="009A31D7"/>
    <w:rsid w:val="009A5270"/>
    <w:rsid w:val="009C281F"/>
    <w:rsid w:val="009C3006"/>
    <w:rsid w:val="009C78DA"/>
    <w:rsid w:val="009D4541"/>
    <w:rsid w:val="009E63D2"/>
    <w:rsid w:val="009F32F9"/>
    <w:rsid w:val="00A05723"/>
    <w:rsid w:val="00A07AAE"/>
    <w:rsid w:val="00A33C7C"/>
    <w:rsid w:val="00A60243"/>
    <w:rsid w:val="00A749F8"/>
    <w:rsid w:val="00A94C39"/>
    <w:rsid w:val="00AA3D8C"/>
    <w:rsid w:val="00AA75D7"/>
    <w:rsid w:val="00AB64F4"/>
    <w:rsid w:val="00AC23F6"/>
    <w:rsid w:val="00AC2AF0"/>
    <w:rsid w:val="00AD5757"/>
    <w:rsid w:val="00AD7748"/>
    <w:rsid w:val="00AF3C06"/>
    <w:rsid w:val="00B03684"/>
    <w:rsid w:val="00B11ACB"/>
    <w:rsid w:val="00B17A38"/>
    <w:rsid w:val="00B217E6"/>
    <w:rsid w:val="00B2752D"/>
    <w:rsid w:val="00B27FEE"/>
    <w:rsid w:val="00B4563E"/>
    <w:rsid w:val="00B54026"/>
    <w:rsid w:val="00B55036"/>
    <w:rsid w:val="00B55F3A"/>
    <w:rsid w:val="00B70D53"/>
    <w:rsid w:val="00B817D0"/>
    <w:rsid w:val="00B96032"/>
    <w:rsid w:val="00BA05C0"/>
    <w:rsid w:val="00BA3477"/>
    <w:rsid w:val="00BB5C21"/>
    <w:rsid w:val="00BD07D8"/>
    <w:rsid w:val="00BD1D4F"/>
    <w:rsid w:val="00BD48EC"/>
    <w:rsid w:val="00BD521C"/>
    <w:rsid w:val="00BE4B5B"/>
    <w:rsid w:val="00BE7300"/>
    <w:rsid w:val="00BE7356"/>
    <w:rsid w:val="00BF16E7"/>
    <w:rsid w:val="00C0069F"/>
    <w:rsid w:val="00C31032"/>
    <w:rsid w:val="00C40E64"/>
    <w:rsid w:val="00C46203"/>
    <w:rsid w:val="00C501F5"/>
    <w:rsid w:val="00C54632"/>
    <w:rsid w:val="00C56A04"/>
    <w:rsid w:val="00C5792F"/>
    <w:rsid w:val="00C65775"/>
    <w:rsid w:val="00C73DD4"/>
    <w:rsid w:val="00C76074"/>
    <w:rsid w:val="00C77589"/>
    <w:rsid w:val="00C80A91"/>
    <w:rsid w:val="00C95347"/>
    <w:rsid w:val="00CA074C"/>
    <w:rsid w:val="00CB6964"/>
    <w:rsid w:val="00CD63D6"/>
    <w:rsid w:val="00CD6E9E"/>
    <w:rsid w:val="00CE0610"/>
    <w:rsid w:val="00D06F2F"/>
    <w:rsid w:val="00D272D6"/>
    <w:rsid w:val="00D47829"/>
    <w:rsid w:val="00D54BE1"/>
    <w:rsid w:val="00D62E26"/>
    <w:rsid w:val="00D63292"/>
    <w:rsid w:val="00D67132"/>
    <w:rsid w:val="00D67302"/>
    <w:rsid w:val="00D71DD1"/>
    <w:rsid w:val="00D748C9"/>
    <w:rsid w:val="00D82A62"/>
    <w:rsid w:val="00D94D1C"/>
    <w:rsid w:val="00DA76DA"/>
    <w:rsid w:val="00DB6046"/>
    <w:rsid w:val="00DC1281"/>
    <w:rsid w:val="00DC47D8"/>
    <w:rsid w:val="00DC5CC9"/>
    <w:rsid w:val="00DD069D"/>
    <w:rsid w:val="00DE053A"/>
    <w:rsid w:val="00DE72AA"/>
    <w:rsid w:val="00DF60E5"/>
    <w:rsid w:val="00E21264"/>
    <w:rsid w:val="00E4451D"/>
    <w:rsid w:val="00E54EBA"/>
    <w:rsid w:val="00E73D77"/>
    <w:rsid w:val="00E80A8D"/>
    <w:rsid w:val="00E81878"/>
    <w:rsid w:val="00EB0034"/>
    <w:rsid w:val="00EC1C6C"/>
    <w:rsid w:val="00EC65E6"/>
    <w:rsid w:val="00EE24EB"/>
    <w:rsid w:val="00EE2E26"/>
    <w:rsid w:val="00EF2043"/>
    <w:rsid w:val="00F20290"/>
    <w:rsid w:val="00F21B4C"/>
    <w:rsid w:val="00F21FAA"/>
    <w:rsid w:val="00F23C71"/>
    <w:rsid w:val="00F35B69"/>
    <w:rsid w:val="00F40147"/>
    <w:rsid w:val="00F45200"/>
    <w:rsid w:val="00F61430"/>
    <w:rsid w:val="00F620FB"/>
    <w:rsid w:val="00F77E04"/>
    <w:rsid w:val="00F9569D"/>
    <w:rsid w:val="00FA2238"/>
    <w:rsid w:val="00FB347D"/>
    <w:rsid w:val="00FB4CAD"/>
    <w:rsid w:val="00FB7B13"/>
    <w:rsid w:val="00FB7DF0"/>
    <w:rsid w:val="00FC2EDF"/>
    <w:rsid w:val="00FC462A"/>
    <w:rsid w:val="00FC4870"/>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27506-967B-47B4-8CC8-9687FD9D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4</DocSecurity>
  <Lines>19</Lines>
  <Paragraphs>5</Paragraphs>
  <ScaleCrop>false</ScaleCrop>
  <Company>PAIG</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dcterms:created xsi:type="dcterms:W3CDTF">2024-06-12T16:01:00Z</dcterms:created>
  <dcterms:modified xsi:type="dcterms:W3CDTF">2024-06-12T16:01:00Z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