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7201C1" w:rsidRDefault="00B45DB3" w:rsidP="00007A50">
      <w:pPr>
        <w:spacing w:beforeLines="100" w:line="360" w:lineRule="auto"/>
        <w:rPr>
          <w:rFonts w:ascii="宋体" w:eastAsia="宋体" w:hAnsi="宋体"/>
          <w:sz w:val="24"/>
          <w:szCs w:val="24"/>
        </w:rPr>
      </w:pPr>
      <w:bookmarkStart w:id="0" w:name="page1"/>
      <w:bookmarkEnd w:id="0"/>
      <w:r>
        <w:rPr>
          <w:rFonts w:ascii="宋体" w:eastAsia="宋体" w:hAnsi="宋体"/>
          <w:sz w:val="24"/>
          <w:szCs w:val="24"/>
        </w:rPr>
        <w:tab/>
      </w:r>
    </w:p>
    <w:p w:rsidR="007201C1" w:rsidRDefault="007201C1">
      <w:pPr>
        <w:spacing w:line="360" w:lineRule="auto"/>
        <w:rPr>
          <w:rFonts w:ascii="宋体" w:eastAsia="宋体" w:hAnsi="宋体"/>
          <w:sz w:val="24"/>
          <w:szCs w:val="24"/>
        </w:rPr>
      </w:pPr>
    </w:p>
    <w:p w:rsidR="007201C1" w:rsidRDefault="007201C1">
      <w:pPr>
        <w:spacing w:line="360" w:lineRule="auto"/>
        <w:rPr>
          <w:rFonts w:ascii="宋体" w:eastAsia="宋体" w:hAnsi="宋体"/>
          <w:sz w:val="24"/>
          <w:szCs w:val="24"/>
        </w:rPr>
      </w:pPr>
    </w:p>
    <w:p w:rsidR="007201C1" w:rsidRDefault="007201C1">
      <w:pPr>
        <w:spacing w:line="360" w:lineRule="auto"/>
        <w:ind w:right="26"/>
        <w:jc w:val="center"/>
        <w:rPr>
          <w:rFonts w:ascii="宋体" w:eastAsia="宋体" w:hAnsi="宋体" w:cs="宋体"/>
          <w:b/>
          <w:bCs/>
          <w:sz w:val="32"/>
          <w:szCs w:val="32"/>
        </w:rPr>
      </w:pPr>
    </w:p>
    <w:p w:rsidR="007201C1" w:rsidRDefault="007201C1">
      <w:pPr>
        <w:spacing w:line="360" w:lineRule="auto"/>
        <w:ind w:right="26"/>
        <w:jc w:val="center"/>
        <w:rPr>
          <w:rFonts w:ascii="宋体" w:eastAsia="宋体" w:hAnsi="宋体" w:cs="宋体"/>
          <w:b/>
          <w:bCs/>
          <w:sz w:val="32"/>
          <w:szCs w:val="32"/>
        </w:rPr>
      </w:pPr>
    </w:p>
    <w:p w:rsidR="007201C1" w:rsidRDefault="00B45DB3">
      <w:pPr>
        <w:spacing w:line="360" w:lineRule="auto"/>
        <w:ind w:right="26"/>
        <w:jc w:val="center"/>
        <w:rPr>
          <w:rFonts w:ascii="宋体" w:eastAsia="宋体" w:hAnsi="宋体" w:cs="宋体"/>
          <w:b/>
          <w:bCs/>
          <w:sz w:val="44"/>
          <w:szCs w:val="44"/>
        </w:rPr>
      </w:pPr>
      <w:r>
        <w:rPr>
          <w:rFonts w:ascii="宋体" w:eastAsia="宋体" w:hAnsi="宋体" w:cs="宋体"/>
          <w:b/>
          <w:bCs/>
          <w:sz w:val="44"/>
          <w:szCs w:val="44"/>
        </w:rPr>
        <w:t>浙商智选家居股票型发起式</w:t>
      </w:r>
    </w:p>
    <w:p w:rsidR="007201C1" w:rsidRDefault="00B45DB3">
      <w:pPr>
        <w:spacing w:line="360" w:lineRule="auto"/>
        <w:ind w:right="26"/>
        <w:jc w:val="center"/>
        <w:rPr>
          <w:rFonts w:ascii="宋体" w:eastAsia="宋体" w:hAnsi="宋体"/>
          <w:sz w:val="44"/>
          <w:szCs w:val="44"/>
        </w:rPr>
      </w:pPr>
      <w:r>
        <w:rPr>
          <w:rFonts w:ascii="宋体" w:eastAsia="宋体" w:hAnsi="宋体" w:cs="宋体"/>
          <w:b/>
          <w:bCs/>
          <w:sz w:val="44"/>
          <w:szCs w:val="44"/>
        </w:rPr>
        <w:t>证券投资基金</w:t>
      </w:r>
    </w:p>
    <w:p w:rsidR="007201C1" w:rsidRDefault="007201C1">
      <w:pPr>
        <w:spacing w:line="360" w:lineRule="auto"/>
        <w:rPr>
          <w:rFonts w:ascii="宋体" w:eastAsia="宋体" w:hAnsi="宋体"/>
          <w:sz w:val="44"/>
          <w:szCs w:val="44"/>
        </w:rPr>
        <w:sectPr w:rsidR="007201C1">
          <w:headerReference w:type="default" r:id="rId8"/>
          <w:footerReference w:type="default" r:id="rId9"/>
          <w:pgSz w:w="11900" w:h="16838"/>
          <w:pgMar w:top="1440" w:right="1440" w:bottom="1440" w:left="1440" w:header="850" w:footer="992" w:gutter="0"/>
          <w:cols w:space="720" w:equalWidth="0">
            <w:col w:w="9026"/>
          </w:cols>
          <w:docGrid w:linePitch="299"/>
        </w:sectPr>
      </w:pPr>
    </w:p>
    <w:p w:rsidR="007201C1" w:rsidRDefault="00B45DB3">
      <w:pPr>
        <w:spacing w:line="360" w:lineRule="auto"/>
        <w:ind w:right="26"/>
        <w:jc w:val="center"/>
        <w:rPr>
          <w:rFonts w:ascii="宋体" w:eastAsia="宋体" w:hAnsi="宋体"/>
          <w:sz w:val="44"/>
          <w:szCs w:val="44"/>
        </w:rPr>
      </w:pPr>
      <w:r>
        <w:rPr>
          <w:rFonts w:ascii="宋体" w:eastAsia="宋体" w:hAnsi="宋体" w:cs="宋体"/>
          <w:b/>
          <w:bCs/>
          <w:sz w:val="44"/>
          <w:szCs w:val="44"/>
        </w:rPr>
        <w:lastRenderedPageBreak/>
        <w:t>清算报告</w:t>
      </w:r>
    </w:p>
    <w:p w:rsidR="007201C1" w:rsidRDefault="007201C1">
      <w:pPr>
        <w:spacing w:line="360" w:lineRule="auto"/>
        <w:rPr>
          <w:rFonts w:ascii="宋体" w:eastAsia="宋体" w:hAnsi="宋体"/>
          <w:sz w:val="24"/>
          <w:szCs w:val="24"/>
        </w:rPr>
      </w:pPr>
    </w:p>
    <w:p w:rsidR="007201C1" w:rsidRDefault="007201C1">
      <w:pPr>
        <w:spacing w:line="360" w:lineRule="auto"/>
        <w:rPr>
          <w:rFonts w:ascii="宋体" w:eastAsia="宋体" w:hAnsi="宋体"/>
          <w:sz w:val="24"/>
          <w:szCs w:val="24"/>
        </w:rPr>
      </w:pPr>
    </w:p>
    <w:p w:rsidR="007201C1" w:rsidRDefault="007201C1">
      <w:pPr>
        <w:spacing w:line="360" w:lineRule="auto"/>
        <w:rPr>
          <w:rFonts w:ascii="宋体" w:eastAsia="宋体" w:hAnsi="宋体"/>
          <w:sz w:val="24"/>
          <w:szCs w:val="24"/>
        </w:rPr>
      </w:pPr>
    </w:p>
    <w:p w:rsidR="007201C1" w:rsidRDefault="007201C1">
      <w:pPr>
        <w:spacing w:line="360" w:lineRule="auto"/>
        <w:rPr>
          <w:rFonts w:ascii="宋体" w:eastAsia="宋体" w:hAnsi="宋体"/>
          <w:sz w:val="24"/>
          <w:szCs w:val="24"/>
        </w:rPr>
      </w:pPr>
    </w:p>
    <w:p w:rsidR="007201C1" w:rsidRDefault="007201C1">
      <w:pPr>
        <w:spacing w:line="360" w:lineRule="auto"/>
        <w:rPr>
          <w:rFonts w:ascii="宋体" w:eastAsia="宋体" w:hAnsi="宋体"/>
          <w:sz w:val="24"/>
          <w:szCs w:val="24"/>
        </w:rPr>
      </w:pPr>
    </w:p>
    <w:p w:rsidR="007201C1" w:rsidRDefault="007201C1">
      <w:pPr>
        <w:spacing w:line="360" w:lineRule="auto"/>
        <w:rPr>
          <w:rFonts w:ascii="宋体" w:eastAsia="宋体" w:hAnsi="宋体"/>
          <w:sz w:val="24"/>
          <w:szCs w:val="24"/>
        </w:rPr>
      </w:pPr>
    </w:p>
    <w:p w:rsidR="007201C1" w:rsidRDefault="007201C1">
      <w:pPr>
        <w:spacing w:line="360" w:lineRule="auto"/>
        <w:rPr>
          <w:rFonts w:ascii="宋体" w:eastAsia="宋体" w:hAnsi="宋体"/>
          <w:sz w:val="28"/>
          <w:szCs w:val="28"/>
        </w:rPr>
      </w:pPr>
    </w:p>
    <w:p w:rsidR="007201C1" w:rsidRDefault="007201C1">
      <w:pPr>
        <w:spacing w:line="360" w:lineRule="auto"/>
        <w:rPr>
          <w:rFonts w:ascii="宋体" w:eastAsia="宋体" w:hAnsi="宋体"/>
          <w:sz w:val="28"/>
          <w:szCs w:val="28"/>
        </w:rPr>
      </w:pPr>
    </w:p>
    <w:p w:rsidR="007201C1" w:rsidRDefault="007201C1">
      <w:pPr>
        <w:spacing w:line="360" w:lineRule="auto"/>
        <w:rPr>
          <w:rFonts w:ascii="宋体" w:eastAsia="宋体" w:hAnsi="宋体"/>
          <w:sz w:val="28"/>
          <w:szCs w:val="28"/>
        </w:rPr>
      </w:pPr>
    </w:p>
    <w:p w:rsidR="007201C1" w:rsidRDefault="007201C1">
      <w:pPr>
        <w:spacing w:line="360" w:lineRule="auto"/>
        <w:rPr>
          <w:rFonts w:ascii="宋体" w:eastAsia="宋体" w:hAnsi="宋体"/>
          <w:sz w:val="28"/>
          <w:szCs w:val="28"/>
        </w:rPr>
      </w:pPr>
    </w:p>
    <w:p w:rsidR="007201C1" w:rsidRDefault="007201C1">
      <w:pPr>
        <w:spacing w:line="360" w:lineRule="auto"/>
        <w:rPr>
          <w:rFonts w:ascii="宋体" w:eastAsia="宋体" w:hAnsi="宋体"/>
          <w:sz w:val="28"/>
          <w:szCs w:val="28"/>
        </w:rPr>
      </w:pPr>
    </w:p>
    <w:p w:rsidR="007201C1" w:rsidRDefault="00B45DB3">
      <w:pPr>
        <w:spacing w:line="360" w:lineRule="auto"/>
        <w:ind w:left="1960" w:right="2026"/>
        <w:rPr>
          <w:rFonts w:ascii="宋体" w:eastAsia="宋体" w:hAnsi="宋体" w:cs="宋体"/>
          <w:sz w:val="28"/>
          <w:szCs w:val="28"/>
        </w:rPr>
      </w:pPr>
      <w:r>
        <w:rPr>
          <w:rFonts w:ascii="宋体" w:eastAsia="宋体" w:hAnsi="宋体" w:cs="宋体"/>
          <w:sz w:val="28"/>
          <w:szCs w:val="28"/>
        </w:rPr>
        <w:t>基金管理人：浙商基金管理有限公司</w:t>
      </w:r>
    </w:p>
    <w:p w:rsidR="007201C1" w:rsidRDefault="00B45DB3">
      <w:pPr>
        <w:spacing w:line="360" w:lineRule="auto"/>
        <w:ind w:left="1960" w:right="2026"/>
        <w:rPr>
          <w:rFonts w:ascii="宋体" w:eastAsia="宋体" w:hAnsi="宋体" w:cs="宋体"/>
          <w:sz w:val="28"/>
          <w:szCs w:val="28"/>
        </w:rPr>
      </w:pPr>
      <w:r>
        <w:rPr>
          <w:rFonts w:ascii="宋体" w:eastAsia="宋体" w:hAnsi="宋体" w:cs="宋体" w:hint="eastAsia"/>
          <w:sz w:val="28"/>
          <w:szCs w:val="28"/>
        </w:rPr>
        <w:t>基金</w:t>
      </w:r>
      <w:r>
        <w:rPr>
          <w:rFonts w:ascii="宋体" w:eastAsia="宋体" w:hAnsi="宋体" w:cs="宋体"/>
          <w:sz w:val="28"/>
          <w:szCs w:val="28"/>
        </w:rPr>
        <w:t>托管人：</w:t>
      </w:r>
      <w:r>
        <w:rPr>
          <w:rFonts w:ascii="宋体" w:eastAsia="宋体" w:hAnsi="宋体" w:cs="宋体" w:hint="eastAsia"/>
          <w:sz w:val="28"/>
          <w:szCs w:val="28"/>
        </w:rPr>
        <w:t>招商银行股份有限公司</w:t>
      </w:r>
    </w:p>
    <w:p w:rsidR="007201C1" w:rsidRDefault="00B45DB3">
      <w:pPr>
        <w:spacing w:line="360" w:lineRule="auto"/>
        <w:ind w:left="1960" w:right="2026"/>
        <w:rPr>
          <w:rFonts w:ascii="宋体" w:eastAsia="宋体" w:hAnsi="宋体" w:cs="宋体"/>
          <w:sz w:val="28"/>
          <w:szCs w:val="28"/>
        </w:rPr>
      </w:pPr>
      <w:r>
        <w:rPr>
          <w:rFonts w:ascii="宋体" w:eastAsia="宋体" w:hAnsi="宋体" w:cs="宋体" w:hint="eastAsia"/>
          <w:sz w:val="28"/>
          <w:szCs w:val="28"/>
        </w:rPr>
        <w:t>清算</w:t>
      </w:r>
      <w:r>
        <w:rPr>
          <w:rFonts w:ascii="宋体" w:eastAsia="宋体" w:hAnsi="宋体" w:cs="宋体"/>
          <w:sz w:val="28"/>
          <w:szCs w:val="28"/>
        </w:rPr>
        <w:t>报告出具日：2024年5月14日</w:t>
      </w:r>
    </w:p>
    <w:p w:rsidR="007201C1" w:rsidRDefault="00B45DB3">
      <w:pPr>
        <w:spacing w:line="360" w:lineRule="auto"/>
        <w:ind w:left="1960" w:right="2026"/>
        <w:rPr>
          <w:rFonts w:ascii="宋体" w:eastAsia="宋体" w:hAnsi="宋体" w:cs="宋体"/>
          <w:sz w:val="28"/>
          <w:szCs w:val="28"/>
        </w:rPr>
      </w:pPr>
      <w:r>
        <w:rPr>
          <w:rFonts w:ascii="宋体" w:eastAsia="宋体" w:hAnsi="宋体" w:cs="宋体"/>
          <w:sz w:val="28"/>
          <w:szCs w:val="28"/>
        </w:rPr>
        <w:t>清算报告公告日：2024年</w:t>
      </w:r>
      <w:r w:rsidR="00EB0E09">
        <w:rPr>
          <w:rFonts w:ascii="宋体" w:eastAsia="宋体" w:hAnsi="宋体" w:cs="宋体"/>
          <w:sz w:val="28"/>
          <w:szCs w:val="28"/>
        </w:rPr>
        <w:t>6</w:t>
      </w:r>
      <w:r>
        <w:rPr>
          <w:rFonts w:ascii="宋体" w:eastAsia="宋体" w:hAnsi="宋体" w:cs="宋体"/>
          <w:sz w:val="28"/>
          <w:szCs w:val="28"/>
        </w:rPr>
        <w:t>月</w:t>
      </w:r>
      <w:r w:rsidR="00EB0E09">
        <w:rPr>
          <w:rFonts w:ascii="宋体" w:eastAsia="宋体" w:hAnsi="宋体" w:cs="宋体" w:hint="eastAsia"/>
          <w:sz w:val="28"/>
          <w:szCs w:val="28"/>
        </w:rPr>
        <w:t>1</w:t>
      </w:r>
      <w:r w:rsidR="00EB0E09">
        <w:rPr>
          <w:rFonts w:ascii="宋体" w:eastAsia="宋体" w:hAnsi="宋体" w:cs="宋体"/>
          <w:sz w:val="28"/>
          <w:szCs w:val="28"/>
        </w:rPr>
        <w:t>3</w:t>
      </w:r>
      <w:bookmarkStart w:id="1" w:name="_GoBack"/>
      <w:bookmarkEnd w:id="1"/>
      <w:r>
        <w:rPr>
          <w:rFonts w:ascii="宋体" w:eastAsia="宋体" w:hAnsi="宋体" w:cs="宋体"/>
          <w:sz w:val="28"/>
          <w:szCs w:val="28"/>
        </w:rPr>
        <w:t>日</w:t>
      </w:r>
    </w:p>
    <w:p w:rsidR="007201C1" w:rsidRDefault="007201C1">
      <w:pPr>
        <w:rPr>
          <w:rFonts w:ascii="宋体" w:eastAsia="宋体" w:hAnsi="宋体"/>
        </w:rPr>
      </w:pPr>
    </w:p>
    <w:p w:rsidR="007201C1" w:rsidRDefault="007201C1">
      <w:pPr>
        <w:rPr>
          <w:rFonts w:ascii="宋体" w:eastAsia="宋体" w:hAnsi="宋体"/>
        </w:rPr>
      </w:pPr>
    </w:p>
    <w:p w:rsidR="007201C1" w:rsidRDefault="007201C1">
      <w:pPr>
        <w:rPr>
          <w:rFonts w:ascii="宋体" w:eastAsia="宋体" w:hAnsi="宋体"/>
        </w:rPr>
        <w:sectPr w:rsidR="007201C1">
          <w:type w:val="continuous"/>
          <w:pgSz w:w="11900" w:h="16838"/>
          <w:pgMar w:top="1440" w:right="1440" w:bottom="1440" w:left="1440" w:header="850" w:footer="992" w:gutter="0"/>
          <w:cols w:space="720" w:equalWidth="0">
            <w:col w:w="9026"/>
          </w:cols>
          <w:docGrid w:linePitch="299"/>
        </w:sectPr>
      </w:pPr>
      <w:bookmarkStart w:id="2" w:name="page2"/>
      <w:bookmarkEnd w:id="2"/>
    </w:p>
    <w:p w:rsidR="007201C1" w:rsidRDefault="007201C1">
      <w:pPr>
        <w:spacing w:line="320" w:lineRule="exact"/>
        <w:ind w:left="4240"/>
        <w:rPr>
          <w:rFonts w:ascii="宋体" w:eastAsia="宋体" w:hAnsi="宋体" w:cs="宋体"/>
          <w:b/>
          <w:bCs/>
          <w:sz w:val="36"/>
          <w:szCs w:val="28"/>
        </w:rPr>
      </w:pPr>
    </w:p>
    <w:p w:rsidR="007201C1" w:rsidRDefault="00B45DB3">
      <w:pPr>
        <w:spacing w:line="360" w:lineRule="auto"/>
        <w:jc w:val="center"/>
        <w:rPr>
          <w:rFonts w:ascii="宋体" w:eastAsia="宋体" w:hAnsi="宋体"/>
          <w:szCs w:val="20"/>
        </w:rPr>
      </w:pPr>
      <w:r>
        <w:rPr>
          <w:rFonts w:ascii="宋体" w:eastAsia="宋体" w:hAnsi="宋体" w:cs="宋体"/>
          <w:b/>
          <w:bCs/>
          <w:sz w:val="36"/>
          <w:szCs w:val="28"/>
        </w:rPr>
        <w:t>目录</w:t>
      </w:r>
    </w:p>
    <w:p w:rsidR="007201C1" w:rsidRDefault="007201C1">
      <w:pPr>
        <w:spacing w:line="360" w:lineRule="auto"/>
        <w:rPr>
          <w:rFonts w:ascii="宋体" w:eastAsia="宋体" w:hAnsi="宋体"/>
          <w:szCs w:val="20"/>
        </w:rPr>
      </w:pPr>
    </w:p>
    <w:p w:rsidR="007201C1" w:rsidRDefault="00A1115A">
      <w:pPr>
        <w:tabs>
          <w:tab w:val="left" w:leader="dot" w:pos="8360"/>
          <w:tab w:val="left" w:leader="dot" w:pos="8940"/>
        </w:tabs>
        <w:spacing w:line="360" w:lineRule="auto"/>
        <w:jc w:val="both"/>
        <w:rPr>
          <w:rFonts w:ascii="宋体" w:eastAsia="宋体" w:hAnsi="宋体"/>
          <w:sz w:val="21"/>
          <w:szCs w:val="19"/>
        </w:rPr>
      </w:pPr>
      <w:hyperlink w:anchor="page3">
        <w:r w:rsidR="00B45DB3">
          <w:rPr>
            <w:rFonts w:ascii="宋体" w:eastAsia="宋体" w:hAnsi="宋体" w:cs="宋体"/>
            <w:sz w:val="24"/>
            <w:szCs w:val="21"/>
          </w:rPr>
          <w:t>重要提示</w:t>
        </w:r>
      </w:hyperlink>
      <w:r w:rsidR="00B45DB3">
        <w:rPr>
          <w:rFonts w:ascii="宋体" w:eastAsia="宋体" w:hAnsi="宋体"/>
          <w:sz w:val="24"/>
          <w:szCs w:val="21"/>
        </w:rPr>
        <w:tab/>
      </w:r>
      <w:hyperlink w:anchor="page3">
        <w:r w:rsidR="00B45DB3">
          <w:rPr>
            <w:rFonts w:ascii="宋体" w:eastAsia="宋体" w:hAnsi="宋体"/>
            <w:sz w:val="21"/>
            <w:szCs w:val="19"/>
          </w:rPr>
          <w:t>3</w:t>
        </w:r>
      </w:hyperlink>
    </w:p>
    <w:p w:rsidR="007201C1" w:rsidRDefault="00A1115A">
      <w:pPr>
        <w:tabs>
          <w:tab w:val="left" w:leader="dot" w:pos="8360"/>
          <w:tab w:val="left" w:leader="dot" w:pos="8940"/>
        </w:tabs>
        <w:spacing w:line="360" w:lineRule="auto"/>
        <w:jc w:val="both"/>
        <w:rPr>
          <w:rFonts w:ascii="宋体" w:eastAsia="宋体" w:hAnsi="宋体"/>
          <w:sz w:val="21"/>
          <w:szCs w:val="19"/>
        </w:rPr>
      </w:pPr>
      <w:hyperlink w:anchor="page3">
        <w:r w:rsidR="00B45DB3">
          <w:rPr>
            <w:rFonts w:ascii="宋体" w:eastAsia="宋体" w:hAnsi="宋体" w:cs="宋体"/>
            <w:sz w:val="24"/>
            <w:szCs w:val="21"/>
          </w:rPr>
          <w:t>一、基金概况</w:t>
        </w:r>
      </w:hyperlink>
      <w:r w:rsidR="00B45DB3">
        <w:rPr>
          <w:rFonts w:ascii="宋体" w:eastAsia="宋体" w:hAnsi="宋体"/>
          <w:sz w:val="24"/>
          <w:szCs w:val="21"/>
        </w:rPr>
        <w:tab/>
      </w:r>
      <w:hyperlink w:anchor="page3">
        <w:r w:rsidR="00B45DB3">
          <w:rPr>
            <w:rFonts w:ascii="宋体" w:eastAsia="宋体" w:hAnsi="宋体"/>
            <w:sz w:val="21"/>
            <w:szCs w:val="19"/>
          </w:rPr>
          <w:t>4</w:t>
        </w:r>
      </w:hyperlink>
    </w:p>
    <w:p w:rsidR="007201C1" w:rsidRDefault="00A1115A">
      <w:pPr>
        <w:tabs>
          <w:tab w:val="left" w:leader="dot" w:pos="8360"/>
          <w:tab w:val="left" w:leader="dot" w:pos="8940"/>
        </w:tabs>
        <w:spacing w:line="360" w:lineRule="auto"/>
        <w:jc w:val="both"/>
        <w:rPr>
          <w:rFonts w:ascii="宋体" w:eastAsia="宋体" w:hAnsi="宋体"/>
          <w:sz w:val="21"/>
          <w:szCs w:val="19"/>
        </w:rPr>
      </w:pPr>
      <w:hyperlink w:anchor="page4">
        <w:r w:rsidR="00B45DB3">
          <w:rPr>
            <w:rFonts w:ascii="宋体" w:eastAsia="宋体" w:hAnsi="宋体" w:cs="宋体"/>
            <w:sz w:val="24"/>
            <w:szCs w:val="21"/>
          </w:rPr>
          <w:t>二、基金运作情况</w:t>
        </w:r>
      </w:hyperlink>
      <w:r w:rsidR="00B45DB3">
        <w:rPr>
          <w:rFonts w:ascii="宋体" w:eastAsia="宋体" w:hAnsi="宋体"/>
          <w:sz w:val="24"/>
          <w:szCs w:val="21"/>
        </w:rPr>
        <w:tab/>
      </w:r>
      <w:hyperlink w:anchor="page4">
        <w:r w:rsidR="00B45DB3">
          <w:rPr>
            <w:rFonts w:ascii="宋体" w:eastAsia="宋体" w:hAnsi="宋体"/>
            <w:sz w:val="21"/>
            <w:szCs w:val="19"/>
          </w:rPr>
          <w:t>5</w:t>
        </w:r>
      </w:hyperlink>
    </w:p>
    <w:p w:rsidR="007201C1" w:rsidRDefault="00A1115A">
      <w:pPr>
        <w:tabs>
          <w:tab w:val="left" w:leader="dot" w:pos="8360"/>
          <w:tab w:val="left" w:leader="dot" w:pos="8940"/>
        </w:tabs>
        <w:spacing w:line="360" w:lineRule="auto"/>
        <w:jc w:val="both"/>
        <w:rPr>
          <w:rFonts w:ascii="宋体" w:eastAsia="宋体" w:hAnsi="宋体"/>
          <w:sz w:val="21"/>
          <w:szCs w:val="19"/>
        </w:rPr>
      </w:pPr>
      <w:hyperlink w:anchor="page4">
        <w:r w:rsidR="00B45DB3">
          <w:rPr>
            <w:rFonts w:ascii="宋体" w:eastAsia="宋体" w:hAnsi="宋体" w:cs="宋体"/>
            <w:sz w:val="24"/>
            <w:szCs w:val="21"/>
          </w:rPr>
          <w:t>三、财务会计报告</w:t>
        </w:r>
      </w:hyperlink>
      <w:r w:rsidR="00B45DB3">
        <w:rPr>
          <w:rFonts w:ascii="宋体" w:eastAsia="宋体" w:hAnsi="宋体"/>
          <w:sz w:val="24"/>
          <w:szCs w:val="21"/>
        </w:rPr>
        <w:tab/>
      </w:r>
      <w:hyperlink w:anchor="page4">
        <w:r w:rsidR="00B45DB3">
          <w:rPr>
            <w:rFonts w:ascii="宋体" w:eastAsia="宋体" w:hAnsi="宋体"/>
            <w:sz w:val="21"/>
            <w:szCs w:val="19"/>
          </w:rPr>
          <w:t>6</w:t>
        </w:r>
      </w:hyperlink>
    </w:p>
    <w:p w:rsidR="007201C1" w:rsidRDefault="00A1115A">
      <w:pPr>
        <w:tabs>
          <w:tab w:val="left" w:leader="dot" w:pos="8360"/>
          <w:tab w:val="left" w:leader="dot" w:pos="8940"/>
        </w:tabs>
        <w:spacing w:line="360" w:lineRule="auto"/>
        <w:jc w:val="both"/>
        <w:rPr>
          <w:rFonts w:ascii="宋体" w:eastAsia="宋体" w:hAnsi="宋体"/>
          <w:sz w:val="21"/>
          <w:szCs w:val="19"/>
        </w:rPr>
      </w:pPr>
      <w:hyperlink w:anchor="page5">
        <w:r w:rsidR="00B45DB3">
          <w:rPr>
            <w:rFonts w:ascii="宋体" w:eastAsia="宋体" w:hAnsi="宋体" w:cs="宋体"/>
            <w:sz w:val="24"/>
            <w:szCs w:val="21"/>
          </w:rPr>
          <w:t>四、清算情况</w:t>
        </w:r>
      </w:hyperlink>
      <w:r w:rsidR="00B45DB3">
        <w:rPr>
          <w:rFonts w:ascii="宋体" w:eastAsia="宋体" w:hAnsi="宋体"/>
          <w:sz w:val="24"/>
          <w:szCs w:val="21"/>
        </w:rPr>
        <w:tab/>
      </w:r>
      <w:hyperlink w:anchor="page5">
        <w:r w:rsidR="00B45DB3">
          <w:rPr>
            <w:rFonts w:ascii="宋体" w:eastAsia="宋体" w:hAnsi="宋体"/>
            <w:sz w:val="21"/>
            <w:szCs w:val="19"/>
          </w:rPr>
          <w:t>7</w:t>
        </w:r>
      </w:hyperlink>
    </w:p>
    <w:p w:rsidR="007201C1" w:rsidRDefault="00A1115A">
      <w:pPr>
        <w:tabs>
          <w:tab w:val="left" w:leader="dot" w:pos="8360"/>
          <w:tab w:val="left" w:leader="dot" w:pos="8720"/>
        </w:tabs>
        <w:spacing w:line="360" w:lineRule="auto"/>
        <w:jc w:val="both"/>
        <w:rPr>
          <w:rFonts w:ascii="宋体" w:eastAsia="宋体" w:hAnsi="宋体"/>
          <w:sz w:val="21"/>
          <w:szCs w:val="19"/>
        </w:rPr>
      </w:pPr>
      <w:hyperlink w:anchor="page8">
        <w:r w:rsidR="00B45DB3">
          <w:rPr>
            <w:rFonts w:ascii="宋体" w:eastAsia="宋体" w:hAnsi="宋体" w:cs="宋体"/>
            <w:sz w:val="24"/>
            <w:szCs w:val="21"/>
          </w:rPr>
          <w:t>五、备查文件</w:t>
        </w:r>
      </w:hyperlink>
      <w:r w:rsidR="00B45DB3">
        <w:rPr>
          <w:rFonts w:ascii="宋体" w:eastAsia="宋体" w:hAnsi="宋体"/>
          <w:sz w:val="24"/>
          <w:szCs w:val="21"/>
        </w:rPr>
        <w:tab/>
      </w:r>
      <w:hyperlink w:anchor="page8">
        <w:r w:rsidR="00B45DB3">
          <w:rPr>
            <w:rFonts w:ascii="宋体" w:eastAsia="宋体" w:hAnsi="宋体"/>
            <w:sz w:val="21"/>
            <w:szCs w:val="19"/>
          </w:rPr>
          <w:t>1</w:t>
        </w:r>
      </w:hyperlink>
      <w:r w:rsidR="00B45DB3">
        <w:rPr>
          <w:rFonts w:ascii="宋体" w:eastAsia="宋体" w:hAnsi="宋体"/>
          <w:sz w:val="21"/>
          <w:szCs w:val="19"/>
        </w:rPr>
        <w:t>1</w:t>
      </w:r>
    </w:p>
    <w:p w:rsidR="007201C1" w:rsidRDefault="007201C1">
      <w:pPr>
        <w:spacing w:line="360" w:lineRule="auto"/>
        <w:rPr>
          <w:rFonts w:ascii="宋体" w:eastAsia="宋体" w:hAnsi="宋体"/>
          <w:szCs w:val="20"/>
        </w:rPr>
      </w:pPr>
    </w:p>
    <w:p w:rsidR="007201C1" w:rsidRDefault="007201C1">
      <w:pPr>
        <w:spacing w:line="360" w:lineRule="auto"/>
        <w:rPr>
          <w:rFonts w:ascii="宋体" w:eastAsia="宋体" w:hAnsi="宋体"/>
          <w:szCs w:val="20"/>
        </w:rPr>
      </w:pPr>
    </w:p>
    <w:p w:rsidR="007201C1" w:rsidRDefault="007201C1">
      <w:pPr>
        <w:spacing w:line="360" w:lineRule="auto"/>
        <w:rPr>
          <w:rFonts w:ascii="宋体" w:eastAsia="宋体" w:hAnsi="宋体"/>
        </w:rPr>
        <w:sectPr w:rsidR="007201C1">
          <w:pgSz w:w="11900" w:h="16838"/>
          <w:pgMar w:top="861" w:right="1426" w:bottom="511" w:left="1420" w:header="850" w:footer="992" w:gutter="0"/>
          <w:cols w:space="720" w:equalWidth="0">
            <w:col w:w="9060"/>
          </w:cols>
          <w:docGrid w:linePitch="299"/>
        </w:sectPr>
      </w:pPr>
    </w:p>
    <w:p w:rsidR="007201C1" w:rsidRDefault="007201C1">
      <w:pPr>
        <w:spacing w:line="360" w:lineRule="auto"/>
        <w:jc w:val="center"/>
        <w:rPr>
          <w:rFonts w:ascii="宋体" w:eastAsia="宋体" w:hAnsi="宋体" w:cs="宋体"/>
          <w:b/>
          <w:bCs/>
          <w:sz w:val="28"/>
          <w:szCs w:val="28"/>
        </w:rPr>
      </w:pPr>
      <w:bookmarkStart w:id="3" w:name="page3"/>
      <w:bookmarkEnd w:id="3"/>
    </w:p>
    <w:p w:rsidR="007201C1" w:rsidRDefault="00B45DB3">
      <w:pPr>
        <w:spacing w:line="360" w:lineRule="auto"/>
        <w:jc w:val="center"/>
        <w:rPr>
          <w:rFonts w:ascii="宋体" w:eastAsia="宋体" w:hAnsi="宋体" w:cs="宋体"/>
          <w:b/>
          <w:bCs/>
          <w:sz w:val="28"/>
          <w:szCs w:val="28"/>
        </w:rPr>
      </w:pPr>
      <w:r>
        <w:rPr>
          <w:rFonts w:ascii="宋体" w:eastAsia="宋体" w:hAnsi="宋体" w:cs="宋体"/>
          <w:b/>
          <w:bCs/>
          <w:sz w:val="28"/>
          <w:szCs w:val="28"/>
        </w:rPr>
        <w:t>重要提示</w:t>
      </w:r>
    </w:p>
    <w:p w:rsidR="007201C1" w:rsidRDefault="007201C1">
      <w:pPr>
        <w:spacing w:line="360" w:lineRule="auto"/>
        <w:jc w:val="center"/>
        <w:rPr>
          <w:rFonts w:ascii="宋体" w:eastAsia="宋体" w:hAnsi="宋体" w:cs="宋体"/>
          <w:b/>
          <w:bCs/>
          <w:sz w:val="28"/>
          <w:szCs w:val="28"/>
        </w:rPr>
      </w:pPr>
    </w:p>
    <w:p w:rsidR="007201C1" w:rsidRDefault="00B45DB3">
      <w:pPr>
        <w:spacing w:line="360" w:lineRule="auto"/>
        <w:ind w:firstLineChars="236" w:firstLine="566"/>
        <w:jc w:val="both"/>
        <w:rPr>
          <w:rFonts w:ascii="宋体" w:eastAsia="宋体" w:hAnsi="宋体" w:cs="宋体"/>
          <w:sz w:val="24"/>
          <w:szCs w:val="24"/>
        </w:rPr>
      </w:pPr>
      <w:r>
        <w:rPr>
          <w:rFonts w:ascii="宋体" w:eastAsia="宋体" w:hAnsi="宋体" w:cs="宋体" w:hint="eastAsia"/>
          <w:sz w:val="24"/>
          <w:szCs w:val="24"/>
        </w:rPr>
        <w:t>浙商智选家居股票型发起式证券投资基金</w:t>
      </w:r>
      <w:r>
        <w:rPr>
          <w:rFonts w:ascii="宋体" w:eastAsia="宋体" w:hAnsi="宋体" w:cs="宋体"/>
          <w:sz w:val="24"/>
          <w:szCs w:val="24"/>
        </w:rPr>
        <w:t>（以下简称“本基金”）</w:t>
      </w:r>
      <w:r>
        <w:rPr>
          <w:rFonts w:ascii="宋体" w:eastAsia="宋体" w:hAnsi="宋体" w:cs="宋体" w:hint="eastAsia"/>
          <w:sz w:val="24"/>
          <w:szCs w:val="24"/>
        </w:rPr>
        <w:t>经中国证券监督管理委员会证监许可【</w:t>
      </w:r>
      <w:r>
        <w:rPr>
          <w:rFonts w:ascii="宋体" w:eastAsia="宋体" w:hAnsi="宋体" w:cs="宋体"/>
          <w:sz w:val="24"/>
          <w:szCs w:val="24"/>
        </w:rPr>
        <w:t>2020</w:t>
      </w:r>
      <w:r>
        <w:rPr>
          <w:rFonts w:ascii="宋体" w:eastAsia="宋体" w:hAnsi="宋体" w:cs="宋体" w:hint="eastAsia"/>
          <w:sz w:val="24"/>
          <w:szCs w:val="24"/>
        </w:rPr>
        <w:t>】</w:t>
      </w:r>
      <w:r>
        <w:rPr>
          <w:rFonts w:ascii="宋体" w:eastAsia="宋体" w:hAnsi="宋体" w:cs="宋体"/>
          <w:sz w:val="24"/>
          <w:szCs w:val="24"/>
        </w:rPr>
        <w:t>3003号</w:t>
      </w:r>
      <w:r>
        <w:rPr>
          <w:rFonts w:ascii="宋体" w:eastAsia="宋体" w:hAnsi="宋体" w:cs="宋体" w:hint="eastAsia"/>
          <w:sz w:val="24"/>
          <w:szCs w:val="24"/>
        </w:rPr>
        <w:t>准予注册，于</w:t>
      </w:r>
      <w:r>
        <w:rPr>
          <w:rFonts w:ascii="宋体" w:eastAsia="宋体" w:hAnsi="宋体" w:cs="宋体"/>
          <w:sz w:val="24"/>
          <w:szCs w:val="24"/>
        </w:rPr>
        <w:t>2021年3月19日起基金合同生效，基金管理人为浙商基金管理有限公司，基金托管人为</w:t>
      </w:r>
      <w:r>
        <w:rPr>
          <w:rFonts w:ascii="宋体" w:eastAsia="宋体" w:hAnsi="宋体" w:cs="宋体" w:hint="eastAsia"/>
          <w:sz w:val="24"/>
          <w:szCs w:val="24"/>
        </w:rPr>
        <w:t>招商银行股份有限公司</w:t>
      </w:r>
      <w:r>
        <w:rPr>
          <w:rFonts w:ascii="宋体" w:eastAsia="宋体" w:hAnsi="宋体" w:cs="宋体"/>
          <w:sz w:val="24"/>
          <w:szCs w:val="24"/>
        </w:rPr>
        <w:t>。</w:t>
      </w:r>
    </w:p>
    <w:p w:rsidR="007201C1" w:rsidRDefault="00B45DB3">
      <w:pPr>
        <w:spacing w:line="360" w:lineRule="auto"/>
        <w:ind w:firstLineChars="236" w:firstLine="566"/>
        <w:jc w:val="both"/>
        <w:rPr>
          <w:rFonts w:ascii="宋体" w:eastAsia="宋体" w:hAnsi="宋体" w:cs="宋体"/>
          <w:sz w:val="24"/>
          <w:szCs w:val="24"/>
        </w:rPr>
      </w:pPr>
      <w:r>
        <w:rPr>
          <w:rFonts w:ascii="宋体" w:eastAsia="宋体" w:hAnsi="宋体" w:cs="宋体" w:hint="eastAsia"/>
          <w:sz w:val="24"/>
          <w:szCs w:val="24"/>
        </w:rPr>
        <w:t>依据《中华人民共和国证券投资基金法》、《公开募集证券投资基金运作管理办法》及《浙商智选家居股票型发起式证券投资基金基金合同》（以下简称“《基金合同》”）的有关规定，本基金出现了基金合同终止事由，浙商基金管理有限公司（以下简称“基金管理人”）应当按照基金合同约定的程序进行基金财产清算，且不得通过召开基金份额持有人大会的方式延续基金合同。</w:t>
      </w:r>
    </w:p>
    <w:p w:rsidR="007201C1" w:rsidRDefault="00B45DB3">
      <w:pPr>
        <w:spacing w:line="360" w:lineRule="auto"/>
        <w:ind w:firstLineChars="236" w:firstLine="566"/>
        <w:jc w:val="both"/>
        <w:rPr>
          <w:rFonts w:ascii="宋体" w:eastAsia="宋体" w:hAnsi="宋体" w:cs="宋体"/>
          <w:sz w:val="24"/>
          <w:szCs w:val="24"/>
        </w:rPr>
      </w:pPr>
      <w:r>
        <w:rPr>
          <w:rFonts w:ascii="宋体" w:eastAsia="宋体" w:hAnsi="宋体" w:cs="宋体" w:hint="eastAsia"/>
          <w:sz w:val="24"/>
          <w:szCs w:val="24"/>
        </w:rPr>
        <w:t>根据《基金合同》约定，</w:t>
      </w:r>
      <w:r>
        <w:rPr>
          <w:rFonts w:ascii="宋体" w:eastAsia="宋体" w:hAnsi="宋体" w:cs="宋体"/>
          <w:sz w:val="24"/>
          <w:szCs w:val="24"/>
        </w:rPr>
        <w:t>本基金自2024年3月20日起进入基金财产清算程序</w:t>
      </w:r>
      <w:r>
        <w:rPr>
          <w:rFonts w:ascii="宋体" w:eastAsia="宋体" w:hAnsi="宋体" w:cs="宋体" w:hint="eastAsia"/>
          <w:sz w:val="24"/>
          <w:szCs w:val="24"/>
        </w:rPr>
        <w:t>，由</w:t>
      </w:r>
      <w:r>
        <w:rPr>
          <w:rFonts w:ascii="宋体" w:eastAsia="宋体" w:hAnsi="宋体" w:cs="宋体"/>
          <w:sz w:val="24"/>
          <w:szCs w:val="24"/>
        </w:rPr>
        <w:t>基金管理人、基金托管人、</w:t>
      </w:r>
      <w:r>
        <w:rPr>
          <w:rFonts w:ascii="宋体" w:eastAsia="宋体" w:hAnsi="宋体" w:cs="宋体" w:hint="eastAsia"/>
          <w:sz w:val="24"/>
          <w:szCs w:val="24"/>
        </w:rPr>
        <w:t>毕马威华</w:t>
      </w:r>
      <w:r>
        <w:rPr>
          <w:rFonts w:ascii="宋体" w:eastAsia="宋体" w:hAnsi="宋体" w:cs="宋体"/>
          <w:sz w:val="24"/>
          <w:szCs w:val="24"/>
        </w:rPr>
        <w:t>振会计师事务所（特殊普通合伙）和</w:t>
      </w:r>
      <w:r>
        <w:rPr>
          <w:rFonts w:ascii="宋体" w:eastAsia="宋体" w:hAnsi="宋体" w:cs="宋体" w:hint="eastAsia"/>
          <w:sz w:val="24"/>
          <w:szCs w:val="24"/>
        </w:rPr>
        <w:t>上海源泰</w:t>
      </w:r>
      <w:r>
        <w:rPr>
          <w:rFonts w:ascii="宋体" w:eastAsia="宋体" w:hAnsi="宋体" w:cs="宋体"/>
          <w:sz w:val="24"/>
          <w:szCs w:val="24"/>
        </w:rPr>
        <w:t>律师事务所于2024年3月20日成立基金财产清算</w:t>
      </w:r>
      <w:r>
        <w:rPr>
          <w:rFonts w:ascii="宋体" w:eastAsia="宋体" w:hAnsi="宋体" w:cs="宋体" w:hint="eastAsia"/>
          <w:sz w:val="24"/>
          <w:szCs w:val="24"/>
        </w:rPr>
        <w:t>小</w:t>
      </w:r>
      <w:r>
        <w:rPr>
          <w:rFonts w:ascii="宋体" w:eastAsia="宋体" w:hAnsi="宋体" w:cs="宋体"/>
          <w:sz w:val="24"/>
          <w:szCs w:val="24"/>
        </w:rPr>
        <w:t>组履行基金财产清算程序，并由</w:t>
      </w:r>
      <w:r>
        <w:rPr>
          <w:rFonts w:ascii="宋体" w:eastAsia="宋体" w:hAnsi="宋体" w:cs="宋体" w:hint="eastAsia"/>
          <w:sz w:val="24"/>
          <w:szCs w:val="24"/>
        </w:rPr>
        <w:t>毕马威华</w:t>
      </w:r>
      <w:r>
        <w:rPr>
          <w:rFonts w:ascii="宋体" w:eastAsia="宋体" w:hAnsi="宋体" w:cs="宋体"/>
          <w:sz w:val="24"/>
          <w:szCs w:val="24"/>
        </w:rPr>
        <w:t>振会计师事务所（特殊普通合伙）对本基金进行清算审计，</w:t>
      </w:r>
      <w:r>
        <w:rPr>
          <w:rFonts w:ascii="宋体" w:eastAsia="宋体" w:hAnsi="宋体" w:cs="宋体" w:hint="eastAsia"/>
          <w:sz w:val="24"/>
          <w:szCs w:val="24"/>
        </w:rPr>
        <w:t>上海源泰</w:t>
      </w:r>
      <w:r>
        <w:rPr>
          <w:rFonts w:ascii="宋体" w:eastAsia="宋体" w:hAnsi="宋体" w:cs="宋体"/>
          <w:sz w:val="24"/>
          <w:szCs w:val="24"/>
        </w:rPr>
        <w:t>律师事务所对清算事宜出具法律意见。</w:t>
      </w:r>
    </w:p>
    <w:p w:rsidR="007201C1" w:rsidRDefault="00B45DB3">
      <w:pPr>
        <w:rPr>
          <w:rFonts w:ascii="宋体" w:eastAsia="宋体" w:hAnsi="宋体" w:cs="宋体"/>
          <w:sz w:val="24"/>
          <w:szCs w:val="24"/>
        </w:rPr>
      </w:pPr>
      <w:r>
        <w:rPr>
          <w:rFonts w:ascii="宋体" w:eastAsia="宋体" w:hAnsi="宋体" w:cs="宋体"/>
          <w:sz w:val="24"/>
          <w:szCs w:val="24"/>
        </w:rPr>
        <w:br w:type="page"/>
      </w:r>
    </w:p>
    <w:p w:rsidR="007201C1" w:rsidRDefault="007201C1">
      <w:pPr>
        <w:spacing w:line="360" w:lineRule="auto"/>
        <w:jc w:val="center"/>
        <w:rPr>
          <w:rFonts w:ascii="宋体" w:eastAsia="宋体" w:hAnsi="宋体" w:cs="宋体"/>
          <w:b/>
          <w:bCs/>
          <w:w w:val="99"/>
          <w:sz w:val="28"/>
          <w:szCs w:val="28"/>
        </w:rPr>
      </w:pPr>
    </w:p>
    <w:p w:rsidR="007201C1" w:rsidRDefault="00B45DB3">
      <w:pPr>
        <w:pStyle w:val="ab"/>
        <w:numPr>
          <w:ilvl w:val="0"/>
          <w:numId w:val="1"/>
        </w:numPr>
        <w:spacing w:line="360" w:lineRule="auto"/>
        <w:ind w:firstLineChars="0"/>
        <w:jc w:val="center"/>
        <w:rPr>
          <w:rFonts w:ascii="宋体" w:eastAsia="宋体" w:hAnsi="宋体" w:cs="宋体"/>
          <w:b/>
          <w:bCs/>
          <w:w w:val="99"/>
          <w:sz w:val="28"/>
          <w:szCs w:val="28"/>
        </w:rPr>
      </w:pPr>
      <w:r>
        <w:rPr>
          <w:rFonts w:ascii="宋体" w:eastAsia="宋体" w:hAnsi="宋体" w:cs="宋体" w:hint="eastAsia"/>
          <w:b/>
          <w:bCs/>
          <w:w w:val="99"/>
          <w:sz w:val="28"/>
          <w:szCs w:val="28"/>
        </w:rPr>
        <w:t>基金概况</w:t>
      </w:r>
    </w:p>
    <w:p w:rsidR="007201C1" w:rsidRDefault="007201C1">
      <w:pPr>
        <w:spacing w:line="360" w:lineRule="auto"/>
        <w:jc w:val="center"/>
        <w:rPr>
          <w:rFonts w:ascii="宋体" w:eastAsia="宋体" w:hAnsi="宋体" w:cs="宋体"/>
          <w:sz w:val="24"/>
          <w:szCs w:val="24"/>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840"/>
        <w:gridCol w:w="5380"/>
      </w:tblGrid>
      <w:tr w:rsidR="007201C1">
        <w:trPr>
          <w:trHeight w:val="284"/>
        </w:trPr>
        <w:tc>
          <w:tcPr>
            <w:tcW w:w="2840" w:type="dxa"/>
            <w:vAlign w:val="center"/>
          </w:tcPr>
          <w:p w:rsidR="007201C1" w:rsidRDefault="00B45DB3">
            <w:pPr>
              <w:spacing w:line="360" w:lineRule="auto"/>
              <w:ind w:left="100"/>
              <w:jc w:val="both"/>
              <w:rPr>
                <w:rFonts w:ascii="宋体" w:eastAsia="宋体" w:hAnsi="宋体"/>
                <w:sz w:val="20"/>
                <w:szCs w:val="20"/>
              </w:rPr>
            </w:pPr>
            <w:r>
              <w:rPr>
                <w:rFonts w:ascii="宋体" w:eastAsia="宋体" w:hAnsi="宋体" w:cs="宋体"/>
                <w:sz w:val="21"/>
                <w:szCs w:val="21"/>
              </w:rPr>
              <w:t>基金名称</w:t>
            </w:r>
          </w:p>
        </w:tc>
        <w:tc>
          <w:tcPr>
            <w:tcW w:w="5380" w:type="dxa"/>
            <w:vAlign w:val="center"/>
          </w:tcPr>
          <w:p w:rsidR="007201C1" w:rsidRDefault="00B45DB3">
            <w:pPr>
              <w:spacing w:line="360" w:lineRule="auto"/>
              <w:ind w:left="100"/>
              <w:jc w:val="both"/>
              <w:rPr>
                <w:rFonts w:ascii="宋体" w:eastAsia="宋体" w:hAnsi="宋体" w:cs="宋体"/>
                <w:sz w:val="21"/>
                <w:szCs w:val="21"/>
              </w:rPr>
            </w:pPr>
            <w:r>
              <w:rPr>
                <w:rFonts w:ascii="宋体" w:eastAsia="宋体" w:hAnsi="宋体" w:cs="宋体" w:hint="eastAsia"/>
                <w:sz w:val="21"/>
                <w:szCs w:val="21"/>
              </w:rPr>
              <w:t>浙商智选家居股票型发起式证券投资基金</w:t>
            </w:r>
          </w:p>
        </w:tc>
      </w:tr>
      <w:tr w:rsidR="007201C1">
        <w:trPr>
          <w:trHeight w:val="318"/>
        </w:trPr>
        <w:tc>
          <w:tcPr>
            <w:tcW w:w="2840" w:type="dxa"/>
            <w:vAlign w:val="center"/>
          </w:tcPr>
          <w:p w:rsidR="007201C1" w:rsidRDefault="00B45DB3">
            <w:pPr>
              <w:spacing w:line="360" w:lineRule="auto"/>
              <w:ind w:left="100"/>
              <w:jc w:val="both"/>
              <w:rPr>
                <w:rFonts w:ascii="宋体" w:eastAsia="宋体" w:hAnsi="宋体"/>
                <w:sz w:val="20"/>
                <w:szCs w:val="20"/>
              </w:rPr>
            </w:pPr>
            <w:r>
              <w:rPr>
                <w:rFonts w:ascii="宋体" w:eastAsia="宋体" w:hAnsi="宋体" w:cs="宋体"/>
                <w:sz w:val="21"/>
                <w:szCs w:val="21"/>
              </w:rPr>
              <w:t>基金简称</w:t>
            </w:r>
          </w:p>
        </w:tc>
        <w:tc>
          <w:tcPr>
            <w:tcW w:w="5380" w:type="dxa"/>
            <w:vAlign w:val="center"/>
          </w:tcPr>
          <w:p w:rsidR="007201C1" w:rsidRDefault="00B45DB3">
            <w:pPr>
              <w:spacing w:line="360" w:lineRule="auto"/>
              <w:ind w:left="100"/>
              <w:jc w:val="both"/>
              <w:rPr>
                <w:rFonts w:ascii="宋体" w:eastAsia="宋体" w:hAnsi="宋体" w:cs="宋体"/>
                <w:sz w:val="21"/>
                <w:szCs w:val="21"/>
              </w:rPr>
            </w:pPr>
            <w:r>
              <w:rPr>
                <w:rFonts w:ascii="宋体" w:eastAsia="宋体" w:hAnsi="宋体" w:cs="宋体" w:hint="eastAsia"/>
                <w:sz w:val="21"/>
                <w:szCs w:val="21"/>
              </w:rPr>
              <w:t>浙商智选家居股票型</w:t>
            </w:r>
          </w:p>
        </w:tc>
      </w:tr>
      <w:tr w:rsidR="007201C1">
        <w:trPr>
          <w:trHeight w:val="313"/>
        </w:trPr>
        <w:tc>
          <w:tcPr>
            <w:tcW w:w="2840" w:type="dxa"/>
            <w:vAlign w:val="center"/>
          </w:tcPr>
          <w:p w:rsidR="007201C1" w:rsidRDefault="00B45DB3">
            <w:pPr>
              <w:spacing w:line="360" w:lineRule="auto"/>
              <w:ind w:left="100"/>
              <w:jc w:val="both"/>
              <w:rPr>
                <w:rFonts w:ascii="宋体" w:eastAsia="宋体" w:hAnsi="宋体"/>
                <w:sz w:val="20"/>
                <w:szCs w:val="20"/>
              </w:rPr>
            </w:pPr>
            <w:r>
              <w:rPr>
                <w:rFonts w:ascii="宋体" w:eastAsia="宋体" w:hAnsi="宋体" w:cs="宋体"/>
                <w:sz w:val="21"/>
                <w:szCs w:val="21"/>
              </w:rPr>
              <w:t>基金代码</w:t>
            </w:r>
          </w:p>
        </w:tc>
        <w:tc>
          <w:tcPr>
            <w:tcW w:w="5380" w:type="dxa"/>
            <w:vAlign w:val="center"/>
          </w:tcPr>
          <w:p w:rsidR="007201C1" w:rsidRDefault="00B45DB3">
            <w:pPr>
              <w:spacing w:line="360" w:lineRule="auto"/>
              <w:ind w:left="100"/>
              <w:jc w:val="both"/>
              <w:rPr>
                <w:rFonts w:ascii="宋体" w:eastAsia="宋体" w:hAnsi="宋体" w:cs="宋体"/>
                <w:sz w:val="21"/>
                <w:szCs w:val="21"/>
              </w:rPr>
            </w:pPr>
            <w:r>
              <w:rPr>
                <w:rFonts w:ascii="宋体" w:eastAsia="宋体" w:hAnsi="宋体" w:cs="宋体"/>
                <w:sz w:val="21"/>
                <w:szCs w:val="21"/>
              </w:rPr>
              <w:t>A</w:t>
            </w:r>
            <w:r>
              <w:rPr>
                <w:rFonts w:ascii="宋体" w:eastAsia="宋体" w:hAnsi="宋体" w:cs="宋体" w:hint="eastAsia"/>
                <w:sz w:val="21"/>
                <w:szCs w:val="21"/>
              </w:rPr>
              <w:t>类基金份额：</w:t>
            </w:r>
            <w:r>
              <w:rPr>
                <w:rFonts w:ascii="宋体" w:eastAsia="宋体" w:hAnsi="宋体" w:cs="宋体"/>
                <w:sz w:val="21"/>
                <w:szCs w:val="21"/>
              </w:rPr>
              <w:t>010777</w:t>
            </w:r>
            <w:r>
              <w:rPr>
                <w:rFonts w:ascii="宋体" w:eastAsia="宋体" w:hAnsi="宋体" w:cs="宋体" w:hint="eastAsia"/>
                <w:sz w:val="21"/>
                <w:szCs w:val="21"/>
              </w:rPr>
              <w:t>；</w:t>
            </w:r>
            <w:r>
              <w:rPr>
                <w:rFonts w:ascii="宋体" w:eastAsia="宋体" w:hAnsi="宋体" w:cs="宋体"/>
                <w:sz w:val="21"/>
                <w:szCs w:val="21"/>
              </w:rPr>
              <w:t>C</w:t>
            </w:r>
            <w:r>
              <w:rPr>
                <w:rFonts w:ascii="宋体" w:eastAsia="宋体" w:hAnsi="宋体" w:cs="宋体" w:hint="eastAsia"/>
                <w:sz w:val="21"/>
                <w:szCs w:val="21"/>
              </w:rPr>
              <w:t>类基金份额：</w:t>
            </w:r>
            <w:r>
              <w:rPr>
                <w:rFonts w:ascii="宋体" w:eastAsia="宋体" w:hAnsi="宋体" w:cs="宋体"/>
                <w:sz w:val="21"/>
                <w:szCs w:val="21"/>
              </w:rPr>
              <w:t>010778</w:t>
            </w:r>
          </w:p>
        </w:tc>
      </w:tr>
      <w:tr w:rsidR="007201C1">
        <w:trPr>
          <w:trHeight w:val="284"/>
        </w:trPr>
        <w:tc>
          <w:tcPr>
            <w:tcW w:w="2840" w:type="dxa"/>
            <w:vAlign w:val="center"/>
          </w:tcPr>
          <w:p w:rsidR="007201C1" w:rsidRDefault="00B45DB3">
            <w:pPr>
              <w:spacing w:line="360" w:lineRule="auto"/>
              <w:ind w:left="100"/>
              <w:jc w:val="both"/>
              <w:rPr>
                <w:rFonts w:ascii="宋体" w:eastAsia="宋体" w:hAnsi="宋体"/>
                <w:sz w:val="20"/>
                <w:szCs w:val="20"/>
              </w:rPr>
            </w:pPr>
            <w:r>
              <w:rPr>
                <w:rFonts w:ascii="宋体" w:eastAsia="宋体" w:hAnsi="宋体" w:cs="宋体"/>
                <w:sz w:val="21"/>
                <w:szCs w:val="21"/>
              </w:rPr>
              <w:t>基金运作方式</w:t>
            </w:r>
          </w:p>
        </w:tc>
        <w:tc>
          <w:tcPr>
            <w:tcW w:w="5380" w:type="dxa"/>
            <w:vAlign w:val="center"/>
          </w:tcPr>
          <w:p w:rsidR="007201C1" w:rsidRDefault="00B45DB3">
            <w:pPr>
              <w:spacing w:line="360" w:lineRule="auto"/>
              <w:ind w:left="100"/>
              <w:jc w:val="both"/>
              <w:rPr>
                <w:rFonts w:ascii="宋体" w:eastAsia="宋体" w:hAnsi="宋体" w:cs="宋体"/>
                <w:sz w:val="21"/>
                <w:szCs w:val="21"/>
              </w:rPr>
            </w:pPr>
            <w:r>
              <w:rPr>
                <w:rFonts w:ascii="宋体" w:eastAsia="宋体" w:hAnsi="宋体" w:cs="宋体"/>
                <w:sz w:val="21"/>
                <w:szCs w:val="21"/>
              </w:rPr>
              <w:t>契约型开放式</w:t>
            </w:r>
          </w:p>
        </w:tc>
      </w:tr>
      <w:tr w:rsidR="007201C1">
        <w:trPr>
          <w:trHeight w:val="320"/>
        </w:trPr>
        <w:tc>
          <w:tcPr>
            <w:tcW w:w="2840" w:type="dxa"/>
            <w:vAlign w:val="center"/>
          </w:tcPr>
          <w:p w:rsidR="007201C1" w:rsidRDefault="00B45DB3">
            <w:pPr>
              <w:spacing w:line="360" w:lineRule="auto"/>
              <w:ind w:left="100"/>
              <w:jc w:val="both"/>
              <w:rPr>
                <w:rFonts w:ascii="宋体" w:eastAsia="宋体" w:hAnsi="宋体"/>
                <w:sz w:val="20"/>
                <w:szCs w:val="20"/>
              </w:rPr>
            </w:pPr>
            <w:r>
              <w:rPr>
                <w:rFonts w:ascii="宋体" w:eastAsia="宋体" w:hAnsi="宋体" w:cs="宋体"/>
                <w:sz w:val="21"/>
                <w:szCs w:val="21"/>
              </w:rPr>
              <w:t>基金合同生效日</w:t>
            </w:r>
          </w:p>
        </w:tc>
        <w:tc>
          <w:tcPr>
            <w:tcW w:w="5380" w:type="dxa"/>
            <w:vAlign w:val="center"/>
          </w:tcPr>
          <w:p w:rsidR="007201C1" w:rsidRDefault="00B45DB3">
            <w:pPr>
              <w:spacing w:line="360" w:lineRule="auto"/>
              <w:ind w:left="100"/>
              <w:jc w:val="both"/>
              <w:rPr>
                <w:rFonts w:ascii="宋体" w:eastAsia="宋体" w:hAnsi="宋体" w:cs="宋体"/>
                <w:sz w:val="21"/>
                <w:szCs w:val="21"/>
              </w:rPr>
            </w:pPr>
            <w:r>
              <w:rPr>
                <w:rFonts w:ascii="宋体" w:eastAsia="宋体" w:hAnsi="宋体" w:cs="宋体"/>
                <w:sz w:val="21"/>
                <w:szCs w:val="21"/>
              </w:rPr>
              <w:t>2021</w:t>
            </w:r>
            <w:r>
              <w:rPr>
                <w:rFonts w:ascii="宋体" w:eastAsia="宋体" w:hAnsi="宋体" w:cs="宋体" w:hint="eastAsia"/>
                <w:sz w:val="21"/>
                <w:szCs w:val="21"/>
              </w:rPr>
              <w:t>年</w:t>
            </w:r>
            <w:r>
              <w:rPr>
                <w:rFonts w:ascii="宋体" w:eastAsia="宋体" w:hAnsi="宋体" w:cs="宋体"/>
                <w:sz w:val="21"/>
                <w:szCs w:val="21"/>
              </w:rPr>
              <w:t>3</w:t>
            </w:r>
            <w:r>
              <w:rPr>
                <w:rFonts w:ascii="宋体" w:eastAsia="宋体" w:hAnsi="宋体" w:cs="宋体" w:hint="eastAsia"/>
                <w:sz w:val="21"/>
                <w:szCs w:val="21"/>
              </w:rPr>
              <w:t>月</w:t>
            </w:r>
            <w:r>
              <w:rPr>
                <w:rFonts w:ascii="宋体" w:eastAsia="宋体" w:hAnsi="宋体" w:cs="宋体"/>
                <w:sz w:val="21"/>
                <w:szCs w:val="21"/>
              </w:rPr>
              <w:t>19</w:t>
            </w:r>
            <w:r>
              <w:rPr>
                <w:rFonts w:ascii="宋体" w:eastAsia="宋体" w:hAnsi="宋体" w:cs="宋体" w:hint="eastAsia"/>
                <w:sz w:val="21"/>
                <w:szCs w:val="21"/>
              </w:rPr>
              <w:t>日</w:t>
            </w:r>
          </w:p>
        </w:tc>
      </w:tr>
      <w:tr w:rsidR="007201C1">
        <w:trPr>
          <w:trHeight w:val="286"/>
        </w:trPr>
        <w:tc>
          <w:tcPr>
            <w:tcW w:w="2840" w:type="dxa"/>
            <w:vAlign w:val="center"/>
          </w:tcPr>
          <w:p w:rsidR="007201C1" w:rsidRDefault="00B45DB3">
            <w:pPr>
              <w:spacing w:line="360" w:lineRule="auto"/>
              <w:ind w:left="100"/>
              <w:jc w:val="both"/>
              <w:rPr>
                <w:rFonts w:ascii="宋体" w:eastAsia="宋体" w:hAnsi="宋体"/>
                <w:sz w:val="20"/>
                <w:szCs w:val="20"/>
              </w:rPr>
            </w:pPr>
            <w:r>
              <w:rPr>
                <w:rFonts w:ascii="宋体" w:eastAsia="宋体" w:hAnsi="宋体" w:cs="宋体"/>
                <w:sz w:val="21"/>
                <w:szCs w:val="21"/>
              </w:rPr>
              <w:t>基金管理人</w:t>
            </w:r>
          </w:p>
        </w:tc>
        <w:tc>
          <w:tcPr>
            <w:tcW w:w="5380" w:type="dxa"/>
            <w:vAlign w:val="center"/>
          </w:tcPr>
          <w:p w:rsidR="007201C1" w:rsidRDefault="00B45DB3">
            <w:pPr>
              <w:spacing w:line="360" w:lineRule="auto"/>
              <w:ind w:left="100"/>
              <w:jc w:val="both"/>
              <w:rPr>
                <w:rFonts w:ascii="宋体" w:eastAsia="宋体" w:hAnsi="宋体" w:cs="宋体"/>
                <w:sz w:val="21"/>
                <w:szCs w:val="21"/>
              </w:rPr>
            </w:pPr>
            <w:r>
              <w:rPr>
                <w:rFonts w:ascii="宋体" w:eastAsia="宋体" w:hAnsi="宋体" w:cs="宋体"/>
                <w:sz w:val="21"/>
                <w:szCs w:val="21"/>
              </w:rPr>
              <w:t>浙商基金管理有限公司</w:t>
            </w:r>
          </w:p>
        </w:tc>
      </w:tr>
      <w:tr w:rsidR="007201C1">
        <w:trPr>
          <w:trHeight w:val="286"/>
        </w:trPr>
        <w:tc>
          <w:tcPr>
            <w:tcW w:w="2840" w:type="dxa"/>
            <w:vAlign w:val="center"/>
          </w:tcPr>
          <w:p w:rsidR="007201C1" w:rsidRDefault="00B45DB3">
            <w:pPr>
              <w:spacing w:line="360" w:lineRule="auto"/>
              <w:ind w:left="100"/>
              <w:jc w:val="both"/>
              <w:rPr>
                <w:rFonts w:ascii="宋体" w:eastAsia="宋体" w:hAnsi="宋体"/>
                <w:sz w:val="20"/>
                <w:szCs w:val="20"/>
              </w:rPr>
            </w:pPr>
            <w:r>
              <w:rPr>
                <w:rFonts w:ascii="宋体" w:eastAsia="宋体" w:hAnsi="宋体" w:cs="宋体"/>
                <w:sz w:val="21"/>
                <w:szCs w:val="21"/>
              </w:rPr>
              <w:t>基金托管人</w:t>
            </w:r>
          </w:p>
        </w:tc>
        <w:tc>
          <w:tcPr>
            <w:tcW w:w="5380" w:type="dxa"/>
            <w:vAlign w:val="center"/>
          </w:tcPr>
          <w:p w:rsidR="007201C1" w:rsidRDefault="00B45DB3">
            <w:pPr>
              <w:spacing w:line="360" w:lineRule="auto"/>
              <w:ind w:left="100"/>
              <w:jc w:val="both"/>
              <w:rPr>
                <w:rFonts w:ascii="宋体" w:eastAsia="宋体" w:hAnsi="宋体" w:cs="宋体"/>
                <w:sz w:val="21"/>
                <w:szCs w:val="21"/>
              </w:rPr>
            </w:pPr>
            <w:r>
              <w:rPr>
                <w:rFonts w:ascii="宋体" w:eastAsia="宋体" w:hAnsi="宋体" w:cs="宋体" w:hint="eastAsia"/>
                <w:sz w:val="21"/>
                <w:szCs w:val="21"/>
              </w:rPr>
              <w:t>招商银行股份有限公司</w:t>
            </w:r>
          </w:p>
        </w:tc>
      </w:tr>
      <w:tr w:rsidR="007201C1">
        <w:trPr>
          <w:trHeight w:val="320"/>
        </w:trPr>
        <w:tc>
          <w:tcPr>
            <w:tcW w:w="2840" w:type="dxa"/>
            <w:vAlign w:val="center"/>
          </w:tcPr>
          <w:p w:rsidR="007201C1" w:rsidRDefault="00B45DB3">
            <w:pPr>
              <w:spacing w:line="360" w:lineRule="auto"/>
              <w:ind w:left="100"/>
              <w:jc w:val="both"/>
              <w:rPr>
                <w:rFonts w:ascii="宋体" w:eastAsia="宋体" w:hAnsi="宋体" w:cs="宋体"/>
                <w:sz w:val="21"/>
                <w:szCs w:val="21"/>
              </w:rPr>
            </w:pPr>
            <w:r>
              <w:rPr>
                <w:rFonts w:ascii="宋体" w:eastAsia="宋体" w:hAnsi="宋体" w:cs="宋体"/>
                <w:sz w:val="21"/>
                <w:szCs w:val="21"/>
              </w:rPr>
              <w:t>注册登记机构</w:t>
            </w:r>
          </w:p>
        </w:tc>
        <w:tc>
          <w:tcPr>
            <w:tcW w:w="5380" w:type="dxa"/>
            <w:vAlign w:val="center"/>
          </w:tcPr>
          <w:p w:rsidR="007201C1" w:rsidRDefault="00B45DB3">
            <w:pPr>
              <w:spacing w:line="360" w:lineRule="auto"/>
              <w:ind w:left="100"/>
              <w:jc w:val="both"/>
              <w:rPr>
                <w:rFonts w:ascii="宋体" w:eastAsia="宋体" w:hAnsi="宋体" w:cs="宋体"/>
                <w:sz w:val="21"/>
                <w:szCs w:val="21"/>
              </w:rPr>
            </w:pPr>
            <w:r>
              <w:rPr>
                <w:rFonts w:ascii="宋体" w:eastAsia="宋体" w:hAnsi="宋体" w:cs="宋体" w:hint="eastAsia"/>
                <w:sz w:val="21"/>
                <w:szCs w:val="21"/>
              </w:rPr>
              <w:t>浙商基金管理</w:t>
            </w:r>
            <w:r>
              <w:rPr>
                <w:rFonts w:ascii="宋体" w:eastAsia="宋体" w:hAnsi="宋体" w:cs="宋体"/>
                <w:sz w:val="21"/>
                <w:szCs w:val="21"/>
              </w:rPr>
              <w:t>有限公司</w:t>
            </w:r>
          </w:p>
        </w:tc>
      </w:tr>
      <w:tr w:rsidR="007201C1">
        <w:trPr>
          <w:trHeight w:val="320"/>
        </w:trPr>
        <w:tc>
          <w:tcPr>
            <w:tcW w:w="2840" w:type="dxa"/>
            <w:vAlign w:val="center"/>
          </w:tcPr>
          <w:p w:rsidR="007201C1" w:rsidRDefault="00B45DB3">
            <w:pPr>
              <w:spacing w:line="360" w:lineRule="auto"/>
              <w:ind w:left="100"/>
              <w:jc w:val="both"/>
              <w:rPr>
                <w:rFonts w:ascii="宋体" w:eastAsia="宋体" w:hAnsi="宋体" w:cs="宋体"/>
                <w:sz w:val="21"/>
                <w:szCs w:val="21"/>
              </w:rPr>
            </w:pPr>
            <w:r>
              <w:rPr>
                <w:rFonts w:ascii="宋体" w:eastAsia="宋体" w:hAnsi="宋体" w:cs="宋体" w:hint="eastAsia"/>
                <w:sz w:val="21"/>
                <w:szCs w:val="21"/>
              </w:rPr>
              <w:t>投资目标</w:t>
            </w:r>
          </w:p>
        </w:tc>
        <w:tc>
          <w:tcPr>
            <w:tcW w:w="5380" w:type="dxa"/>
            <w:vAlign w:val="center"/>
          </w:tcPr>
          <w:p w:rsidR="007201C1" w:rsidRDefault="00B45DB3">
            <w:pPr>
              <w:spacing w:line="360" w:lineRule="auto"/>
              <w:ind w:left="100"/>
              <w:jc w:val="both"/>
              <w:rPr>
                <w:rFonts w:ascii="宋体" w:eastAsia="宋体" w:hAnsi="宋体" w:cs="宋体"/>
                <w:sz w:val="21"/>
                <w:szCs w:val="21"/>
              </w:rPr>
            </w:pPr>
            <w:r>
              <w:rPr>
                <w:rFonts w:ascii="宋体" w:eastAsia="宋体" w:hAnsi="宋体" w:cs="宋体" w:hint="eastAsia"/>
                <w:sz w:val="21"/>
                <w:szCs w:val="21"/>
              </w:rPr>
              <w:t>本基金主要投资于家居主题相关的优质上市公司，基于浙商基金智能投研系统，以基本面分析为立足点，引入智能化和数量化工具为持有人创造高夏普比率的收益，实现基金资产长期稳健的增值，分享人民生活水平提高带来的投资机会。</w:t>
            </w:r>
          </w:p>
        </w:tc>
      </w:tr>
      <w:tr w:rsidR="007201C1">
        <w:trPr>
          <w:trHeight w:val="320"/>
        </w:trPr>
        <w:tc>
          <w:tcPr>
            <w:tcW w:w="2840" w:type="dxa"/>
            <w:vAlign w:val="center"/>
          </w:tcPr>
          <w:p w:rsidR="007201C1" w:rsidRDefault="00B45DB3">
            <w:pPr>
              <w:spacing w:line="360" w:lineRule="auto"/>
              <w:ind w:left="100"/>
              <w:jc w:val="both"/>
              <w:rPr>
                <w:rFonts w:ascii="宋体" w:eastAsia="宋体" w:hAnsi="宋体" w:cs="宋体"/>
                <w:sz w:val="21"/>
                <w:szCs w:val="21"/>
              </w:rPr>
            </w:pPr>
            <w:r>
              <w:rPr>
                <w:rFonts w:ascii="宋体" w:eastAsia="宋体" w:hAnsi="宋体" w:cs="宋体" w:hint="eastAsia"/>
                <w:sz w:val="21"/>
                <w:szCs w:val="21"/>
              </w:rPr>
              <w:t>投资策略</w:t>
            </w:r>
          </w:p>
        </w:tc>
        <w:tc>
          <w:tcPr>
            <w:tcW w:w="5380" w:type="dxa"/>
            <w:vAlign w:val="center"/>
          </w:tcPr>
          <w:p w:rsidR="007201C1" w:rsidRDefault="00B45DB3">
            <w:pPr>
              <w:spacing w:line="360" w:lineRule="auto"/>
              <w:ind w:left="100"/>
              <w:jc w:val="both"/>
              <w:rPr>
                <w:rFonts w:ascii="宋体" w:eastAsia="宋体" w:hAnsi="宋体" w:cs="宋体"/>
                <w:sz w:val="21"/>
                <w:szCs w:val="21"/>
              </w:rPr>
            </w:pPr>
            <w:r>
              <w:rPr>
                <w:rFonts w:ascii="宋体" w:eastAsia="宋体" w:hAnsi="宋体" w:cs="宋体" w:hint="eastAsia"/>
                <w:sz w:val="21"/>
                <w:szCs w:val="21"/>
              </w:rPr>
              <w:t>1、大类资产配置策略；2、股票投资策略；3、债券投资策略；4、资产支持证券投资策略；5、可转债投资策略；6、证券公司短期公司债券投资策略；7、股指期货、国债期货投资策略；8、为了更好地实现投资目标，在综合考虑预期风险、收益、流动性等因素的基础上，本基金可参与融资业务。</w:t>
            </w:r>
          </w:p>
        </w:tc>
      </w:tr>
      <w:tr w:rsidR="007201C1">
        <w:trPr>
          <w:trHeight w:val="320"/>
        </w:trPr>
        <w:tc>
          <w:tcPr>
            <w:tcW w:w="2840" w:type="dxa"/>
            <w:vAlign w:val="center"/>
          </w:tcPr>
          <w:p w:rsidR="007201C1" w:rsidRDefault="00B45DB3">
            <w:pPr>
              <w:spacing w:line="360" w:lineRule="auto"/>
              <w:ind w:left="100"/>
              <w:jc w:val="both"/>
              <w:rPr>
                <w:rFonts w:ascii="宋体" w:eastAsia="宋体" w:hAnsi="宋体" w:cs="宋体"/>
                <w:sz w:val="21"/>
                <w:szCs w:val="21"/>
              </w:rPr>
            </w:pPr>
            <w:r>
              <w:rPr>
                <w:rFonts w:ascii="宋体" w:eastAsia="宋体" w:hAnsi="宋体" w:cs="宋体" w:hint="eastAsia"/>
                <w:sz w:val="21"/>
                <w:szCs w:val="21"/>
              </w:rPr>
              <w:t>业绩比较基准</w:t>
            </w:r>
          </w:p>
        </w:tc>
        <w:tc>
          <w:tcPr>
            <w:tcW w:w="5380" w:type="dxa"/>
            <w:vAlign w:val="center"/>
          </w:tcPr>
          <w:p w:rsidR="007201C1" w:rsidRDefault="00B45DB3">
            <w:pPr>
              <w:spacing w:line="360" w:lineRule="auto"/>
              <w:ind w:left="100"/>
              <w:jc w:val="both"/>
              <w:rPr>
                <w:rFonts w:ascii="宋体" w:eastAsia="宋体" w:hAnsi="宋体" w:cs="宋体"/>
                <w:sz w:val="21"/>
                <w:szCs w:val="21"/>
              </w:rPr>
            </w:pPr>
            <w:r>
              <w:rPr>
                <w:rFonts w:ascii="宋体" w:eastAsia="宋体" w:hAnsi="宋体" w:cs="宋体" w:hint="eastAsia"/>
                <w:sz w:val="21"/>
                <w:szCs w:val="21"/>
              </w:rPr>
              <w:t>中信家居指数收益率×70%+恒生指数收益率×20%+中债综合指数收益率×10%</w:t>
            </w:r>
          </w:p>
        </w:tc>
      </w:tr>
      <w:tr w:rsidR="007201C1">
        <w:trPr>
          <w:trHeight w:val="320"/>
        </w:trPr>
        <w:tc>
          <w:tcPr>
            <w:tcW w:w="2840" w:type="dxa"/>
            <w:vAlign w:val="center"/>
          </w:tcPr>
          <w:p w:rsidR="007201C1" w:rsidRDefault="00B45DB3">
            <w:pPr>
              <w:spacing w:line="360" w:lineRule="auto"/>
              <w:ind w:left="100"/>
              <w:jc w:val="both"/>
              <w:rPr>
                <w:rFonts w:ascii="宋体" w:eastAsia="宋体" w:hAnsi="宋体" w:cs="宋体"/>
                <w:sz w:val="21"/>
                <w:szCs w:val="21"/>
              </w:rPr>
            </w:pPr>
            <w:r>
              <w:rPr>
                <w:rFonts w:ascii="宋体" w:eastAsia="宋体" w:hAnsi="宋体" w:cs="宋体" w:hint="eastAsia"/>
                <w:sz w:val="21"/>
                <w:szCs w:val="21"/>
              </w:rPr>
              <w:t>风险收益特征</w:t>
            </w:r>
          </w:p>
        </w:tc>
        <w:tc>
          <w:tcPr>
            <w:tcW w:w="5380" w:type="dxa"/>
            <w:vAlign w:val="center"/>
          </w:tcPr>
          <w:p w:rsidR="007201C1" w:rsidRDefault="00B45DB3">
            <w:pPr>
              <w:spacing w:line="360" w:lineRule="auto"/>
              <w:ind w:left="100"/>
              <w:jc w:val="both"/>
              <w:rPr>
                <w:rFonts w:ascii="宋体" w:eastAsia="宋体" w:hAnsi="宋体" w:cs="宋体"/>
                <w:sz w:val="21"/>
                <w:szCs w:val="21"/>
              </w:rPr>
            </w:pPr>
            <w:r>
              <w:rPr>
                <w:rFonts w:ascii="宋体" w:eastAsia="宋体" w:hAnsi="宋体" w:cs="宋体" w:hint="eastAsia"/>
                <w:sz w:val="21"/>
                <w:szCs w:val="21"/>
              </w:rPr>
              <w:t>本基金为股票型基金，其预期风险和预期收益高于混合型基金、债券型基金、货币市场基金。本基金将投资于港股通标的股票，需面临港股通机制下因投资环境、投资标的、市场制度以及交易规则等差异带来的特有风险。</w:t>
            </w:r>
          </w:p>
        </w:tc>
      </w:tr>
    </w:tbl>
    <w:p w:rsidR="007201C1" w:rsidRDefault="007201C1">
      <w:pPr>
        <w:spacing w:line="360" w:lineRule="auto"/>
        <w:rPr>
          <w:rFonts w:ascii="宋体" w:eastAsia="宋体" w:hAnsi="宋体" w:cs="宋体"/>
          <w:b/>
          <w:bCs/>
          <w:sz w:val="28"/>
          <w:szCs w:val="28"/>
        </w:rPr>
      </w:pPr>
      <w:bookmarkStart w:id="4" w:name="page4"/>
      <w:bookmarkEnd w:id="4"/>
    </w:p>
    <w:p w:rsidR="007201C1" w:rsidRDefault="007201C1">
      <w:pPr>
        <w:spacing w:line="360" w:lineRule="auto"/>
        <w:jc w:val="center"/>
        <w:rPr>
          <w:rFonts w:ascii="宋体" w:eastAsia="宋体" w:hAnsi="宋体" w:cs="宋体"/>
          <w:b/>
          <w:bCs/>
          <w:w w:val="99"/>
          <w:sz w:val="28"/>
          <w:szCs w:val="28"/>
        </w:rPr>
      </w:pPr>
    </w:p>
    <w:p w:rsidR="007201C1" w:rsidRDefault="007201C1">
      <w:pPr>
        <w:spacing w:line="360" w:lineRule="auto"/>
        <w:jc w:val="center"/>
        <w:rPr>
          <w:rFonts w:ascii="宋体" w:eastAsia="宋体" w:hAnsi="宋体" w:cs="宋体"/>
          <w:b/>
          <w:bCs/>
          <w:w w:val="99"/>
          <w:sz w:val="28"/>
          <w:szCs w:val="28"/>
        </w:rPr>
      </w:pPr>
    </w:p>
    <w:p w:rsidR="007201C1" w:rsidRDefault="007201C1">
      <w:pPr>
        <w:spacing w:line="360" w:lineRule="auto"/>
        <w:jc w:val="center"/>
        <w:rPr>
          <w:rFonts w:ascii="宋体" w:eastAsia="宋体" w:hAnsi="宋体" w:cs="宋体"/>
          <w:b/>
          <w:bCs/>
          <w:w w:val="99"/>
          <w:sz w:val="28"/>
          <w:szCs w:val="28"/>
        </w:rPr>
      </w:pPr>
    </w:p>
    <w:p w:rsidR="007201C1" w:rsidRDefault="00B45DB3">
      <w:pPr>
        <w:spacing w:line="360" w:lineRule="auto"/>
        <w:jc w:val="center"/>
        <w:rPr>
          <w:rFonts w:ascii="宋体" w:eastAsia="宋体" w:hAnsi="宋体" w:cs="宋体"/>
          <w:b/>
          <w:bCs/>
          <w:w w:val="99"/>
          <w:sz w:val="28"/>
          <w:szCs w:val="28"/>
        </w:rPr>
      </w:pPr>
      <w:r>
        <w:rPr>
          <w:rFonts w:ascii="宋体" w:eastAsia="宋体" w:hAnsi="宋体" w:cs="宋体" w:hint="eastAsia"/>
          <w:b/>
          <w:bCs/>
          <w:w w:val="99"/>
          <w:sz w:val="28"/>
          <w:szCs w:val="28"/>
        </w:rPr>
        <w:t>二、基金运作情况</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sz w:val="24"/>
          <w:szCs w:val="24"/>
        </w:rPr>
        <w:t>本基金</w:t>
      </w:r>
      <w:r>
        <w:rPr>
          <w:rFonts w:ascii="宋体" w:eastAsia="宋体" w:hAnsi="宋体" w:cs="宋体" w:hint="eastAsia"/>
          <w:sz w:val="24"/>
          <w:szCs w:val="24"/>
        </w:rPr>
        <w:t>经中国证券监督管理委员会证监许可【</w:t>
      </w:r>
      <w:r>
        <w:rPr>
          <w:rFonts w:ascii="宋体" w:eastAsia="宋体" w:hAnsi="宋体" w:cs="宋体"/>
          <w:sz w:val="24"/>
          <w:szCs w:val="24"/>
        </w:rPr>
        <w:t>2020</w:t>
      </w:r>
      <w:r>
        <w:rPr>
          <w:rFonts w:ascii="宋体" w:eastAsia="宋体" w:hAnsi="宋体" w:cs="宋体" w:hint="eastAsia"/>
          <w:sz w:val="24"/>
          <w:szCs w:val="24"/>
        </w:rPr>
        <w:t>】</w:t>
      </w:r>
      <w:r>
        <w:rPr>
          <w:rFonts w:ascii="宋体" w:eastAsia="宋体" w:hAnsi="宋体" w:cs="宋体"/>
          <w:sz w:val="24"/>
          <w:szCs w:val="24"/>
        </w:rPr>
        <w:t>3003</w:t>
      </w:r>
      <w:r>
        <w:rPr>
          <w:rFonts w:ascii="宋体" w:eastAsia="宋体" w:hAnsi="宋体" w:cs="宋体" w:hint="eastAsia"/>
          <w:sz w:val="24"/>
          <w:szCs w:val="24"/>
        </w:rPr>
        <w:t>号准予注册，</w:t>
      </w:r>
      <w:r>
        <w:rPr>
          <w:rFonts w:ascii="宋体" w:eastAsia="宋体" w:hAnsi="宋体" w:cs="宋体"/>
          <w:sz w:val="24"/>
          <w:szCs w:val="24"/>
        </w:rPr>
        <w:t>由基金管理人依照法律法规、基金合同等规定于2021</w:t>
      </w:r>
      <w:r>
        <w:rPr>
          <w:rFonts w:ascii="宋体" w:eastAsia="宋体" w:hAnsi="宋体" w:cs="宋体" w:hint="eastAsia"/>
          <w:sz w:val="24"/>
          <w:szCs w:val="24"/>
        </w:rPr>
        <w:t>年</w:t>
      </w:r>
      <w:r>
        <w:rPr>
          <w:rFonts w:ascii="宋体" w:eastAsia="宋体" w:hAnsi="宋体" w:cs="宋体"/>
          <w:sz w:val="24"/>
          <w:szCs w:val="24"/>
        </w:rPr>
        <w:t>3</w:t>
      </w:r>
      <w:r>
        <w:rPr>
          <w:rFonts w:ascii="宋体" w:eastAsia="宋体" w:hAnsi="宋体" w:cs="宋体" w:hint="eastAsia"/>
          <w:sz w:val="24"/>
          <w:szCs w:val="24"/>
        </w:rPr>
        <w:t>月</w:t>
      </w:r>
      <w:r>
        <w:rPr>
          <w:rFonts w:ascii="宋体" w:eastAsia="宋体" w:hAnsi="宋体" w:cs="宋体"/>
          <w:sz w:val="24"/>
          <w:szCs w:val="24"/>
        </w:rPr>
        <w:t>5</w:t>
      </w:r>
      <w:r>
        <w:rPr>
          <w:rFonts w:ascii="宋体" w:eastAsia="宋体" w:hAnsi="宋体" w:cs="宋体" w:hint="eastAsia"/>
          <w:sz w:val="24"/>
          <w:szCs w:val="24"/>
        </w:rPr>
        <w:t>日起至</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rPr>
        <w:t>3</w:t>
      </w:r>
      <w:r>
        <w:rPr>
          <w:rFonts w:ascii="宋体" w:eastAsia="宋体" w:hAnsi="宋体" w:cs="宋体" w:hint="eastAsia"/>
          <w:sz w:val="24"/>
          <w:szCs w:val="24"/>
        </w:rPr>
        <w:t>月</w:t>
      </w:r>
      <w:r>
        <w:rPr>
          <w:rFonts w:ascii="宋体" w:eastAsia="宋体" w:hAnsi="宋体" w:cs="宋体"/>
          <w:sz w:val="24"/>
          <w:szCs w:val="24"/>
        </w:rPr>
        <w:t>16</w:t>
      </w:r>
      <w:r>
        <w:rPr>
          <w:rFonts w:ascii="宋体" w:eastAsia="宋体" w:hAnsi="宋体" w:cs="宋体" w:hint="eastAsia"/>
          <w:sz w:val="24"/>
          <w:szCs w:val="24"/>
        </w:rPr>
        <w:t>日</w:t>
      </w:r>
      <w:r>
        <w:rPr>
          <w:rFonts w:ascii="宋体" w:eastAsia="宋体" w:hAnsi="宋体" w:cs="宋体"/>
          <w:sz w:val="24"/>
          <w:szCs w:val="24"/>
        </w:rPr>
        <w:t>期间向社会公开募集。本基金基金合同于2021</w:t>
      </w:r>
      <w:r>
        <w:rPr>
          <w:rFonts w:ascii="宋体" w:eastAsia="宋体" w:hAnsi="宋体" w:cs="宋体" w:hint="eastAsia"/>
          <w:sz w:val="24"/>
          <w:szCs w:val="24"/>
        </w:rPr>
        <w:t>年</w:t>
      </w:r>
      <w:r>
        <w:rPr>
          <w:rFonts w:ascii="宋体" w:eastAsia="宋体" w:hAnsi="宋体" w:cs="宋体"/>
          <w:sz w:val="24"/>
          <w:szCs w:val="24"/>
        </w:rPr>
        <w:t>3</w:t>
      </w:r>
      <w:r>
        <w:rPr>
          <w:rFonts w:ascii="宋体" w:eastAsia="宋体" w:hAnsi="宋体" w:cs="宋体" w:hint="eastAsia"/>
          <w:sz w:val="24"/>
          <w:szCs w:val="24"/>
        </w:rPr>
        <w:t>月</w:t>
      </w:r>
      <w:r>
        <w:rPr>
          <w:rFonts w:ascii="宋体" w:eastAsia="宋体" w:hAnsi="宋体" w:cs="宋体"/>
          <w:sz w:val="24"/>
          <w:szCs w:val="24"/>
        </w:rPr>
        <w:t>19</w:t>
      </w:r>
      <w:r>
        <w:rPr>
          <w:rFonts w:ascii="宋体" w:eastAsia="宋体" w:hAnsi="宋体" w:cs="宋体" w:hint="eastAsia"/>
          <w:sz w:val="24"/>
          <w:szCs w:val="24"/>
        </w:rPr>
        <w:t>日</w:t>
      </w:r>
      <w:r>
        <w:rPr>
          <w:rFonts w:ascii="宋体" w:eastAsia="宋体" w:hAnsi="宋体" w:cs="宋体"/>
          <w:sz w:val="24"/>
          <w:szCs w:val="24"/>
        </w:rPr>
        <w:t>正式生效，基金合同生效日的基金份额总数为12,904,589.01份（含募集期间利息结转的份额）。自2021年3月19日至2024年3月19日期间，本基金按基金合同约定正常运作。</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根据《基金合同》“第五部分 基金备案”中“三、基金存续期内的基金份额持有人数量和资产规模”约定：“《基金合同》生效之日起满三年后的对应日（自然日），若基金资产净值低于2亿元，基金合同自动终止，且不得通过召开基金份额持有人大会的方式延续基金合同期限。”本基金基金合同生效日为2021年3月19日，基金合同生效之日起满三年后的对应日为2024年3月19日。</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截至2024年3月19日（即《基金合同》生效之日三年的对应日），本基金基金资产净值低于2亿元。根据基金合同约定，基金管理人依法履行基金财产清算程序并终止基金合同，且无需召开基金份额持有人大会。</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本基金管理人在上述事由出现后依法履行了基金财产清算程序。本基金的最后运作日为202</w:t>
      </w:r>
      <w:r>
        <w:rPr>
          <w:rFonts w:ascii="宋体" w:eastAsia="宋体" w:hAnsi="宋体" w:cs="宋体"/>
          <w:sz w:val="24"/>
          <w:szCs w:val="24"/>
        </w:rPr>
        <w:t>4</w:t>
      </w:r>
      <w:r>
        <w:rPr>
          <w:rFonts w:ascii="宋体" w:eastAsia="宋体" w:hAnsi="宋体" w:cs="宋体" w:hint="eastAsia"/>
          <w:sz w:val="24"/>
          <w:szCs w:val="24"/>
        </w:rPr>
        <w:t>年</w:t>
      </w:r>
      <w:r>
        <w:rPr>
          <w:rFonts w:ascii="宋体" w:eastAsia="宋体" w:hAnsi="宋体" w:cs="宋体"/>
          <w:sz w:val="24"/>
          <w:szCs w:val="24"/>
        </w:rPr>
        <w:t>3</w:t>
      </w:r>
      <w:r>
        <w:rPr>
          <w:rFonts w:ascii="宋体" w:eastAsia="宋体" w:hAnsi="宋体" w:cs="宋体" w:hint="eastAsia"/>
          <w:sz w:val="24"/>
          <w:szCs w:val="24"/>
        </w:rPr>
        <w:t>月1</w:t>
      </w:r>
      <w:r>
        <w:rPr>
          <w:rFonts w:ascii="宋体" w:eastAsia="宋体" w:hAnsi="宋体" w:cs="宋体"/>
          <w:sz w:val="24"/>
          <w:szCs w:val="24"/>
        </w:rPr>
        <w:t>9</w:t>
      </w:r>
      <w:r>
        <w:rPr>
          <w:rFonts w:ascii="宋体" w:eastAsia="宋体" w:hAnsi="宋体" w:cs="宋体" w:hint="eastAsia"/>
          <w:sz w:val="24"/>
          <w:szCs w:val="24"/>
        </w:rPr>
        <w:t>日，并于202</w:t>
      </w:r>
      <w:r>
        <w:rPr>
          <w:rFonts w:ascii="宋体" w:eastAsia="宋体" w:hAnsi="宋体" w:cs="宋体"/>
          <w:sz w:val="24"/>
          <w:szCs w:val="24"/>
        </w:rPr>
        <w:t>4</w:t>
      </w:r>
      <w:r>
        <w:rPr>
          <w:rFonts w:ascii="宋体" w:eastAsia="宋体" w:hAnsi="宋体" w:cs="宋体" w:hint="eastAsia"/>
          <w:sz w:val="24"/>
          <w:szCs w:val="24"/>
        </w:rPr>
        <w:t>年</w:t>
      </w:r>
      <w:r>
        <w:rPr>
          <w:rFonts w:ascii="宋体" w:eastAsia="宋体" w:hAnsi="宋体" w:cs="宋体"/>
          <w:sz w:val="24"/>
          <w:szCs w:val="24"/>
        </w:rPr>
        <w:t>3</w:t>
      </w:r>
      <w:r>
        <w:rPr>
          <w:rFonts w:ascii="宋体" w:eastAsia="宋体" w:hAnsi="宋体" w:cs="宋体" w:hint="eastAsia"/>
          <w:sz w:val="24"/>
          <w:szCs w:val="24"/>
        </w:rPr>
        <w:t>月</w:t>
      </w:r>
      <w:r>
        <w:rPr>
          <w:rFonts w:ascii="宋体" w:eastAsia="宋体" w:hAnsi="宋体" w:cs="宋体"/>
          <w:sz w:val="24"/>
          <w:szCs w:val="24"/>
        </w:rPr>
        <w:t>20</w:t>
      </w:r>
      <w:r>
        <w:rPr>
          <w:rFonts w:ascii="宋体" w:eastAsia="宋体" w:hAnsi="宋体" w:cs="宋体" w:hint="eastAsia"/>
          <w:sz w:val="24"/>
          <w:szCs w:val="24"/>
        </w:rPr>
        <w:t>日进入清算程序。</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自本基金基金合同生效日至最后运作日期间，本基金正常运作。</w:t>
      </w:r>
    </w:p>
    <w:p w:rsidR="007201C1" w:rsidRDefault="00B45DB3">
      <w:pPr>
        <w:spacing w:line="360" w:lineRule="auto"/>
        <w:ind w:firstLineChars="236" w:firstLine="566"/>
        <w:jc w:val="both"/>
        <w:rPr>
          <w:rFonts w:ascii="宋体" w:eastAsia="宋体" w:hAnsi="宋体" w:cs="宋体"/>
          <w:sz w:val="24"/>
          <w:szCs w:val="24"/>
        </w:rPr>
      </w:pPr>
      <w:r>
        <w:rPr>
          <w:rFonts w:ascii="宋体" w:eastAsia="宋体" w:hAnsi="宋体" w:cs="宋体"/>
          <w:sz w:val="24"/>
          <w:szCs w:val="24"/>
        </w:rPr>
        <w:br w:type="page"/>
      </w:r>
    </w:p>
    <w:p w:rsidR="007201C1" w:rsidRDefault="007201C1">
      <w:pPr>
        <w:spacing w:line="360" w:lineRule="auto"/>
        <w:rPr>
          <w:rFonts w:ascii="宋体" w:eastAsia="宋体" w:hAnsi="宋体" w:cs="宋体"/>
          <w:b/>
          <w:bCs/>
          <w:sz w:val="28"/>
          <w:szCs w:val="28"/>
        </w:rPr>
      </w:pPr>
    </w:p>
    <w:p w:rsidR="007201C1" w:rsidRDefault="00B45DB3">
      <w:pPr>
        <w:spacing w:line="360" w:lineRule="auto"/>
        <w:jc w:val="center"/>
        <w:rPr>
          <w:rFonts w:ascii="宋体" w:eastAsia="宋体" w:hAnsi="宋体" w:cs="宋体"/>
          <w:b/>
          <w:bCs/>
          <w:sz w:val="28"/>
          <w:szCs w:val="28"/>
        </w:rPr>
      </w:pPr>
      <w:r>
        <w:rPr>
          <w:rFonts w:ascii="宋体" w:eastAsia="宋体" w:hAnsi="宋体" w:cs="宋体"/>
          <w:b/>
          <w:bCs/>
          <w:sz w:val="28"/>
          <w:szCs w:val="28"/>
        </w:rPr>
        <w:t>三、财务会计报告</w:t>
      </w:r>
    </w:p>
    <w:p w:rsidR="007201C1" w:rsidRDefault="00B45DB3">
      <w:pPr>
        <w:spacing w:line="360" w:lineRule="auto"/>
        <w:ind w:firstLineChars="236" w:firstLine="566"/>
        <w:jc w:val="both"/>
        <w:rPr>
          <w:rFonts w:ascii="宋体" w:eastAsia="宋体" w:hAnsi="宋体" w:cs="宋体"/>
          <w:sz w:val="24"/>
          <w:szCs w:val="24"/>
        </w:rPr>
      </w:pPr>
      <w:r>
        <w:rPr>
          <w:rFonts w:ascii="宋体" w:eastAsia="宋体" w:hAnsi="宋体" w:cs="宋体"/>
          <w:sz w:val="24"/>
          <w:szCs w:val="24"/>
        </w:rPr>
        <w:t>（一）基金最后运作日资产负债表（已经审计）</w:t>
      </w:r>
    </w:p>
    <w:p w:rsidR="007201C1" w:rsidRDefault="00B45DB3">
      <w:pPr>
        <w:spacing w:line="360" w:lineRule="auto"/>
        <w:ind w:firstLineChars="236" w:firstLine="566"/>
        <w:jc w:val="both"/>
        <w:rPr>
          <w:rFonts w:ascii="宋体" w:eastAsia="宋体" w:hAnsi="宋体" w:cs="宋体"/>
          <w:sz w:val="24"/>
          <w:szCs w:val="24"/>
        </w:rPr>
      </w:pPr>
      <w:r>
        <w:rPr>
          <w:rFonts w:ascii="宋体" w:eastAsia="宋体" w:hAnsi="宋体" w:cs="宋体"/>
          <w:sz w:val="24"/>
          <w:szCs w:val="24"/>
        </w:rPr>
        <w:t>会计主体：</w:t>
      </w:r>
      <w:r>
        <w:rPr>
          <w:rFonts w:ascii="宋体" w:eastAsia="宋体" w:hAnsi="宋体" w:cs="宋体" w:hint="eastAsia"/>
          <w:sz w:val="24"/>
          <w:szCs w:val="24"/>
        </w:rPr>
        <w:t>浙商智选家居股票型发起式证券投资基金</w:t>
      </w:r>
    </w:p>
    <w:p w:rsidR="007201C1" w:rsidRDefault="00B45DB3">
      <w:pPr>
        <w:spacing w:line="360" w:lineRule="auto"/>
        <w:ind w:firstLineChars="236" w:firstLine="566"/>
        <w:jc w:val="both"/>
        <w:rPr>
          <w:rFonts w:ascii="宋体" w:eastAsia="宋体" w:hAnsi="宋体" w:cs="宋体"/>
          <w:sz w:val="24"/>
          <w:szCs w:val="24"/>
        </w:rPr>
      </w:pPr>
      <w:r>
        <w:rPr>
          <w:rFonts w:ascii="宋体" w:eastAsia="宋体" w:hAnsi="宋体" w:cs="宋体"/>
          <w:sz w:val="24"/>
          <w:szCs w:val="24"/>
        </w:rPr>
        <w:t>报告截止日：2024年3月19日</w:t>
      </w:r>
      <w:r>
        <w:rPr>
          <w:rFonts w:ascii="宋体" w:eastAsia="宋体" w:hAnsi="宋体" w:cs="宋体" w:hint="eastAsia"/>
          <w:sz w:val="24"/>
          <w:szCs w:val="24"/>
        </w:rPr>
        <w:t>（最后运作日）</w:t>
      </w:r>
    </w:p>
    <w:tbl>
      <w:tblPr>
        <w:tblW w:w="9120" w:type="dxa"/>
        <w:tblLayout w:type="fixed"/>
        <w:tblCellMar>
          <w:left w:w="0" w:type="dxa"/>
          <w:right w:w="0" w:type="dxa"/>
        </w:tblCellMar>
        <w:tblLook w:val="04A0"/>
      </w:tblPr>
      <w:tblGrid>
        <w:gridCol w:w="10"/>
        <w:gridCol w:w="50"/>
        <w:gridCol w:w="3010"/>
        <w:gridCol w:w="310"/>
        <w:gridCol w:w="1890"/>
        <w:gridCol w:w="30"/>
        <w:gridCol w:w="3790"/>
        <w:gridCol w:w="30"/>
      </w:tblGrid>
      <w:tr w:rsidR="007201C1">
        <w:trPr>
          <w:gridBefore w:val="1"/>
          <w:gridAfter w:val="1"/>
          <w:wBefore w:w="10" w:type="dxa"/>
          <w:wAfter w:w="30" w:type="dxa"/>
          <w:trHeight w:val="251"/>
        </w:trPr>
        <w:tc>
          <w:tcPr>
            <w:tcW w:w="3060" w:type="dxa"/>
            <w:gridSpan w:val="2"/>
            <w:tcBorders>
              <w:bottom w:val="single" w:sz="4" w:space="0" w:color="auto"/>
            </w:tcBorders>
            <w:vAlign w:val="bottom"/>
          </w:tcPr>
          <w:p w:rsidR="007201C1" w:rsidRDefault="007201C1">
            <w:pPr>
              <w:spacing w:line="360" w:lineRule="auto"/>
              <w:rPr>
                <w:rFonts w:ascii="宋体" w:eastAsia="宋体" w:hAnsi="宋体"/>
                <w:sz w:val="21"/>
                <w:szCs w:val="21"/>
              </w:rPr>
            </w:pPr>
          </w:p>
        </w:tc>
        <w:tc>
          <w:tcPr>
            <w:tcW w:w="2200" w:type="dxa"/>
            <w:gridSpan w:val="2"/>
            <w:tcBorders>
              <w:bottom w:val="single" w:sz="4" w:space="0" w:color="auto"/>
            </w:tcBorders>
            <w:vAlign w:val="bottom"/>
          </w:tcPr>
          <w:p w:rsidR="007201C1" w:rsidRDefault="007201C1">
            <w:pPr>
              <w:spacing w:line="360" w:lineRule="auto"/>
              <w:rPr>
                <w:rFonts w:ascii="宋体" w:eastAsia="宋体" w:hAnsi="宋体"/>
                <w:sz w:val="21"/>
                <w:szCs w:val="21"/>
              </w:rPr>
            </w:pPr>
          </w:p>
        </w:tc>
        <w:tc>
          <w:tcPr>
            <w:tcW w:w="3820" w:type="dxa"/>
            <w:gridSpan w:val="2"/>
            <w:tcBorders>
              <w:bottom w:val="single" w:sz="4" w:space="0" w:color="auto"/>
            </w:tcBorders>
            <w:vAlign w:val="bottom"/>
          </w:tcPr>
          <w:p w:rsidR="007201C1" w:rsidRDefault="00B45DB3">
            <w:pPr>
              <w:spacing w:line="360" w:lineRule="auto"/>
              <w:jc w:val="right"/>
              <w:rPr>
                <w:rFonts w:ascii="宋体" w:eastAsia="宋体" w:hAnsi="宋体"/>
                <w:sz w:val="20"/>
                <w:szCs w:val="20"/>
              </w:rPr>
            </w:pPr>
            <w:r>
              <w:rPr>
                <w:rFonts w:ascii="宋体" w:eastAsia="宋体" w:hAnsi="宋体" w:cs="宋体"/>
              </w:rPr>
              <w:t>单位：人民币元</w:t>
            </w:r>
          </w:p>
        </w:tc>
      </w:tr>
      <w:tr w:rsidR="007201C1">
        <w:trPr>
          <w:gridBefore w:val="1"/>
          <w:gridAfter w:val="1"/>
          <w:wBefore w:w="10" w:type="dxa"/>
          <w:wAfter w:w="30" w:type="dxa"/>
          <w:trHeight w:val="240"/>
        </w:trPr>
        <w:tc>
          <w:tcPr>
            <w:tcW w:w="3060" w:type="dxa"/>
            <w:gridSpan w:val="2"/>
            <w:tcBorders>
              <w:top w:val="single" w:sz="4" w:space="0" w:color="auto"/>
              <w:left w:val="single" w:sz="8" w:space="0" w:color="auto"/>
            </w:tcBorders>
            <w:vAlign w:val="center"/>
          </w:tcPr>
          <w:p w:rsidR="007201C1" w:rsidRDefault="007201C1">
            <w:pPr>
              <w:spacing w:line="360" w:lineRule="auto"/>
              <w:jc w:val="both"/>
              <w:rPr>
                <w:rFonts w:ascii="宋体" w:eastAsia="宋体" w:hAnsi="宋体"/>
                <w:sz w:val="20"/>
                <w:szCs w:val="20"/>
              </w:rPr>
            </w:pPr>
          </w:p>
        </w:tc>
        <w:tc>
          <w:tcPr>
            <w:tcW w:w="2200" w:type="dxa"/>
            <w:gridSpan w:val="2"/>
            <w:tcBorders>
              <w:top w:val="single" w:sz="4" w:space="0" w:color="auto"/>
              <w:right w:val="single" w:sz="8" w:space="0" w:color="auto"/>
            </w:tcBorders>
            <w:vAlign w:val="center"/>
          </w:tcPr>
          <w:p w:rsidR="007201C1" w:rsidRDefault="007201C1">
            <w:pPr>
              <w:spacing w:line="360" w:lineRule="auto"/>
              <w:jc w:val="both"/>
              <w:rPr>
                <w:rFonts w:ascii="宋体" w:eastAsia="宋体" w:hAnsi="宋体"/>
                <w:sz w:val="20"/>
                <w:szCs w:val="20"/>
              </w:rPr>
            </w:pPr>
          </w:p>
        </w:tc>
        <w:tc>
          <w:tcPr>
            <w:tcW w:w="3820" w:type="dxa"/>
            <w:gridSpan w:val="2"/>
            <w:tcBorders>
              <w:top w:val="single" w:sz="4" w:space="0" w:color="auto"/>
              <w:right w:val="single" w:sz="8" w:space="0" w:color="auto"/>
            </w:tcBorders>
            <w:vAlign w:val="center"/>
          </w:tcPr>
          <w:p w:rsidR="007201C1" w:rsidRDefault="00B45DB3">
            <w:pPr>
              <w:spacing w:line="360" w:lineRule="auto"/>
              <w:ind w:right="10"/>
              <w:jc w:val="right"/>
              <w:rPr>
                <w:rFonts w:ascii="宋体" w:eastAsia="宋体" w:hAnsi="宋体"/>
                <w:sz w:val="20"/>
                <w:szCs w:val="20"/>
              </w:rPr>
            </w:pPr>
            <w:r>
              <w:rPr>
                <w:rFonts w:ascii="宋体" w:eastAsia="宋体" w:hAnsi="宋体" w:cs="宋体"/>
                <w:b/>
                <w:bCs/>
              </w:rPr>
              <w:t>最后运作日</w:t>
            </w:r>
          </w:p>
        </w:tc>
      </w:tr>
      <w:tr w:rsidR="007201C1">
        <w:trPr>
          <w:gridBefore w:val="1"/>
          <w:gridAfter w:val="1"/>
          <w:wBefore w:w="10" w:type="dxa"/>
          <w:wAfter w:w="30" w:type="dxa"/>
          <w:trHeight w:val="320"/>
        </w:trPr>
        <w:tc>
          <w:tcPr>
            <w:tcW w:w="3060" w:type="dxa"/>
            <w:gridSpan w:val="2"/>
            <w:tcBorders>
              <w:left w:val="single" w:sz="8" w:space="0" w:color="auto"/>
              <w:bottom w:val="single" w:sz="8" w:space="0" w:color="auto"/>
            </w:tcBorders>
            <w:vAlign w:val="center"/>
          </w:tcPr>
          <w:p w:rsidR="007201C1" w:rsidRDefault="007201C1">
            <w:pPr>
              <w:spacing w:line="360" w:lineRule="auto"/>
              <w:jc w:val="both"/>
              <w:rPr>
                <w:rFonts w:ascii="宋体" w:eastAsia="宋体" w:hAnsi="宋体"/>
                <w:sz w:val="24"/>
                <w:szCs w:val="24"/>
              </w:rPr>
            </w:pPr>
          </w:p>
        </w:tc>
        <w:tc>
          <w:tcPr>
            <w:tcW w:w="2200" w:type="dxa"/>
            <w:gridSpan w:val="2"/>
            <w:tcBorders>
              <w:bottom w:val="single" w:sz="8" w:space="0" w:color="auto"/>
              <w:right w:val="single" w:sz="8" w:space="0" w:color="auto"/>
            </w:tcBorders>
            <w:vAlign w:val="center"/>
          </w:tcPr>
          <w:p w:rsidR="007201C1" w:rsidRDefault="007201C1">
            <w:pPr>
              <w:spacing w:line="360" w:lineRule="auto"/>
              <w:jc w:val="both"/>
              <w:rPr>
                <w:rFonts w:ascii="宋体" w:eastAsia="宋体" w:hAnsi="宋体"/>
                <w:sz w:val="24"/>
                <w:szCs w:val="24"/>
              </w:rPr>
            </w:pPr>
          </w:p>
        </w:tc>
        <w:tc>
          <w:tcPr>
            <w:tcW w:w="3820" w:type="dxa"/>
            <w:gridSpan w:val="2"/>
            <w:tcBorders>
              <w:bottom w:val="single" w:sz="8" w:space="0" w:color="auto"/>
              <w:right w:val="single" w:sz="8" w:space="0" w:color="auto"/>
            </w:tcBorders>
            <w:vAlign w:val="center"/>
          </w:tcPr>
          <w:p w:rsidR="007201C1" w:rsidRDefault="00B45DB3">
            <w:pPr>
              <w:spacing w:line="360" w:lineRule="auto"/>
              <w:ind w:right="10"/>
              <w:jc w:val="right"/>
              <w:rPr>
                <w:rFonts w:ascii="宋体" w:eastAsia="宋体" w:hAnsi="宋体"/>
                <w:sz w:val="20"/>
                <w:szCs w:val="20"/>
              </w:rPr>
            </w:pPr>
            <w:r>
              <w:rPr>
                <w:rFonts w:ascii="宋体" w:eastAsia="宋体" w:hAnsi="宋体"/>
                <w:b/>
                <w:bCs/>
              </w:rPr>
              <w:t>2024年3月19日</w:t>
            </w:r>
          </w:p>
        </w:tc>
      </w:tr>
      <w:tr w:rsidR="007201C1">
        <w:trPr>
          <w:gridBefore w:val="1"/>
          <w:gridAfter w:val="1"/>
          <w:wBefore w:w="10" w:type="dxa"/>
          <w:wAfter w:w="30" w:type="dxa"/>
          <w:trHeight w:val="241"/>
        </w:trPr>
        <w:tc>
          <w:tcPr>
            <w:tcW w:w="3060" w:type="dxa"/>
            <w:gridSpan w:val="2"/>
            <w:tcBorders>
              <w:left w:val="single" w:sz="8" w:space="0" w:color="auto"/>
            </w:tcBorders>
            <w:vAlign w:val="center"/>
          </w:tcPr>
          <w:p w:rsidR="007201C1" w:rsidRDefault="00B45DB3">
            <w:pPr>
              <w:spacing w:line="360" w:lineRule="auto"/>
              <w:ind w:left="100"/>
              <w:jc w:val="both"/>
              <w:rPr>
                <w:rFonts w:ascii="宋体" w:eastAsia="宋体" w:hAnsi="宋体"/>
                <w:sz w:val="20"/>
                <w:szCs w:val="20"/>
              </w:rPr>
            </w:pPr>
            <w:r>
              <w:rPr>
                <w:rFonts w:ascii="宋体" w:eastAsia="宋体" w:hAnsi="宋体" w:cs="宋体"/>
                <w:b/>
                <w:bCs/>
              </w:rPr>
              <w:t>资 产：</w:t>
            </w:r>
          </w:p>
        </w:tc>
        <w:tc>
          <w:tcPr>
            <w:tcW w:w="2200" w:type="dxa"/>
            <w:gridSpan w:val="2"/>
            <w:tcBorders>
              <w:right w:val="single" w:sz="8" w:space="0" w:color="auto"/>
            </w:tcBorders>
            <w:vAlign w:val="center"/>
          </w:tcPr>
          <w:p w:rsidR="007201C1" w:rsidRDefault="007201C1">
            <w:pPr>
              <w:spacing w:line="360" w:lineRule="auto"/>
              <w:jc w:val="both"/>
              <w:rPr>
                <w:rFonts w:ascii="宋体" w:eastAsia="宋体" w:hAnsi="宋体"/>
                <w:sz w:val="20"/>
                <w:szCs w:val="20"/>
              </w:rPr>
            </w:pPr>
          </w:p>
        </w:tc>
        <w:tc>
          <w:tcPr>
            <w:tcW w:w="3820" w:type="dxa"/>
            <w:gridSpan w:val="2"/>
            <w:tcBorders>
              <w:right w:val="single" w:sz="8" w:space="0" w:color="auto"/>
            </w:tcBorders>
            <w:vAlign w:val="center"/>
          </w:tcPr>
          <w:p w:rsidR="007201C1" w:rsidRDefault="007201C1">
            <w:pPr>
              <w:spacing w:line="360" w:lineRule="auto"/>
              <w:jc w:val="right"/>
              <w:rPr>
                <w:rFonts w:ascii="宋体" w:eastAsia="宋体" w:hAnsi="宋体"/>
                <w:sz w:val="20"/>
                <w:szCs w:val="20"/>
              </w:rPr>
            </w:pPr>
          </w:p>
        </w:tc>
      </w:tr>
      <w:tr w:rsidR="007201C1">
        <w:trPr>
          <w:gridBefore w:val="1"/>
          <w:gridAfter w:val="1"/>
          <w:wBefore w:w="10" w:type="dxa"/>
          <w:wAfter w:w="30" w:type="dxa"/>
          <w:trHeight w:val="35"/>
        </w:trPr>
        <w:tc>
          <w:tcPr>
            <w:tcW w:w="3060" w:type="dxa"/>
            <w:gridSpan w:val="2"/>
            <w:tcBorders>
              <w:left w:val="single" w:sz="8" w:space="0" w:color="auto"/>
              <w:bottom w:val="single" w:sz="8" w:space="0" w:color="auto"/>
            </w:tcBorders>
            <w:vAlign w:val="center"/>
          </w:tcPr>
          <w:p w:rsidR="007201C1" w:rsidRDefault="007201C1">
            <w:pPr>
              <w:spacing w:line="360" w:lineRule="auto"/>
              <w:jc w:val="both"/>
              <w:rPr>
                <w:rFonts w:ascii="宋体" w:eastAsia="宋体" w:hAnsi="宋体"/>
                <w:sz w:val="3"/>
                <w:szCs w:val="3"/>
              </w:rPr>
            </w:pPr>
          </w:p>
        </w:tc>
        <w:tc>
          <w:tcPr>
            <w:tcW w:w="2200" w:type="dxa"/>
            <w:gridSpan w:val="2"/>
            <w:tcBorders>
              <w:bottom w:val="single" w:sz="8" w:space="0" w:color="auto"/>
              <w:right w:val="single" w:sz="8" w:space="0" w:color="auto"/>
            </w:tcBorders>
            <w:vAlign w:val="center"/>
          </w:tcPr>
          <w:p w:rsidR="007201C1" w:rsidRDefault="007201C1">
            <w:pPr>
              <w:spacing w:line="360" w:lineRule="auto"/>
              <w:jc w:val="both"/>
              <w:rPr>
                <w:rFonts w:ascii="宋体" w:eastAsia="宋体" w:hAnsi="宋体"/>
                <w:sz w:val="3"/>
                <w:szCs w:val="3"/>
              </w:rPr>
            </w:pPr>
          </w:p>
        </w:tc>
        <w:tc>
          <w:tcPr>
            <w:tcW w:w="3820" w:type="dxa"/>
            <w:gridSpan w:val="2"/>
            <w:tcBorders>
              <w:bottom w:val="single" w:sz="8" w:space="0" w:color="auto"/>
              <w:right w:val="single" w:sz="8" w:space="0" w:color="auto"/>
            </w:tcBorders>
            <w:vAlign w:val="center"/>
          </w:tcPr>
          <w:p w:rsidR="007201C1" w:rsidRDefault="007201C1">
            <w:pPr>
              <w:spacing w:line="360" w:lineRule="auto"/>
              <w:jc w:val="right"/>
              <w:rPr>
                <w:rFonts w:ascii="宋体" w:eastAsia="宋体" w:hAnsi="宋体"/>
                <w:sz w:val="3"/>
                <w:szCs w:val="3"/>
              </w:rPr>
            </w:pPr>
          </w:p>
        </w:tc>
      </w:tr>
      <w:tr w:rsidR="007201C1">
        <w:trPr>
          <w:gridBefore w:val="1"/>
          <w:gridAfter w:val="1"/>
          <w:wBefore w:w="10" w:type="dxa"/>
          <w:wAfter w:w="30" w:type="dxa"/>
          <w:trHeight w:val="275"/>
        </w:trPr>
        <w:tc>
          <w:tcPr>
            <w:tcW w:w="3060" w:type="dxa"/>
            <w:gridSpan w:val="2"/>
            <w:tcBorders>
              <w:left w:val="single" w:sz="8" w:space="0" w:color="auto"/>
              <w:bottom w:val="single" w:sz="8" w:space="0" w:color="auto"/>
            </w:tcBorders>
            <w:vAlign w:val="center"/>
          </w:tcPr>
          <w:p w:rsidR="007201C1" w:rsidRDefault="00B45DB3">
            <w:pPr>
              <w:spacing w:line="360" w:lineRule="auto"/>
              <w:ind w:left="100"/>
              <w:jc w:val="both"/>
              <w:rPr>
                <w:rFonts w:ascii="宋体" w:eastAsia="宋体" w:hAnsi="宋体"/>
                <w:sz w:val="20"/>
                <w:szCs w:val="20"/>
              </w:rPr>
            </w:pPr>
            <w:r>
              <w:rPr>
                <w:rFonts w:ascii="宋体" w:eastAsia="宋体" w:hAnsi="宋体" w:cs="宋体"/>
              </w:rPr>
              <w:t>货币资金</w:t>
            </w:r>
          </w:p>
        </w:tc>
        <w:tc>
          <w:tcPr>
            <w:tcW w:w="2200" w:type="dxa"/>
            <w:gridSpan w:val="2"/>
            <w:tcBorders>
              <w:bottom w:val="single" w:sz="8" w:space="0" w:color="auto"/>
              <w:right w:val="single" w:sz="8" w:space="0" w:color="auto"/>
            </w:tcBorders>
            <w:vAlign w:val="center"/>
          </w:tcPr>
          <w:p w:rsidR="007201C1" w:rsidRDefault="007201C1">
            <w:pPr>
              <w:spacing w:line="360" w:lineRule="auto"/>
              <w:jc w:val="both"/>
              <w:rPr>
                <w:rFonts w:ascii="宋体" w:eastAsia="宋体" w:hAnsi="宋体"/>
                <w:sz w:val="23"/>
                <w:szCs w:val="23"/>
              </w:rPr>
            </w:pPr>
          </w:p>
        </w:tc>
        <w:tc>
          <w:tcPr>
            <w:tcW w:w="3820" w:type="dxa"/>
            <w:gridSpan w:val="2"/>
            <w:tcBorders>
              <w:bottom w:val="single" w:sz="8" w:space="0" w:color="auto"/>
              <w:right w:val="single" w:sz="8" w:space="0" w:color="auto"/>
            </w:tcBorders>
            <w:vAlign w:val="center"/>
          </w:tcPr>
          <w:p w:rsidR="007201C1" w:rsidRDefault="00B45DB3">
            <w:pPr>
              <w:spacing w:line="360" w:lineRule="auto"/>
              <w:ind w:right="10"/>
              <w:jc w:val="right"/>
              <w:rPr>
                <w:rFonts w:ascii="宋体" w:eastAsia="宋体" w:hAnsi="宋体"/>
              </w:rPr>
            </w:pPr>
            <w:r>
              <w:rPr>
                <w:rFonts w:ascii="宋体" w:eastAsia="宋体" w:hAnsi="宋体"/>
              </w:rPr>
              <w:t>1,053,344.19</w:t>
            </w:r>
          </w:p>
        </w:tc>
      </w:tr>
      <w:tr w:rsidR="007201C1">
        <w:trPr>
          <w:gridBefore w:val="1"/>
          <w:gridAfter w:val="1"/>
          <w:wBefore w:w="10" w:type="dxa"/>
          <w:wAfter w:w="30" w:type="dxa"/>
          <w:trHeight w:val="275"/>
        </w:trPr>
        <w:tc>
          <w:tcPr>
            <w:tcW w:w="3060" w:type="dxa"/>
            <w:gridSpan w:val="2"/>
            <w:tcBorders>
              <w:left w:val="single" w:sz="8" w:space="0" w:color="auto"/>
              <w:bottom w:val="single" w:sz="8" w:space="0" w:color="auto"/>
            </w:tcBorders>
            <w:vAlign w:val="center"/>
          </w:tcPr>
          <w:p w:rsidR="007201C1" w:rsidRDefault="00B45DB3">
            <w:pPr>
              <w:spacing w:line="360" w:lineRule="auto"/>
              <w:ind w:left="100"/>
              <w:jc w:val="both"/>
              <w:rPr>
                <w:rFonts w:ascii="宋体" w:eastAsia="宋体" w:hAnsi="宋体"/>
                <w:sz w:val="20"/>
                <w:szCs w:val="20"/>
              </w:rPr>
            </w:pPr>
            <w:r>
              <w:rPr>
                <w:rFonts w:ascii="宋体" w:eastAsia="宋体" w:hAnsi="宋体" w:cs="宋体"/>
              </w:rPr>
              <w:t>结算备付金</w:t>
            </w:r>
          </w:p>
        </w:tc>
        <w:tc>
          <w:tcPr>
            <w:tcW w:w="2200" w:type="dxa"/>
            <w:gridSpan w:val="2"/>
            <w:tcBorders>
              <w:bottom w:val="single" w:sz="8" w:space="0" w:color="auto"/>
              <w:right w:val="single" w:sz="8" w:space="0" w:color="auto"/>
            </w:tcBorders>
            <w:vAlign w:val="center"/>
          </w:tcPr>
          <w:p w:rsidR="007201C1" w:rsidRDefault="007201C1">
            <w:pPr>
              <w:spacing w:line="360" w:lineRule="auto"/>
              <w:jc w:val="both"/>
              <w:rPr>
                <w:rFonts w:ascii="宋体" w:eastAsia="宋体" w:hAnsi="宋体"/>
                <w:sz w:val="23"/>
                <w:szCs w:val="23"/>
              </w:rPr>
            </w:pPr>
          </w:p>
        </w:tc>
        <w:tc>
          <w:tcPr>
            <w:tcW w:w="3820" w:type="dxa"/>
            <w:gridSpan w:val="2"/>
            <w:tcBorders>
              <w:bottom w:val="single" w:sz="8" w:space="0" w:color="auto"/>
              <w:right w:val="single" w:sz="8" w:space="0" w:color="auto"/>
            </w:tcBorders>
            <w:vAlign w:val="center"/>
          </w:tcPr>
          <w:p w:rsidR="007201C1" w:rsidRDefault="00B45DB3">
            <w:pPr>
              <w:spacing w:line="360" w:lineRule="auto"/>
              <w:ind w:right="10"/>
              <w:jc w:val="right"/>
              <w:rPr>
                <w:rFonts w:ascii="宋体" w:eastAsia="宋体" w:hAnsi="宋体"/>
              </w:rPr>
            </w:pPr>
            <w:r>
              <w:rPr>
                <w:rFonts w:ascii="宋体" w:eastAsia="宋体" w:hAnsi="宋体"/>
              </w:rPr>
              <w:t>3,355.49</w:t>
            </w:r>
          </w:p>
        </w:tc>
      </w:tr>
      <w:tr w:rsidR="007201C1">
        <w:trPr>
          <w:gridBefore w:val="1"/>
          <w:gridAfter w:val="1"/>
          <w:wBefore w:w="10" w:type="dxa"/>
          <w:wAfter w:w="30" w:type="dxa"/>
          <w:trHeight w:val="275"/>
        </w:trPr>
        <w:tc>
          <w:tcPr>
            <w:tcW w:w="3060" w:type="dxa"/>
            <w:gridSpan w:val="2"/>
            <w:tcBorders>
              <w:left w:val="single" w:sz="8" w:space="0" w:color="auto"/>
              <w:bottom w:val="single" w:sz="8" w:space="0" w:color="auto"/>
            </w:tcBorders>
            <w:vAlign w:val="center"/>
          </w:tcPr>
          <w:p w:rsidR="007201C1" w:rsidRDefault="00B45DB3">
            <w:pPr>
              <w:spacing w:line="360" w:lineRule="auto"/>
              <w:ind w:left="100"/>
              <w:jc w:val="both"/>
              <w:rPr>
                <w:rFonts w:ascii="宋体" w:eastAsia="宋体" w:hAnsi="宋体"/>
                <w:sz w:val="20"/>
                <w:szCs w:val="20"/>
              </w:rPr>
            </w:pPr>
            <w:r>
              <w:rPr>
                <w:rFonts w:ascii="宋体" w:eastAsia="宋体" w:hAnsi="宋体" w:cs="宋体"/>
              </w:rPr>
              <w:t>存出保证金</w:t>
            </w:r>
          </w:p>
        </w:tc>
        <w:tc>
          <w:tcPr>
            <w:tcW w:w="2200" w:type="dxa"/>
            <w:gridSpan w:val="2"/>
            <w:tcBorders>
              <w:bottom w:val="single" w:sz="8" w:space="0" w:color="auto"/>
              <w:right w:val="single" w:sz="8" w:space="0" w:color="auto"/>
            </w:tcBorders>
            <w:vAlign w:val="center"/>
          </w:tcPr>
          <w:p w:rsidR="007201C1" w:rsidRDefault="007201C1">
            <w:pPr>
              <w:spacing w:line="360" w:lineRule="auto"/>
              <w:jc w:val="both"/>
              <w:rPr>
                <w:rFonts w:ascii="宋体" w:eastAsia="宋体" w:hAnsi="宋体"/>
                <w:sz w:val="23"/>
                <w:szCs w:val="23"/>
              </w:rPr>
            </w:pPr>
          </w:p>
        </w:tc>
        <w:tc>
          <w:tcPr>
            <w:tcW w:w="3820" w:type="dxa"/>
            <w:gridSpan w:val="2"/>
            <w:tcBorders>
              <w:bottom w:val="single" w:sz="8" w:space="0" w:color="auto"/>
              <w:right w:val="single" w:sz="8" w:space="0" w:color="auto"/>
            </w:tcBorders>
            <w:vAlign w:val="center"/>
          </w:tcPr>
          <w:p w:rsidR="007201C1" w:rsidRDefault="00B45DB3">
            <w:pPr>
              <w:spacing w:line="360" w:lineRule="auto"/>
              <w:ind w:right="10"/>
              <w:jc w:val="right"/>
              <w:rPr>
                <w:rFonts w:ascii="宋体" w:eastAsia="宋体" w:hAnsi="宋体"/>
              </w:rPr>
            </w:pPr>
            <w:r>
              <w:rPr>
                <w:rFonts w:ascii="宋体" w:eastAsia="宋体" w:hAnsi="宋体"/>
              </w:rPr>
              <w:t>925.93</w:t>
            </w:r>
          </w:p>
        </w:tc>
      </w:tr>
      <w:tr w:rsidR="007201C1">
        <w:trPr>
          <w:gridBefore w:val="1"/>
          <w:gridAfter w:val="1"/>
          <w:wBefore w:w="10" w:type="dxa"/>
          <w:wAfter w:w="30" w:type="dxa"/>
          <w:trHeight w:val="275"/>
        </w:trPr>
        <w:tc>
          <w:tcPr>
            <w:tcW w:w="3060" w:type="dxa"/>
            <w:gridSpan w:val="2"/>
            <w:tcBorders>
              <w:left w:val="single" w:sz="8" w:space="0" w:color="auto"/>
              <w:bottom w:val="single" w:sz="8" w:space="0" w:color="auto"/>
            </w:tcBorders>
            <w:vAlign w:val="center"/>
          </w:tcPr>
          <w:p w:rsidR="007201C1" w:rsidRDefault="00B45DB3">
            <w:pPr>
              <w:spacing w:line="360" w:lineRule="auto"/>
              <w:ind w:left="100"/>
              <w:jc w:val="both"/>
              <w:rPr>
                <w:rFonts w:ascii="宋体" w:eastAsia="宋体" w:hAnsi="宋体"/>
                <w:sz w:val="20"/>
                <w:szCs w:val="20"/>
              </w:rPr>
            </w:pPr>
            <w:r>
              <w:rPr>
                <w:rFonts w:ascii="宋体" w:eastAsia="宋体" w:hAnsi="宋体" w:cs="宋体"/>
              </w:rPr>
              <w:t>交易性金融资产</w:t>
            </w:r>
          </w:p>
        </w:tc>
        <w:tc>
          <w:tcPr>
            <w:tcW w:w="2200" w:type="dxa"/>
            <w:gridSpan w:val="2"/>
            <w:tcBorders>
              <w:bottom w:val="single" w:sz="8" w:space="0" w:color="auto"/>
              <w:right w:val="single" w:sz="8" w:space="0" w:color="auto"/>
            </w:tcBorders>
            <w:vAlign w:val="center"/>
          </w:tcPr>
          <w:p w:rsidR="007201C1" w:rsidRDefault="007201C1">
            <w:pPr>
              <w:spacing w:line="360" w:lineRule="auto"/>
              <w:jc w:val="both"/>
              <w:rPr>
                <w:rFonts w:ascii="宋体" w:eastAsia="宋体" w:hAnsi="宋体"/>
                <w:sz w:val="23"/>
                <w:szCs w:val="23"/>
              </w:rPr>
            </w:pPr>
          </w:p>
        </w:tc>
        <w:tc>
          <w:tcPr>
            <w:tcW w:w="3820" w:type="dxa"/>
            <w:gridSpan w:val="2"/>
            <w:tcBorders>
              <w:bottom w:val="single" w:sz="8" w:space="0" w:color="auto"/>
              <w:right w:val="single" w:sz="8" w:space="0" w:color="auto"/>
            </w:tcBorders>
            <w:vAlign w:val="center"/>
          </w:tcPr>
          <w:p w:rsidR="007201C1" w:rsidRDefault="00B45DB3">
            <w:pPr>
              <w:spacing w:line="360" w:lineRule="auto"/>
              <w:ind w:right="10"/>
              <w:jc w:val="right"/>
              <w:rPr>
                <w:rFonts w:ascii="宋体" w:eastAsia="宋体" w:hAnsi="宋体"/>
              </w:rPr>
            </w:pPr>
            <w:r>
              <w:rPr>
                <w:rFonts w:ascii="宋体" w:eastAsia="宋体" w:hAnsi="宋体"/>
              </w:rPr>
              <w:t>10,419,350.00</w:t>
            </w:r>
          </w:p>
        </w:tc>
      </w:tr>
      <w:tr w:rsidR="007201C1">
        <w:trPr>
          <w:gridBefore w:val="1"/>
          <w:gridAfter w:val="1"/>
          <w:wBefore w:w="10" w:type="dxa"/>
          <w:wAfter w:w="30" w:type="dxa"/>
          <w:trHeight w:val="275"/>
        </w:trPr>
        <w:tc>
          <w:tcPr>
            <w:tcW w:w="3060" w:type="dxa"/>
            <w:gridSpan w:val="2"/>
            <w:tcBorders>
              <w:left w:val="single" w:sz="8" w:space="0" w:color="auto"/>
              <w:bottom w:val="single" w:sz="8" w:space="0" w:color="auto"/>
            </w:tcBorders>
            <w:vAlign w:val="center"/>
          </w:tcPr>
          <w:p w:rsidR="007201C1" w:rsidRDefault="00B45DB3">
            <w:pPr>
              <w:spacing w:line="360" w:lineRule="auto"/>
              <w:ind w:left="100"/>
              <w:jc w:val="both"/>
              <w:rPr>
                <w:rFonts w:ascii="宋体" w:eastAsia="宋体" w:hAnsi="宋体" w:cs="宋体"/>
              </w:rPr>
            </w:pPr>
            <w:r>
              <w:rPr>
                <w:rFonts w:ascii="宋体" w:eastAsia="宋体" w:hAnsi="宋体" w:cs="宋体"/>
              </w:rPr>
              <w:t>其中：股票投资</w:t>
            </w:r>
          </w:p>
        </w:tc>
        <w:tc>
          <w:tcPr>
            <w:tcW w:w="2200" w:type="dxa"/>
            <w:gridSpan w:val="2"/>
            <w:tcBorders>
              <w:bottom w:val="single" w:sz="8" w:space="0" w:color="auto"/>
              <w:right w:val="single" w:sz="8" w:space="0" w:color="auto"/>
            </w:tcBorders>
            <w:vAlign w:val="center"/>
          </w:tcPr>
          <w:p w:rsidR="007201C1" w:rsidRDefault="007201C1">
            <w:pPr>
              <w:spacing w:line="360" w:lineRule="auto"/>
              <w:jc w:val="both"/>
              <w:rPr>
                <w:rFonts w:ascii="宋体" w:eastAsia="宋体" w:hAnsi="宋体"/>
                <w:sz w:val="23"/>
                <w:szCs w:val="23"/>
              </w:rPr>
            </w:pPr>
          </w:p>
        </w:tc>
        <w:tc>
          <w:tcPr>
            <w:tcW w:w="3820" w:type="dxa"/>
            <w:gridSpan w:val="2"/>
            <w:tcBorders>
              <w:bottom w:val="single" w:sz="8" w:space="0" w:color="auto"/>
              <w:right w:val="single" w:sz="8" w:space="0" w:color="auto"/>
            </w:tcBorders>
            <w:vAlign w:val="center"/>
          </w:tcPr>
          <w:p w:rsidR="007201C1" w:rsidRDefault="00B45DB3">
            <w:pPr>
              <w:spacing w:line="360" w:lineRule="auto"/>
              <w:ind w:right="10"/>
              <w:jc w:val="right"/>
              <w:rPr>
                <w:rFonts w:ascii="宋体" w:eastAsia="宋体" w:hAnsi="宋体"/>
              </w:rPr>
            </w:pPr>
            <w:r>
              <w:rPr>
                <w:rFonts w:ascii="宋体" w:eastAsia="宋体" w:hAnsi="宋体"/>
              </w:rPr>
              <w:t>10,419,350.00</w:t>
            </w:r>
          </w:p>
        </w:tc>
      </w:tr>
      <w:tr w:rsidR="007201C1">
        <w:trPr>
          <w:gridBefore w:val="1"/>
          <w:gridAfter w:val="1"/>
          <w:wBefore w:w="10" w:type="dxa"/>
          <w:wAfter w:w="30" w:type="dxa"/>
          <w:trHeight w:val="275"/>
        </w:trPr>
        <w:tc>
          <w:tcPr>
            <w:tcW w:w="3060" w:type="dxa"/>
            <w:gridSpan w:val="2"/>
            <w:tcBorders>
              <w:left w:val="single" w:sz="8" w:space="0" w:color="auto"/>
              <w:bottom w:val="single" w:sz="8" w:space="0" w:color="auto"/>
            </w:tcBorders>
            <w:vAlign w:val="center"/>
          </w:tcPr>
          <w:p w:rsidR="007201C1" w:rsidRDefault="00B45DB3">
            <w:pPr>
              <w:spacing w:line="360" w:lineRule="auto"/>
              <w:ind w:left="100"/>
              <w:jc w:val="both"/>
              <w:rPr>
                <w:rFonts w:ascii="宋体" w:eastAsia="宋体" w:hAnsi="宋体" w:cs="宋体"/>
              </w:rPr>
            </w:pPr>
            <w:r>
              <w:rPr>
                <w:rFonts w:ascii="宋体" w:eastAsia="宋体" w:hAnsi="宋体" w:cs="宋体" w:hint="eastAsia"/>
              </w:rPr>
              <w:t>应收清算款</w:t>
            </w:r>
          </w:p>
        </w:tc>
        <w:tc>
          <w:tcPr>
            <w:tcW w:w="2200" w:type="dxa"/>
            <w:gridSpan w:val="2"/>
            <w:tcBorders>
              <w:bottom w:val="single" w:sz="8" w:space="0" w:color="auto"/>
              <w:right w:val="single" w:sz="8" w:space="0" w:color="auto"/>
            </w:tcBorders>
            <w:vAlign w:val="center"/>
          </w:tcPr>
          <w:p w:rsidR="007201C1" w:rsidRDefault="007201C1">
            <w:pPr>
              <w:spacing w:line="360" w:lineRule="auto"/>
              <w:jc w:val="both"/>
              <w:rPr>
                <w:rFonts w:ascii="宋体" w:eastAsia="宋体" w:hAnsi="宋体"/>
                <w:sz w:val="23"/>
                <w:szCs w:val="23"/>
              </w:rPr>
            </w:pPr>
          </w:p>
        </w:tc>
        <w:tc>
          <w:tcPr>
            <w:tcW w:w="3820" w:type="dxa"/>
            <w:gridSpan w:val="2"/>
            <w:tcBorders>
              <w:bottom w:val="single" w:sz="8" w:space="0" w:color="auto"/>
              <w:right w:val="single" w:sz="8" w:space="0" w:color="auto"/>
            </w:tcBorders>
            <w:vAlign w:val="center"/>
          </w:tcPr>
          <w:p w:rsidR="007201C1" w:rsidRDefault="00B45DB3">
            <w:pPr>
              <w:spacing w:line="360" w:lineRule="auto"/>
              <w:ind w:right="10"/>
              <w:jc w:val="right"/>
              <w:rPr>
                <w:rFonts w:ascii="宋体" w:eastAsia="宋体" w:hAnsi="宋体"/>
              </w:rPr>
            </w:pPr>
            <w:r>
              <w:rPr>
                <w:rFonts w:ascii="宋体" w:eastAsia="宋体" w:hAnsi="宋体"/>
              </w:rPr>
              <w:t>218,953.03</w:t>
            </w:r>
          </w:p>
        </w:tc>
      </w:tr>
      <w:tr w:rsidR="007201C1">
        <w:trPr>
          <w:gridBefore w:val="1"/>
          <w:gridAfter w:val="1"/>
          <w:wBefore w:w="10" w:type="dxa"/>
          <w:wAfter w:w="30" w:type="dxa"/>
          <w:trHeight w:val="275"/>
        </w:trPr>
        <w:tc>
          <w:tcPr>
            <w:tcW w:w="3060" w:type="dxa"/>
            <w:gridSpan w:val="2"/>
            <w:tcBorders>
              <w:left w:val="single" w:sz="8" w:space="0" w:color="auto"/>
              <w:bottom w:val="single" w:sz="8" w:space="0" w:color="auto"/>
            </w:tcBorders>
            <w:vAlign w:val="center"/>
          </w:tcPr>
          <w:p w:rsidR="007201C1" w:rsidRDefault="00B45DB3">
            <w:pPr>
              <w:spacing w:line="360" w:lineRule="auto"/>
              <w:ind w:left="100"/>
              <w:jc w:val="both"/>
              <w:rPr>
                <w:rFonts w:ascii="宋体" w:eastAsia="宋体" w:hAnsi="宋体" w:cs="宋体"/>
              </w:rPr>
            </w:pPr>
            <w:r>
              <w:rPr>
                <w:rFonts w:ascii="宋体" w:eastAsia="宋体" w:hAnsi="宋体" w:cs="宋体"/>
              </w:rPr>
              <w:t>应收股利</w:t>
            </w:r>
          </w:p>
        </w:tc>
        <w:tc>
          <w:tcPr>
            <w:tcW w:w="2200" w:type="dxa"/>
            <w:gridSpan w:val="2"/>
            <w:tcBorders>
              <w:bottom w:val="single" w:sz="8" w:space="0" w:color="auto"/>
              <w:right w:val="single" w:sz="8" w:space="0" w:color="auto"/>
            </w:tcBorders>
            <w:vAlign w:val="center"/>
          </w:tcPr>
          <w:p w:rsidR="007201C1" w:rsidRDefault="007201C1">
            <w:pPr>
              <w:spacing w:line="360" w:lineRule="auto"/>
              <w:jc w:val="both"/>
              <w:rPr>
                <w:rFonts w:ascii="宋体" w:eastAsia="宋体" w:hAnsi="宋体"/>
                <w:sz w:val="23"/>
                <w:szCs w:val="23"/>
              </w:rPr>
            </w:pPr>
          </w:p>
        </w:tc>
        <w:tc>
          <w:tcPr>
            <w:tcW w:w="3820" w:type="dxa"/>
            <w:gridSpan w:val="2"/>
            <w:tcBorders>
              <w:bottom w:val="single" w:sz="8" w:space="0" w:color="auto"/>
              <w:right w:val="single" w:sz="8" w:space="0" w:color="auto"/>
            </w:tcBorders>
            <w:vAlign w:val="center"/>
          </w:tcPr>
          <w:p w:rsidR="007201C1" w:rsidRDefault="00B45DB3">
            <w:pPr>
              <w:spacing w:line="360" w:lineRule="auto"/>
              <w:ind w:right="10"/>
              <w:jc w:val="right"/>
              <w:rPr>
                <w:rFonts w:ascii="宋体" w:eastAsia="宋体" w:hAnsi="宋体"/>
              </w:rPr>
            </w:pPr>
            <w:r>
              <w:rPr>
                <w:rFonts w:ascii="宋体" w:eastAsia="宋体" w:hAnsi="宋体" w:hint="eastAsia"/>
              </w:rPr>
              <w:t>1</w:t>
            </w:r>
            <w:r>
              <w:rPr>
                <w:rFonts w:ascii="宋体" w:eastAsia="宋体" w:hAnsi="宋体"/>
              </w:rPr>
              <w:t>0.60</w:t>
            </w:r>
          </w:p>
        </w:tc>
      </w:tr>
      <w:tr w:rsidR="007201C1">
        <w:trPr>
          <w:gridBefore w:val="1"/>
          <w:gridAfter w:val="1"/>
          <w:wBefore w:w="10" w:type="dxa"/>
          <w:wAfter w:w="30" w:type="dxa"/>
          <w:trHeight w:val="275"/>
        </w:trPr>
        <w:tc>
          <w:tcPr>
            <w:tcW w:w="3060" w:type="dxa"/>
            <w:gridSpan w:val="2"/>
            <w:tcBorders>
              <w:left w:val="single" w:sz="8" w:space="0" w:color="auto"/>
              <w:bottom w:val="single" w:sz="8" w:space="0" w:color="auto"/>
            </w:tcBorders>
            <w:vAlign w:val="center"/>
          </w:tcPr>
          <w:p w:rsidR="007201C1" w:rsidRDefault="00B45DB3">
            <w:pPr>
              <w:spacing w:line="360" w:lineRule="auto"/>
              <w:ind w:left="100"/>
              <w:jc w:val="both"/>
              <w:rPr>
                <w:rFonts w:ascii="宋体" w:eastAsia="宋体" w:hAnsi="宋体"/>
                <w:sz w:val="20"/>
                <w:szCs w:val="20"/>
              </w:rPr>
            </w:pPr>
            <w:r>
              <w:rPr>
                <w:rFonts w:ascii="宋体" w:eastAsia="宋体" w:hAnsi="宋体" w:cs="宋体"/>
              </w:rPr>
              <w:t>资产总计</w:t>
            </w:r>
          </w:p>
        </w:tc>
        <w:tc>
          <w:tcPr>
            <w:tcW w:w="2200" w:type="dxa"/>
            <w:gridSpan w:val="2"/>
            <w:tcBorders>
              <w:bottom w:val="single" w:sz="8" w:space="0" w:color="auto"/>
              <w:right w:val="single" w:sz="8" w:space="0" w:color="auto"/>
            </w:tcBorders>
            <w:vAlign w:val="center"/>
          </w:tcPr>
          <w:p w:rsidR="007201C1" w:rsidRDefault="007201C1">
            <w:pPr>
              <w:spacing w:line="360" w:lineRule="auto"/>
              <w:jc w:val="both"/>
              <w:rPr>
                <w:rFonts w:ascii="宋体" w:eastAsia="宋体" w:hAnsi="宋体"/>
                <w:sz w:val="23"/>
                <w:szCs w:val="23"/>
              </w:rPr>
            </w:pPr>
          </w:p>
        </w:tc>
        <w:tc>
          <w:tcPr>
            <w:tcW w:w="3820" w:type="dxa"/>
            <w:gridSpan w:val="2"/>
            <w:tcBorders>
              <w:bottom w:val="single" w:sz="8" w:space="0" w:color="auto"/>
              <w:right w:val="single" w:sz="8" w:space="0" w:color="auto"/>
            </w:tcBorders>
            <w:vAlign w:val="center"/>
          </w:tcPr>
          <w:p w:rsidR="007201C1" w:rsidRDefault="00B45DB3">
            <w:pPr>
              <w:spacing w:line="360" w:lineRule="auto"/>
              <w:ind w:right="10"/>
              <w:jc w:val="right"/>
              <w:rPr>
                <w:rFonts w:ascii="宋体" w:eastAsia="宋体" w:hAnsi="宋体"/>
              </w:rPr>
            </w:pPr>
            <w:r>
              <w:rPr>
                <w:rFonts w:ascii="宋体" w:eastAsia="宋体" w:hAnsi="宋体"/>
              </w:rPr>
              <w:t>11,695,939.24</w:t>
            </w:r>
          </w:p>
        </w:tc>
      </w:tr>
      <w:tr w:rsidR="007201C1">
        <w:trPr>
          <w:gridBefore w:val="1"/>
          <w:gridAfter w:val="1"/>
          <w:wBefore w:w="10" w:type="dxa"/>
          <w:wAfter w:w="30" w:type="dxa"/>
          <w:trHeight w:val="242"/>
        </w:trPr>
        <w:tc>
          <w:tcPr>
            <w:tcW w:w="3060" w:type="dxa"/>
            <w:gridSpan w:val="2"/>
            <w:tcBorders>
              <w:left w:val="single" w:sz="8" w:space="0" w:color="auto"/>
            </w:tcBorders>
            <w:vAlign w:val="center"/>
          </w:tcPr>
          <w:p w:rsidR="007201C1" w:rsidRDefault="00B45DB3">
            <w:pPr>
              <w:spacing w:line="360" w:lineRule="auto"/>
              <w:ind w:left="100"/>
              <w:jc w:val="both"/>
              <w:rPr>
                <w:rFonts w:ascii="宋体" w:eastAsia="宋体" w:hAnsi="宋体"/>
                <w:sz w:val="20"/>
                <w:szCs w:val="20"/>
              </w:rPr>
            </w:pPr>
            <w:r>
              <w:rPr>
                <w:rFonts w:ascii="宋体" w:eastAsia="宋体" w:hAnsi="宋体" w:cs="宋体"/>
                <w:b/>
                <w:bCs/>
              </w:rPr>
              <w:t>负 债：</w:t>
            </w:r>
          </w:p>
        </w:tc>
        <w:tc>
          <w:tcPr>
            <w:tcW w:w="2200" w:type="dxa"/>
            <w:gridSpan w:val="2"/>
            <w:tcBorders>
              <w:right w:val="single" w:sz="8" w:space="0" w:color="auto"/>
            </w:tcBorders>
            <w:vAlign w:val="center"/>
          </w:tcPr>
          <w:p w:rsidR="007201C1" w:rsidRDefault="007201C1">
            <w:pPr>
              <w:spacing w:line="360" w:lineRule="auto"/>
              <w:jc w:val="both"/>
              <w:rPr>
                <w:rFonts w:ascii="宋体" w:eastAsia="宋体" w:hAnsi="宋体"/>
                <w:sz w:val="21"/>
                <w:szCs w:val="21"/>
              </w:rPr>
            </w:pPr>
          </w:p>
        </w:tc>
        <w:tc>
          <w:tcPr>
            <w:tcW w:w="3820" w:type="dxa"/>
            <w:gridSpan w:val="2"/>
            <w:tcBorders>
              <w:right w:val="single" w:sz="8" w:space="0" w:color="auto"/>
            </w:tcBorders>
            <w:vAlign w:val="center"/>
          </w:tcPr>
          <w:p w:rsidR="007201C1" w:rsidRDefault="007201C1">
            <w:pPr>
              <w:spacing w:line="360" w:lineRule="auto"/>
              <w:jc w:val="right"/>
              <w:rPr>
                <w:rFonts w:ascii="宋体" w:eastAsia="宋体" w:hAnsi="宋体"/>
              </w:rPr>
            </w:pPr>
          </w:p>
        </w:tc>
      </w:tr>
      <w:tr w:rsidR="007201C1">
        <w:trPr>
          <w:gridBefore w:val="1"/>
          <w:gridAfter w:val="1"/>
          <w:wBefore w:w="10" w:type="dxa"/>
          <w:wAfter w:w="30" w:type="dxa"/>
          <w:trHeight w:val="87"/>
        </w:trPr>
        <w:tc>
          <w:tcPr>
            <w:tcW w:w="3060" w:type="dxa"/>
            <w:gridSpan w:val="2"/>
            <w:tcBorders>
              <w:left w:val="single" w:sz="8" w:space="0" w:color="auto"/>
              <w:bottom w:val="single" w:sz="8" w:space="0" w:color="auto"/>
            </w:tcBorders>
            <w:vAlign w:val="center"/>
          </w:tcPr>
          <w:p w:rsidR="007201C1" w:rsidRDefault="007201C1">
            <w:pPr>
              <w:spacing w:line="360" w:lineRule="auto"/>
              <w:jc w:val="both"/>
              <w:rPr>
                <w:rFonts w:ascii="宋体" w:eastAsia="宋体" w:hAnsi="宋体"/>
                <w:sz w:val="3"/>
                <w:szCs w:val="3"/>
              </w:rPr>
            </w:pPr>
          </w:p>
        </w:tc>
        <w:tc>
          <w:tcPr>
            <w:tcW w:w="2200" w:type="dxa"/>
            <w:gridSpan w:val="2"/>
            <w:tcBorders>
              <w:bottom w:val="single" w:sz="8" w:space="0" w:color="auto"/>
              <w:right w:val="single" w:sz="8" w:space="0" w:color="auto"/>
            </w:tcBorders>
            <w:vAlign w:val="center"/>
          </w:tcPr>
          <w:p w:rsidR="007201C1" w:rsidRDefault="007201C1">
            <w:pPr>
              <w:spacing w:line="360" w:lineRule="auto"/>
              <w:jc w:val="both"/>
              <w:rPr>
                <w:rFonts w:ascii="宋体" w:eastAsia="宋体" w:hAnsi="宋体"/>
                <w:sz w:val="3"/>
                <w:szCs w:val="3"/>
              </w:rPr>
            </w:pPr>
          </w:p>
        </w:tc>
        <w:tc>
          <w:tcPr>
            <w:tcW w:w="3820" w:type="dxa"/>
            <w:gridSpan w:val="2"/>
            <w:tcBorders>
              <w:bottom w:val="single" w:sz="8" w:space="0" w:color="auto"/>
              <w:right w:val="single" w:sz="8" w:space="0" w:color="auto"/>
            </w:tcBorders>
            <w:vAlign w:val="center"/>
          </w:tcPr>
          <w:p w:rsidR="007201C1" w:rsidRDefault="007201C1">
            <w:pPr>
              <w:spacing w:line="360" w:lineRule="auto"/>
              <w:jc w:val="right"/>
              <w:rPr>
                <w:rFonts w:ascii="宋体" w:eastAsia="宋体" w:hAnsi="宋体"/>
              </w:rPr>
            </w:pPr>
          </w:p>
        </w:tc>
      </w:tr>
      <w:tr w:rsidR="007201C1">
        <w:trPr>
          <w:gridBefore w:val="1"/>
          <w:gridAfter w:val="1"/>
          <w:wBefore w:w="10" w:type="dxa"/>
          <w:wAfter w:w="30" w:type="dxa"/>
          <w:trHeight w:val="275"/>
        </w:trPr>
        <w:tc>
          <w:tcPr>
            <w:tcW w:w="3060" w:type="dxa"/>
            <w:gridSpan w:val="2"/>
            <w:tcBorders>
              <w:left w:val="single" w:sz="8" w:space="0" w:color="auto"/>
              <w:bottom w:val="single" w:sz="8" w:space="0" w:color="auto"/>
            </w:tcBorders>
            <w:vAlign w:val="center"/>
          </w:tcPr>
          <w:p w:rsidR="007201C1" w:rsidRDefault="00B45DB3">
            <w:pPr>
              <w:spacing w:line="360" w:lineRule="auto"/>
              <w:ind w:left="100"/>
              <w:jc w:val="both"/>
              <w:rPr>
                <w:rFonts w:ascii="宋体" w:eastAsia="宋体" w:hAnsi="宋体" w:cs="宋体"/>
              </w:rPr>
            </w:pPr>
            <w:r>
              <w:rPr>
                <w:rFonts w:ascii="宋体" w:eastAsia="宋体" w:hAnsi="宋体" w:cs="宋体" w:hint="eastAsia"/>
              </w:rPr>
              <w:t>应付管理人报酬</w:t>
            </w:r>
          </w:p>
        </w:tc>
        <w:tc>
          <w:tcPr>
            <w:tcW w:w="2200" w:type="dxa"/>
            <w:gridSpan w:val="2"/>
            <w:tcBorders>
              <w:bottom w:val="single" w:sz="8" w:space="0" w:color="auto"/>
              <w:right w:val="single" w:sz="8" w:space="0" w:color="auto"/>
            </w:tcBorders>
            <w:vAlign w:val="center"/>
          </w:tcPr>
          <w:p w:rsidR="007201C1" w:rsidRDefault="007201C1">
            <w:pPr>
              <w:spacing w:line="360" w:lineRule="auto"/>
              <w:jc w:val="both"/>
              <w:rPr>
                <w:rFonts w:ascii="宋体" w:eastAsia="宋体" w:hAnsi="宋体"/>
                <w:sz w:val="23"/>
                <w:szCs w:val="23"/>
              </w:rPr>
            </w:pPr>
          </w:p>
        </w:tc>
        <w:tc>
          <w:tcPr>
            <w:tcW w:w="3820" w:type="dxa"/>
            <w:gridSpan w:val="2"/>
            <w:tcBorders>
              <w:bottom w:val="single" w:sz="8" w:space="0" w:color="auto"/>
              <w:right w:val="single" w:sz="8" w:space="0" w:color="auto"/>
            </w:tcBorders>
            <w:vAlign w:val="center"/>
          </w:tcPr>
          <w:p w:rsidR="007201C1" w:rsidRDefault="00B45DB3">
            <w:pPr>
              <w:spacing w:line="360" w:lineRule="auto"/>
              <w:ind w:right="10"/>
              <w:jc w:val="right"/>
              <w:rPr>
                <w:rFonts w:ascii="宋体" w:eastAsia="宋体" w:hAnsi="宋体"/>
              </w:rPr>
            </w:pPr>
            <w:r>
              <w:rPr>
                <w:rFonts w:ascii="宋体" w:eastAsia="宋体" w:hAnsi="宋体"/>
              </w:rPr>
              <w:t>8,376.30</w:t>
            </w:r>
          </w:p>
        </w:tc>
      </w:tr>
      <w:tr w:rsidR="007201C1">
        <w:trPr>
          <w:gridBefore w:val="1"/>
          <w:gridAfter w:val="1"/>
          <w:wBefore w:w="10" w:type="dxa"/>
          <w:wAfter w:w="30" w:type="dxa"/>
          <w:trHeight w:val="275"/>
        </w:trPr>
        <w:tc>
          <w:tcPr>
            <w:tcW w:w="3060" w:type="dxa"/>
            <w:gridSpan w:val="2"/>
            <w:tcBorders>
              <w:left w:val="single" w:sz="8" w:space="0" w:color="auto"/>
              <w:bottom w:val="single" w:sz="8" w:space="0" w:color="auto"/>
            </w:tcBorders>
            <w:vAlign w:val="center"/>
          </w:tcPr>
          <w:p w:rsidR="007201C1" w:rsidRDefault="00B45DB3">
            <w:pPr>
              <w:spacing w:line="360" w:lineRule="auto"/>
              <w:ind w:left="100"/>
              <w:jc w:val="both"/>
              <w:rPr>
                <w:rFonts w:ascii="宋体" w:eastAsia="宋体" w:hAnsi="宋体"/>
                <w:sz w:val="20"/>
                <w:szCs w:val="20"/>
              </w:rPr>
            </w:pPr>
            <w:r>
              <w:rPr>
                <w:rFonts w:ascii="宋体" w:eastAsia="宋体" w:hAnsi="宋体" w:cs="宋体"/>
              </w:rPr>
              <w:t>应付托管费</w:t>
            </w:r>
          </w:p>
        </w:tc>
        <w:tc>
          <w:tcPr>
            <w:tcW w:w="2200" w:type="dxa"/>
            <w:gridSpan w:val="2"/>
            <w:tcBorders>
              <w:bottom w:val="single" w:sz="8" w:space="0" w:color="auto"/>
              <w:right w:val="single" w:sz="8" w:space="0" w:color="auto"/>
            </w:tcBorders>
            <w:vAlign w:val="center"/>
          </w:tcPr>
          <w:p w:rsidR="007201C1" w:rsidRDefault="007201C1">
            <w:pPr>
              <w:spacing w:line="360" w:lineRule="auto"/>
              <w:jc w:val="both"/>
              <w:rPr>
                <w:rFonts w:ascii="宋体" w:eastAsia="宋体" w:hAnsi="宋体"/>
                <w:sz w:val="23"/>
                <w:szCs w:val="23"/>
              </w:rPr>
            </w:pPr>
          </w:p>
        </w:tc>
        <w:tc>
          <w:tcPr>
            <w:tcW w:w="3820" w:type="dxa"/>
            <w:gridSpan w:val="2"/>
            <w:tcBorders>
              <w:bottom w:val="single" w:sz="8" w:space="0" w:color="auto"/>
              <w:right w:val="single" w:sz="8" w:space="0" w:color="auto"/>
            </w:tcBorders>
            <w:vAlign w:val="center"/>
          </w:tcPr>
          <w:p w:rsidR="007201C1" w:rsidRDefault="00B45DB3">
            <w:pPr>
              <w:spacing w:line="360" w:lineRule="auto"/>
              <w:ind w:right="10"/>
              <w:jc w:val="right"/>
              <w:rPr>
                <w:rFonts w:ascii="宋体" w:eastAsia="宋体" w:hAnsi="宋体"/>
              </w:rPr>
            </w:pPr>
            <w:r>
              <w:rPr>
                <w:rFonts w:ascii="宋体" w:eastAsia="宋体" w:hAnsi="宋体"/>
              </w:rPr>
              <w:t>1,396.06</w:t>
            </w:r>
          </w:p>
        </w:tc>
      </w:tr>
      <w:tr w:rsidR="007201C1">
        <w:trPr>
          <w:gridBefore w:val="1"/>
          <w:gridAfter w:val="1"/>
          <w:wBefore w:w="10" w:type="dxa"/>
          <w:wAfter w:w="30" w:type="dxa"/>
          <w:trHeight w:val="275"/>
        </w:trPr>
        <w:tc>
          <w:tcPr>
            <w:tcW w:w="3060" w:type="dxa"/>
            <w:gridSpan w:val="2"/>
            <w:tcBorders>
              <w:left w:val="single" w:sz="8" w:space="0" w:color="auto"/>
              <w:bottom w:val="single" w:sz="8" w:space="0" w:color="auto"/>
            </w:tcBorders>
            <w:vAlign w:val="center"/>
          </w:tcPr>
          <w:p w:rsidR="007201C1" w:rsidRDefault="00B45DB3">
            <w:pPr>
              <w:spacing w:line="360" w:lineRule="auto"/>
              <w:ind w:left="100"/>
              <w:jc w:val="both"/>
              <w:rPr>
                <w:rFonts w:ascii="宋体" w:eastAsia="宋体" w:hAnsi="宋体" w:cs="宋体"/>
              </w:rPr>
            </w:pPr>
            <w:r>
              <w:rPr>
                <w:rFonts w:ascii="宋体" w:eastAsia="宋体" w:hAnsi="宋体" w:cs="宋体" w:hint="eastAsia"/>
              </w:rPr>
              <w:t>应付销售服务费</w:t>
            </w:r>
          </w:p>
        </w:tc>
        <w:tc>
          <w:tcPr>
            <w:tcW w:w="2200" w:type="dxa"/>
            <w:gridSpan w:val="2"/>
            <w:tcBorders>
              <w:bottom w:val="single" w:sz="8" w:space="0" w:color="auto"/>
              <w:right w:val="single" w:sz="8" w:space="0" w:color="auto"/>
            </w:tcBorders>
            <w:vAlign w:val="center"/>
          </w:tcPr>
          <w:p w:rsidR="007201C1" w:rsidRDefault="007201C1">
            <w:pPr>
              <w:spacing w:line="360" w:lineRule="auto"/>
              <w:jc w:val="both"/>
              <w:rPr>
                <w:rFonts w:ascii="宋体" w:eastAsia="宋体" w:hAnsi="宋体"/>
                <w:sz w:val="23"/>
                <w:szCs w:val="23"/>
              </w:rPr>
            </w:pPr>
          </w:p>
        </w:tc>
        <w:tc>
          <w:tcPr>
            <w:tcW w:w="3820" w:type="dxa"/>
            <w:gridSpan w:val="2"/>
            <w:tcBorders>
              <w:bottom w:val="single" w:sz="8" w:space="0" w:color="auto"/>
              <w:right w:val="single" w:sz="8" w:space="0" w:color="auto"/>
            </w:tcBorders>
            <w:vAlign w:val="center"/>
          </w:tcPr>
          <w:p w:rsidR="007201C1" w:rsidRDefault="00B45DB3">
            <w:pPr>
              <w:spacing w:line="360" w:lineRule="auto"/>
              <w:ind w:right="10"/>
              <w:jc w:val="right"/>
              <w:rPr>
                <w:rFonts w:ascii="宋体" w:eastAsia="宋体" w:hAnsi="宋体"/>
              </w:rPr>
            </w:pPr>
            <w:r>
              <w:rPr>
                <w:rFonts w:ascii="宋体" w:eastAsia="宋体" w:hAnsi="宋体"/>
              </w:rPr>
              <w:t>890.51</w:t>
            </w:r>
          </w:p>
        </w:tc>
      </w:tr>
      <w:tr w:rsidR="007201C1">
        <w:trPr>
          <w:gridBefore w:val="1"/>
          <w:gridAfter w:val="1"/>
          <w:wBefore w:w="10" w:type="dxa"/>
          <w:wAfter w:w="30" w:type="dxa"/>
          <w:trHeight w:val="275"/>
        </w:trPr>
        <w:tc>
          <w:tcPr>
            <w:tcW w:w="3060" w:type="dxa"/>
            <w:gridSpan w:val="2"/>
            <w:tcBorders>
              <w:left w:val="single" w:sz="8" w:space="0" w:color="auto"/>
              <w:bottom w:val="single" w:sz="8" w:space="0" w:color="auto"/>
            </w:tcBorders>
            <w:vAlign w:val="center"/>
          </w:tcPr>
          <w:p w:rsidR="007201C1" w:rsidRDefault="00B45DB3">
            <w:pPr>
              <w:spacing w:line="360" w:lineRule="auto"/>
              <w:ind w:left="100"/>
              <w:jc w:val="both"/>
              <w:rPr>
                <w:rFonts w:ascii="宋体" w:eastAsia="宋体" w:hAnsi="宋体"/>
                <w:sz w:val="20"/>
                <w:szCs w:val="20"/>
              </w:rPr>
            </w:pPr>
            <w:r>
              <w:rPr>
                <w:rFonts w:ascii="宋体" w:eastAsia="宋体" w:hAnsi="宋体" w:cs="宋体" w:hint="eastAsia"/>
              </w:rPr>
              <w:t>应付赎回款</w:t>
            </w:r>
          </w:p>
        </w:tc>
        <w:tc>
          <w:tcPr>
            <w:tcW w:w="2200" w:type="dxa"/>
            <w:gridSpan w:val="2"/>
            <w:tcBorders>
              <w:bottom w:val="single" w:sz="8" w:space="0" w:color="auto"/>
              <w:right w:val="single" w:sz="8" w:space="0" w:color="auto"/>
            </w:tcBorders>
            <w:vAlign w:val="center"/>
          </w:tcPr>
          <w:p w:rsidR="007201C1" w:rsidRDefault="007201C1">
            <w:pPr>
              <w:spacing w:line="360" w:lineRule="auto"/>
              <w:jc w:val="both"/>
              <w:rPr>
                <w:rFonts w:ascii="宋体" w:eastAsia="宋体" w:hAnsi="宋体"/>
                <w:sz w:val="23"/>
                <w:szCs w:val="23"/>
              </w:rPr>
            </w:pPr>
          </w:p>
        </w:tc>
        <w:tc>
          <w:tcPr>
            <w:tcW w:w="3820" w:type="dxa"/>
            <w:gridSpan w:val="2"/>
            <w:tcBorders>
              <w:bottom w:val="single" w:sz="8" w:space="0" w:color="auto"/>
              <w:right w:val="single" w:sz="8" w:space="0" w:color="auto"/>
            </w:tcBorders>
            <w:vAlign w:val="center"/>
          </w:tcPr>
          <w:p w:rsidR="007201C1" w:rsidRDefault="00B45DB3">
            <w:pPr>
              <w:spacing w:line="360" w:lineRule="auto"/>
              <w:ind w:right="10"/>
              <w:jc w:val="right"/>
              <w:rPr>
                <w:rFonts w:ascii="宋体" w:eastAsia="宋体" w:hAnsi="宋体"/>
              </w:rPr>
            </w:pPr>
            <w:r>
              <w:rPr>
                <w:rFonts w:ascii="宋体" w:eastAsia="宋体" w:hAnsi="宋体"/>
              </w:rPr>
              <w:t>534,999.79</w:t>
            </w:r>
          </w:p>
        </w:tc>
      </w:tr>
      <w:tr w:rsidR="007201C1">
        <w:trPr>
          <w:gridBefore w:val="1"/>
          <w:gridAfter w:val="1"/>
          <w:wBefore w:w="10" w:type="dxa"/>
          <w:wAfter w:w="30" w:type="dxa"/>
          <w:trHeight w:val="275"/>
        </w:trPr>
        <w:tc>
          <w:tcPr>
            <w:tcW w:w="3060" w:type="dxa"/>
            <w:gridSpan w:val="2"/>
            <w:tcBorders>
              <w:left w:val="single" w:sz="8" w:space="0" w:color="auto"/>
              <w:bottom w:val="single" w:sz="4" w:space="0" w:color="auto"/>
            </w:tcBorders>
            <w:vAlign w:val="center"/>
          </w:tcPr>
          <w:p w:rsidR="007201C1" w:rsidRDefault="00B45DB3">
            <w:pPr>
              <w:spacing w:line="360" w:lineRule="auto"/>
              <w:ind w:left="100"/>
              <w:jc w:val="both"/>
              <w:rPr>
                <w:rFonts w:ascii="宋体" w:eastAsia="宋体" w:hAnsi="宋体"/>
                <w:sz w:val="20"/>
                <w:szCs w:val="20"/>
              </w:rPr>
            </w:pPr>
            <w:r>
              <w:rPr>
                <w:rFonts w:ascii="宋体" w:eastAsia="宋体" w:hAnsi="宋体" w:cs="宋体"/>
              </w:rPr>
              <w:t>其他负债</w:t>
            </w:r>
          </w:p>
        </w:tc>
        <w:tc>
          <w:tcPr>
            <w:tcW w:w="2200" w:type="dxa"/>
            <w:gridSpan w:val="2"/>
            <w:tcBorders>
              <w:bottom w:val="single" w:sz="4" w:space="0" w:color="auto"/>
              <w:right w:val="single" w:sz="8" w:space="0" w:color="auto"/>
            </w:tcBorders>
            <w:vAlign w:val="center"/>
          </w:tcPr>
          <w:p w:rsidR="007201C1" w:rsidRDefault="007201C1">
            <w:pPr>
              <w:spacing w:line="360" w:lineRule="auto"/>
              <w:jc w:val="both"/>
              <w:rPr>
                <w:rFonts w:ascii="宋体" w:eastAsia="宋体" w:hAnsi="宋体"/>
                <w:sz w:val="23"/>
                <w:szCs w:val="23"/>
              </w:rPr>
            </w:pPr>
          </w:p>
        </w:tc>
        <w:tc>
          <w:tcPr>
            <w:tcW w:w="3820" w:type="dxa"/>
            <w:gridSpan w:val="2"/>
            <w:tcBorders>
              <w:bottom w:val="single" w:sz="4" w:space="0" w:color="auto"/>
              <w:right w:val="single" w:sz="8" w:space="0" w:color="auto"/>
            </w:tcBorders>
            <w:vAlign w:val="center"/>
          </w:tcPr>
          <w:p w:rsidR="007201C1" w:rsidRDefault="00B45DB3">
            <w:pPr>
              <w:spacing w:line="360" w:lineRule="auto"/>
              <w:ind w:right="10"/>
              <w:jc w:val="right"/>
              <w:rPr>
                <w:rFonts w:ascii="宋体" w:eastAsia="宋体" w:hAnsi="宋体"/>
              </w:rPr>
            </w:pPr>
            <w:r>
              <w:rPr>
                <w:rFonts w:ascii="宋体" w:eastAsia="宋体" w:hAnsi="宋体"/>
              </w:rPr>
              <w:t>39,219.87</w:t>
            </w:r>
          </w:p>
        </w:tc>
      </w:tr>
      <w:tr w:rsidR="007201C1">
        <w:trPr>
          <w:gridBefore w:val="1"/>
          <w:gridAfter w:val="1"/>
          <w:wBefore w:w="10" w:type="dxa"/>
          <w:wAfter w:w="30" w:type="dxa"/>
          <w:trHeight w:val="275"/>
        </w:trPr>
        <w:tc>
          <w:tcPr>
            <w:tcW w:w="3060" w:type="dxa"/>
            <w:gridSpan w:val="2"/>
            <w:tcBorders>
              <w:top w:val="single" w:sz="4" w:space="0" w:color="auto"/>
              <w:left w:val="single" w:sz="4" w:space="0" w:color="auto"/>
              <w:bottom w:val="single" w:sz="4" w:space="0" w:color="auto"/>
            </w:tcBorders>
            <w:vAlign w:val="center"/>
          </w:tcPr>
          <w:p w:rsidR="007201C1" w:rsidRDefault="00B45DB3">
            <w:pPr>
              <w:spacing w:line="360" w:lineRule="auto"/>
              <w:ind w:left="100"/>
              <w:jc w:val="both"/>
              <w:rPr>
                <w:rFonts w:ascii="宋体" w:eastAsia="宋体" w:hAnsi="宋体"/>
                <w:sz w:val="20"/>
                <w:szCs w:val="20"/>
              </w:rPr>
            </w:pPr>
            <w:r>
              <w:rPr>
                <w:rFonts w:ascii="宋体" w:eastAsia="宋体" w:hAnsi="宋体" w:cs="宋体"/>
              </w:rPr>
              <w:t>负债合计</w:t>
            </w:r>
          </w:p>
        </w:tc>
        <w:tc>
          <w:tcPr>
            <w:tcW w:w="2200" w:type="dxa"/>
            <w:gridSpan w:val="2"/>
            <w:tcBorders>
              <w:top w:val="single" w:sz="4" w:space="0" w:color="auto"/>
              <w:bottom w:val="single" w:sz="4" w:space="0" w:color="auto"/>
              <w:right w:val="single" w:sz="4" w:space="0" w:color="auto"/>
            </w:tcBorders>
            <w:vAlign w:val="center"/>
          </w:tcPr>
          <w:p w:rsidR="007201C1" w:rsidRDefault="007201C1">
            <w:pPr>
              <w:spacing w:line="360" w:lineRule="auto"/>
              <w:jc w:val="both"/>
              <w:rPr>
                <w:rFonts w:ascii="宋体" w:eastAsia="宋体" w:hAnsi="宋体"/>
                <w:sz w:val="23"/>
                <w:szCs w:val="23"/>
              </w:rPr>
            </w:pPr>
          </w:p>
        </w:tc>
        <w:tc>
          <w:tcPr>
            <w:tcW w:w="3820" w:type="dxa"/>
            <w:gridSpan w:val="2"/>
            <w:tcBorders>
              <w:top w:val="single" w:sz="4" w:space="0" w:color="auto"/>
              <w:left w:val="single" w:sz="4" w:space="0" w:color="auto"/>
              <w:bottom w:val="single" w:sz="4" w:space="0" w:color="auto"/>
              <w:right w:val="single" w:sz="4" w:space="0" w:color="auto"/>
            </w:tcBorders>
            <w:vAlign w:val="center"/>
          </w:tcPr>
          <w:p w:rsidR="007201C1" w:rsidRDefault="00B45DB3">
            <w:pPr>
              <w:spacing w:line="360" w:lineRule="auto"/>
              <w:ind w:right="10"/>
              <w:jc w:val="right"/>
              <w:rPr>
                <w:rFonts w:ascii="宋体" w:eastAsia="宋体" w:hAnsi="宋体"/>
              </w:rPr>
            </w:pPr>
            <w:r>
              <w:rPr>
                <w:rFonts w:ascii="宋体" w:eastAsia="宋体" w:hAnsi="宋体"/>
              </w:rPr>
              <w:t xml:space="preserve">584,882.53 </w:t>
            </w:r>
          </w:p>
        </w:tc>
      </w:tr>
      <w:tr w:rsidR="007201C1">
        <w:trPr>
          <w:gridBefore w:val="1"/>
          <w:gridAfter w:val="1"/>
          <w:wBefore w:w="10" w:type="dxa"/>
          <w:wAfter w:w="30" w:type="dxa"/>
          <w:trHeight w:val="571"/>
        </w:trPr>
        <w:tc>
          <w:tcPr>
            <w:tcW w:w="3060" w:type="dxa"/>
            <w:gridSpan w:val="2"/>
            <w:tcBorders>
              <w:top w:val="single" w:sz="4" w:space="0" w:color="auto"/>
              <w:left w:val="single" w:sz="4" w:space="0" w:color="auto"/>
              <w:bottom w:val="single" w:sz="4" w:space="0" w:color="auto"/>
            </w:tcBorders>
            <w:vAlign w:val="center"/>
          </w:tcPr>
          <w:p w:rsidR="007201C1" w:rsidRDefault="00B45DB3">
            <w:pPr>
              <w:spacing w:line="360" w:lineRule="auto"/>
              <w:ind w:left="80"/>
              <w:jc w:val="both"/>
              <w:rPr>
                <w:rFonts w:ascii="宋体" w:eastAsia="宋体" w:hAnsi="宋体"/>
                <w:sz w:val="20"/>
                <w:szCs w:val="20"/>
              </w:rPr>
            </w:pPr>
            <w:r>
              <w:rPr>
                <w:rFonts w:ascii="宋体" w:eastAsia="宋体" w:hAnsi="宋体" w:cs="宋体" w:hint="eastAsia"/>
                <w:b/>
                <w:bCs/>
              </w:rPr>
              <w:t>净资产</w:t>
            </w:r>
            <w:r>
              <w:rPr>
                <w:rFonts w:ascii="宋体" w:eastAsia="宋体" w:hAnsi="宋体" w:cs="宋体"/>
                <w:b/>
                <w:bCs/>
              </w:rPr>
              <w:t>：</w:t>
            </w:r>
          </w:p>
        </w:tc>
        <w:tc>
          <w:tcPr>
            <w:tcW w:w="2200" w:type="dxa"/>
            <w:gridSpan w:val="2"/>
            <w:tcBorders>
              <w:top w:val="single" w:sz="4" w:space="0" w:color="auto"/>
              <w:bottom w:val="single" w:sz="4" w:space="0" w:color="auto"/>
              <w:right w:val="single" w:sz="4" w:space="0" w:color="auto"/>
            </w:tcBorders>
            <w:vAlign w:val="center"/>
          </w:tcPr>
          <w:p w:rsidR="007201C1" w:rsidRDefault="007201C1">
            <w:pPr>
              <w:spacing w:line="360" w:lineRule="auto"/>
              <w:jc w:val="both"/>
              <w:rPr>
                <w:rFonts w:ascii="宋体" w:eastAsia="宋体" w:hAnsi="宋体"/>
                <w:sz w:val="20"/>
                <w:szCs w:val="20"/>
              </w:rPr>
            </w:pPr>
          </w:p>
        </w:tc>
        <w:tc>
          <w:tcPr>
            <w:tcW w:w="3820" w:type="dxa"/>
            <w:gridSpan w:val="2"/>
            <w:tcBorders>
              <w:top w:val="single" w:sz="4" w:space="0" w:color="auto"/>
              <w:left w:val="single" w:sz="4" w:space="0" w:color="auto"/>
              <w:bottom w:val="single" w:sz="4" w:space="0" w:color="auto"/>
              <w:right w:val="single" w:sz="4" w:space="0" w:color="auto"/>
            </w:tcBorders>
            <w:vAlign w:val="center"/>
          </w:tcPr>
          <w:p w:rsidR="007201C1" w:rsidRDefault="007201C1">
            <w:pPr>
              <w:spacing w:line="360" w:lineRule="auto"/>
              <w:jc w:val="right"/>
              <w:rPr>
                <w:rFonts w:ascii="宋体" w:eastAsia="宋体" w:hAnsi="宋体"/>
              </w:rPr>
            </w:pPr>
          </w:p>
        </w:tc>
      </w:tr>
      <w:tr w:rsidR="007201C1">
        <w:trPr>
          <w:gridBefore w:val="1"/>
          <w:gridAfter w:val="1"/>
          <w:wBefore w:w="10" w:type="dxa"/>
          <w:wAfter w:w="30" w:type="dxa"/>
          <w:trHeight w:val="275"/>
        </w:trPr>
        <w:tc>
          <w:tcPr>
            <w:tcW w:w="3060" w:type="dxa"/>
            <w:gridSpan w:val="2"/>
            <w:tcBorders>
              <w:top w:val="single" w:sz="4" w:space="0" w:color="auto"/>
              <w:left w:val="single" w:sz="4" w:space="0" w:color="auto"/>
              <w:bottom w:val="single" w:sz="4" w:space="0" w:color="auto"/>
            </w:tcBorders>
            <w:vAlign w:val="center"/>
          </w:tcPr>
          <w:p w:rsidR="007201C1" w:rsidRDefault="00B45DB3">
            <w:pPr>
              <w:spacing w:line="360" w:lineRule="auto"/>
              <w:ind w:left="80"/>
              <w:jc w:val="both"/>
              <w:rPr>
                <w:rFonts w:ascii="宋体" w:eastAsia="宋体" w:hAnsi="宋体"/>
                <w:sz w:val="20"/>
                <w:szCs w:val="20"/>
              </w:rPr>
            </w:pPr>
            <w:r>
              <w:rPr>
                <w:rFonts w:ascii="宋体" w:eastAsia="宋体" w:hAnsi="宋体" w:cs="宋体"/>
              </w:rPr>
              <w:t>实收基金</w:t>
            </w:r>
          </w:p>
        </w:tc>
        <w:tc>
          <w:tcPr>
            <w:tcW w:w="2200" w:type="dxa"/>
            <w:gridSpan w:val="2"/>
            <w:tcBorders>
              <w:top w:val="single" w:sz="4" w:space="0" w:color="auto"/>
              <w:bottom w:val="single" w:sz="4" w:space="0" w:color="auto"/>
              <w:right w:val="single" w:sz="4" w:space="0" w:color="auto"/>
            </w:tcBorders>
            <w:vAlign w:val="center"/>
          </w:tcPr>
          <w:p w:rsidR="007201C1" w:rsidRDefault="007201C1">
            <w:pPr>
              <w:spacing w:line="360" w:lineRule="auto"/>
              <w:jc w:val="both"/>
              <w:rPr>
                <w:rFonts w:ascii="宋体" w:eastAsia="宋体" w:hAnsi="宋体"/>
                <w:sz w:val="23"/>
                <w:szCs w:val="23"/>
              </w:rPr>
            </w:pPr>
          </w:p>
        </w:tc>
        <w:tc>
          <w:tcPr>
            <w:tcW w:w="3820" w:type="dxa"/>
            <w:gridSpan w:val="2"/>
            <w:tcBorders>
              <w:top w:val="single" w:sz="4" w:space="0" w:color="auto"/>
              <w:left w:val="single" w:sz="4" w:space="0" w:color="auto"/>
              <w:bottom w:val="single" w:sz="4" w:space="0" w:color="auto"/>
              <w:right w:val="single" w:sz="4" w:space="0" w:color="auto"/>
            </w:tcBorders>
            <w:vAlign w:val="center"/>
          </w:tcPr>
          <w:p w:rsidR="007201C1" w:rsidRDefault="00B45DB3">
            <w:pPr>
              <w:spacing w:line="360" w:lineRule="auto"/>
              <w:ind w:right="10"/>
              <w:jc w:val="right"/>
              <w:rPr>
                <w:rFonts w:ascii="宋体" w:eastAsia="宋体" w:hAnsi="宋体"/>
              </w:rPr>
            </w:pPr>
            <w:r>
              <w:rPr>
                <w:rFonts w:ascii="宋体" w:eastAsia="宋体" w:hAnsi="宋体"/>
              </w:rPr>
              <w:t>19,423,004.72</w:t>
            </w:r>
          </w:p>
        </w:tc>
      </w:tr>
      <w:tr w:rsidR="007201C1">
        <w:trPr>
          <w:gridBefore w:val="1"/>
          <w:gridAfter w:val="1"/>
          <w:wBefore w:w="10" w:type="dxa"/>
          <w:wAfter w:w="30" w:type="dxa"/>
          <w:trHeight w:val="275"/>
        </w:trPr>
        <w:tc>
          <w:tcPr>
            <w:tcW w:w="3060" w:type="dxa"/>
            <w:gridSpan w:val="2"/>
            <w:tcBorders>
              <w:top w:val="single" w:sz="4" w:space="0" w:color="auto"/>
              <w:left w:val="single" w:sz="4" w:space="0" w:color="auto"/>
              <w:bottom w:val="single" w:sz="4" w:space="0" w:color="auto"/>
            </w:tcBorders>
            <w:vAlign w:val="center"/>
          </w:tcPr>
          <w:p w:rsidR="007201C1" w:rsidRDefault="00B45DB3">
            <w:pPr>
              <w:spacing w:line="360" w:lineRule="auto"/>
              <w:ind w:left="80"/>
              <w:jc w:val="both"/>
              <w:rPr>
                <w:rFonts w:ascii="宋体" w:eastAsia="宋体" w:hAnsi="宋体"/>
                <w:sz w:val="20"/>
                <w:szCs w:val="20"/>
              </w:rPr>
            </w:pPr>
            <w:r>
              <w:rPr>
                <w:rFonts w:ascii="宋体" w:eastAsia="宋体" w:hAnsi="宋体" w:cs="宋体"/>
              </w:rPr>
              <w:t>未分配利润</w:t>
            </w:r>
          </w:p>
        </w:tc>
        <w:tc>
          <w:tcPr>
            <w:tcW w:w="2200" w:type="dxa"/>
            <w:gridSpan w:val="2"/>
            <w:tcBorders>
              <w:top w:val="single" w:sz="4" w:space="0" w:color="auto"/>
              <w:bottom w:val="single" w:sz="4" w:space="0" w:color="auto"/>
              <w:right w:val="single" w:sz="4" w:space="0" w:color="auto"/>
            </w:tcBorders>
            <w:vAlign w:val="center"/>
          </w:tcPr>
          <w:p w:rsidR="007201C1" w:rsidRDefault="007201C1">
            <w:pPr>
              <w:spacing w:line="360" w:lineRule="auto"/>
              <w:jc w:val="both"/>
              <w:rPr>
                <w:rFonts w:ascii="宋体" w:eastAsia="宋体" w:hAnsi="宋体"/>
                <w:sz w:val="23"/>
                <w:szCs w:val="23"/>
              </w:rPr>
            </w:pPr>
          </w:p>
        </w:tc>
        <w:tc>
          <w:tcPr>
            <w:tcW w:w="3820" w:type="dxa"/>
            <w:gridSpan w:val="2"/>
            <w:tcBorders>
              <w:top w:val="single" w:sz="4" w:space="0" w:color="auto"/>
              <w:left w:val="single" w:sz="4" w:space="0" w:color="auto"/>
              <w:bottom w:val="single" w:sz="4" w:space="0" w:color="auto"/>
              <w:right w:val="single" w:sz="4" w:space="0" w:color="auto"/>
            </w:tcBorders>
            <w:vAlign w:val="center"/>
          </w:tcPr>
          <w:p w:rsidR="007201C1" w:rsidRDefault="00B45DB3">
            <w:pPr>
              <w:spacing w:line="360" w:lineRule="auto"/>
              <w:ind w:right="10"/>
              <w:jc w:val="right"/>
              <w:rPr>
                <w:rFonts w:ascii="宋体" w:eastAsia="宋体" w:hAnsi="宋体"/>
              </w:rPr>
            </w:pPr>
            <w:r>
              <w:rPr>
                <w:rFonts w:ascii="宋体" w:eastAsia="宋体" w:hAnsi="宋体"/>
              </w:rPr>
              <w:t>-8,311,948.01</w:t>
            </w:r>
          </w:p>
        </w:tc>
      </w:tr>
      <w:tr w:rsidR="007201C1">
        <w:trPr>
          <w:gridBefore w:val="1"/>
          <w:gridAfter w:val="1"/>
          <w:wBefore w:w="10" w:type="dxa"/>
          <w:wAfter w:w="30" w:type="dxa"/>
          <w:trHeight w:val="275"/>
        </w:trPr>
        <w:tc>
          <w:tcPr>
            <w:tcW w:w="3060" w:type="dxa"/>
            <w:gridSpan w:val="2"/>
            <w:tcBorders>
              <w:top w:val="single" w:sz="4" w:space="0" w:color="auto"/>
              <w:left w:val="single" w:sz="4" w:space="0" w:color="auto"/>
              <w:bottom w:val="single" w:sz="4" w:space="0" w:color="auto"/>
            </w:tcBorders>
            <w:vAlign w:val="center"/>
          </w:tcPr>
          <w:p w:rsidR="007201C1" w:rsidRDefault="00B45DB3">
            <w:pPr>
              <w:spacing w:line="360" w:lineRule="auto"/>
              <w:ind w:left="80"/>
              <w:jc w:val="both"/>
              <w:rPr>
                <w:rFonts w:ascii="宋体" w:eastAsia="宋体" w:hAnsi="宋体"/>
                <w:sz w:val="20"/>
                <w:szCs w:val="20"/>
              </w:rPr>
            </w:pPr>
            <w:r>
              <w:rPr>
                <w:rFonts w:ascii="宋体" w:eastAsia="宋体" w:hAnsi="宋体" w:cs="宋体" w:hint="eastAsia"/>
              </w:rPr>
              <w:t>净资产</w:t>
            </w:r>
            <w:r>
              <w:rPr>
                <w:rFonts w:ascii="宋体" w:eastAsia="宋体" w:hAnsi="宋体" w:cs="宋体"/>
              </w:rPr>
              <w:t>合计</w:t>
            </w:r>
          </w:p>
        </w:tc>
        <w:tc>
          <w:tcPr>
            <w:tcW w:w="2200" w:type="dxa"/>
            <w:gridSpan w:val="2"/>
            <w:tcBorders>
              <w:top w:val="single" w:sz="4" w:space="0" w:color="auto"/>
              <w:bottom w:val="single" w:sz="4" w:space="0" w:color="auto"/>
              <w:right w:val="single" w:sz="4" w:space="0" w:color="auto"/>
            </w:tcBorders>
            <w:vAlign w:val="center"/>
          </w:tcPr>
          <w:p w:rsidR="007201C1" w:rsidRDefault="007201C1">
            <w:pPr>
              <w:spacing w:line="360" w:lineRule="auto"/>
              <w:jc w:val="both"/>
              <w:rPr>
                <w:rFonts w:ascii="宋体" w:eastAsia="宋体" w:hAnsi="宋体"/>
                <w:sz w:val="23"/>
                <w:szCs w:val="23"/>
              </w:rPr>
            </w:pPr>
          </w:p>
        </w:tc>
        <w:tc>
          <w:tcPr>
            <w:tcW w:w="3820" w:type="dxa"/>
            <w:gridSpan w:val="2"/>
            <w:tcBorders>
              <w:top w:val="single" w:sz="4" w:space="0" w:color="auto"/>
              <w:left w:val="single" w:sz="4" w:space="0" w:color="auto"/>
              <w:bottom w:val="single" w:sz="4" w:space="0" w:color="auto"/>
              <w:right w:val="single" w:sz="4" w:space="0" w:color="auto"/>
            </w:tcBorders>
            <w:vAlign w:val="center"/>
          </w:tcPr>
          <w:p w:rsidR="007201C1" w:rsidRDefault="00B45DB3">
            <w:pPr>
              <w:spacing w:line="360" w:lineRule="auto"/>
              <w:ind w:right="10"/>
              <w:jc w:val="right"/>
              <w:rPr>
                <w:rFonts w:ascii="宋体" w:eastAsia="宋体" w:hAnsi="宋体"/>
              </w:rPr>
            </w:pPr>
            <w:r>
              <w:rPr>
                <w:rFonts w:ascii="宋体" w:eastAsia="宋体" w:hAnsi="宋体"/>
              </w:rPr>
              <w:t xml:space="preserve">11,111,056.71 </w:t>
            </w:r>
          </w:p>
        </w:tc>
      </w:tr>
      <w:tr w:rsidR="007201C1">
        <w:trPr>
          <w:gridBefore w:val="1"/>
          <w:gridAfter w:val="1"/>
          <w:wBefore w:w="10" w:type="dxa"/>
          <w:wAfter w:w="30" w:type="dxa"/>
          <w:trHeight w:val="275"/>
        </w:trPr>
        <w:tc>
          <w:tcPr>
            <w:tcW w:w="3060" w:type="dxa"/>
            <w:gridSpan w:val="2"/>
            <w:tcBorders>
              <w:top w:val="single" w:sz="4" w:space="0" w:color="auto"/>
              <w:left w:val="single" w:sz="4" w:space="0" w:color="auto"/>
              <w:bottom w:val="single" w:sz="4" w:space="0" w:color="auto"/>
            </w:tcBorders>
            <w:vAlign w:val="center"/>
          </w:tcPr>
          <w:p w:rsidR="007201C1" w:rsidRDefault="00B45DB3">
            <w:pPr>
              <w:spacing w:line="360" w:lineRule="auto"/>
              <w:ind w:left="80"/>
              <w:jc w:val="both"/>
              <w:rPr>
                <w:rFonts w:ascii="宋体" w:eastAsia="宋体" w:hAnsi="宋体"/>
                <w:sz w:val="20"/>
                <w:szCs w:val="20"/>
              </w:rPr>
            </w:pPr>
            <w:r>
              <w:rPr>
                <w:rFonts w:ascii="宋体" w:eastAsia="宋体" w:hAnsi="宋体" w:cs="宋体"/>
              </w:rPr>
              <w:t>负债和</w:t>
            </w:r>
            <w:r>
              <w:rPr>
                <w:rFonts w:ascii="宋体" w:eastAsia="宋体" w:hAnsi="宋体" w:cs="宋体" w:hint="eastAsia"/>
              </w:rPr>
              <w:t>净资产</w:t>
            </w:r>
            <w:r>
              <w:rPr>
                <w:rFonts w:ascii="宋体" w:eastAsia="宋体" w:hAnsi="宋体" w:cs="宋体"/>
              </w:rPr>
              <w:t>总计</w:t>
            </w:r>
          </w:p>
        </w:tc>
        <w:tc>
          <w:tcPr>
            <w:tcW w:w="2200" w:type="dxa"/>
            <w:gridSpan w:val="2"/>
            <w:tcBorders>
              <w:top w:val="single" w:sz="4" w:space="0" w:color="auto"/>
              <w:bottom w:val="single" w:sz="4" w:space="0" w:color="auto"/>
              <w:right w:val="single" w:sz="4" w:space="0" w:color="auto"/>
            </w:tcBorders>
            <w:vAlign w:val="center"/>
          </w:tcPr>
          <w:p w:rsidR="007201C1" w:rsidRDefault="007201C1">
            <w:pPr>
              <w:spacing w:line="360" w:lineRule="auto"/>
              <w:jc w:val="both"/>
              <w:rPr>
                <w:rFonts w:ascii="宋体" w:eastAsia="宋体" w:hAnsi="宋体"/>
                <w:sz w:val="23"/>
                <w:szCs w:val="23"/>
              </w:rPr>
            </w:pPr>
          </w:p>
        </w:tc>
        <w:tc>
          <w:tcPr>
            <w:tcW w:w="3820" w:type="dxa"/>
            <w:gridSpan w:val="2"/>
            <w:tcBorders>
              <w:top w:val="single" w:sz="4" w:space="0" w:color="auto"/>
              <w:left w:val="single" w:sz="4" w:space="0" w:color="auto"/>
              <w:bottom w:val="single" w:sz="4" w:space="0" w:color="auto"/>
              <w:right w:val="single" w:sz="4" w:space="0" w:color="auto"/>
            </w:tcBorders>
            <w:vAlign w:val="center"/>
          </w:tcPr>
          <w:p w:rsidR="007201C1" w:rsidRDefault="00B45DB3">
            <w:pPr>
              <w:spacing w:line="360" w:lineRule="auto"/>
              <w:ind w:right="10"/>
              <w:jc w:val="right"/>
              <w:rPr>
                <w:rFonts w:ascii="宋体" w:eastAsia="宋体" w:hAnsi="宋体"/>
              </w:rPr>
            </w:pPr>
            <w:r>
              <w:rPr>
                <w:rFonts w:ascii="宋体" w:eastAsia="宋体" w:hAnsi="宋体"/>
              </w:rPr>
              <w:t>11,695,939.24</w:t>
            </w:r>
          </w:p>
        </w:tc>
      </w:tr>
      <w:tr w:rsidR="007201C1">
        <w:trPr>
          <w:trHeight w:val="48"/>
        </w:trPr>
        <w:tc>
          <w:tcPr>
            <w:tcW w:w="60" w:type="dxa"/>
            <w:gridSpan w:val="2"/>
            <w:tcBorders>
              <w:bottom w:val="single" w:sz="8" w:space="0" w:color="auto"/>
            </w:tcBorders>
            <w:vAlign w:val="bottom"/>
          </w:tcPr>
          <w:p w:rsidR="007201C1" w:rsidRDefault="007201C1">
            <w:pPr>
              <w:rPr>
                <w:rFonts w:ascii="宋体" w:eastAsia="宋体" w:hAnsi="宋体"/>
                <w:sz w:val="4"/>
                <w:szCs w:val="4"/>
              </w:rPr>
            </w:pPr>
            <w:bookmarkStart w:id="5" w:name="page5"/>
            <w:bookmarkEnd w:id="5"/>
          </w:p>
        </w:tc>
        <w:tc>
          <w:tcPr>
            <w:tcW w:w="3320" w:type="dxa"/>
            <w:gridSpan w:val="2"/>
            <w:tcBorders>
              <w:bottom w:val="single" w:sz="8" w:space="0" w:color="auto"/>
            </w:tcBorders>
            <w:vAlign w:val="bottom"/>
          </w:tcPr>
          <w:p w:rsidR="007201C1" w:rsidRDefault="007201C1">
            <w:pPr>
              <w:spacing w:line="360" w:lineRule="auto"/>
              <w:rPr>
                <w:rFonts w:ascii="宋体" w:eastAsia="宋体" w:hAnsi="宋体"/>
                <w:sz w:val="4"/>
                <w:szCs w:val="4"/>
              </w:rPr>
            </w:pPr>
          </w:p>
        </w:tc>
        <w:tc>
          <w:tcPr>
            <w:tcW w:w="1920" w:type="dxa"/>
            <w:gridSpan w:val="2"/>
            <w:tcBorders>
              <w:bottom w:val="single" w:sz="8" w:space="0" w:color="auto"/>
            </w:tcBorders>
            <w:vAlign w:val="bottom"/>
          </w:tcPr>
          <w:p w:rsidR="007201C1" w:rsidRDefault="007201C1">
            <w:pPr>
              <w:spacing w:line="360" w:lineRule="auto"/>
              <w:rPr>
                <w:rFonts w:ascii="宋体" w:eastAsia="宋体" w:hAnsi="宋体"/>
                <w:sz w:val="4"/>
                <w:szCs w:val="4"/>
              </w:rPr>
            </w:pPr>
          </w:p>
        </w:tc>
        <w:tc>
          <w:tcPr>
            <w:tcW w:w="3820" w:type="dxa"/>
            <w:gridSpan w:val="2"/>
            <w:tcBorders>
              <w:bottom w:val="single" w:sz="8" w:space="0" w:color="auto"/>
            </w:tcBorders>
            <w:vAlign w:val="bottom"/>
          </w:tcPr>
          <w:p w:rsidR="007201C1" w:rsidRDefault="007201C1">
            <w:pPr>
              <w:spacing w:line="360" w:lineRule="auto"/>
              <w:rPr>
                <w:rFonts w:ascii="宋体" w:eastAsia="宋体" w:hAnsi="宋体"/>
                <w:sz w:val="4"/>
                <w:szCs w:val="4"/>
              </w:rPr>
            </w:pPr>
          </w:p>
        </w:tc>
      </w:tr>
      <w:tr w:rsidR="007201C1">
        <w:trPr>
          <w:trHeight w:val="124"/>
        </w:trPr>
        <w:tc>
          <w:tcPr>
            <w:tcW w:w="60" w:type="dxa"/>
            <w:gridSpan w:val="2"/>
            <w:vAlign w:val="bottom"/>
          </w:tcPr>
          <w:p w:rsidR="007201C1" w:rsidRDefault="007201C1">
            <w:pPr>
              <w:spacing w:line="360" w:lineRule="auto"/>
              <w:rPr>
                <w:rFonts w:ascii="宋体" w:eastAsia="宋体" w:hAnsi="宋体"/>
                <w:sz w:val="10"/>
                <w:szCs w:val="10"/>
              </w:rPr>
            </w:pPr>
          </w:p>
        </w:tc>
        <w:tc>
          <w:tcPr>
            <w:tcW w:w="3320" w:type="dxa"/>
            <w:gridSpan w:val="2"/>
            <w:tcBorders>
              <w:bottom w:val="single" w:sz="8" w:space="0" w:color="auto"/>
            </w:tcBorders>
            <w:vAlign w:val="bottom"/>
          </w:tcPr>
          <w:p w:rsidR="007201C1" w:rsidRDefault="007201C1">
            <w:pPr>
              <w:spacing w:line="360" w:lineRule="auto"/>
              <w:rPr>
                <w:rFonts w:ascii="宋体" w:eastAsia="宋体" w:hAnsi="宋体"/>
                <w:sz w:val="10"/>
                <w:szCs w:val="10"/>
              </w:rPr>
            </w:pPr>
          </w:p>
        </w:tc>
        <w:tc>
          <w:tcPr>
            <w:tcW w:w="1920" w:type="dxa"/>
            <w:gridSpan w:val="2"/>
            <w:tcBorders>
              <w:bottom w:val="single" w:sz="8" w:space="0" w:color="auto"/>
            </w:tcBorders>
            <w:vAlign w:val="bottom"/>
          </w:tcPr>
          <w:p w:rsidR="007201C1" w:rsidRDefault="007201C1">
            <w:pPr>
              <w:spacing w:line="360" w:lineRule="auto"/>
              <w:rPr>
                <w:rFonts w:ascii="宋体" w:eastAsia="宋体" w:hAnsi="宋体"/>
                <w:sz w:val="10"/>
                <w:szCs w:val="10"/>
              </w:rPr>
            </w:pPr>
          </w:p>
        </w:tc>
        <w:tc>
          <w:tcPr>
            <w:tcW w:w="3820" w:type="dxa"/>
            <w:gridSpan w:val="2"/>
            <w:tcBorders>
              <w:bottom w:val="single" w:sz="8" w:space="0" w:color="auto"/>
            </w:tcBorders>
            <w:vAlign w:val="bottom"/>
          </w:tcPr>
          <w:p w:rsidR="007201C1" w:rsidRDefault="007201C1">
            <w:pPr>
              <w:spacing w:line="360" w:lineRule="auto"/>
              <w:rPr>
                <w:rFonts w:ascii="宋体" w:eastAsia="宋体" w:hAnsi="宋体"/>
                <w:sz w:val="10"/>
                <w:szCs w:val="10"/>
              </w:rPr>
            </w:pPr>
          </w:p>
        </w:tc>
      </w:tr>
    </w:tbl>
    <w:p w:rsidR="007201C1" w:rsidRDefault="00B45DB3">
      <w:pPr>
        <w:spacing w:line="360" w:lineRule="auto"/>
        <w:jc w:val="both"/>
        <w:rPr>
          <w:rFonts w:ascii="宋体" w:eastAsia="宋体" w:hAnsi="宋体" w:cs="宋体"/>
          <w:sz w:val="21"/>
          <w:szCs w:val="21"/>
        </w:rPr>
      </w:pPr>
      <w:r>
        <w:rPr>
          <w:rFonts w:ascii="宋体" w:eastAsia="宋体" w:hAnsi="宋体" w:cs="宋体"/>
          <w:sz w:val="21"/>
          <w:szCs w:val="21"/>
        </w:rPr>
        <w:t>注</w:t>
      </w:r>
      <w:r>
        <w:rPr>
          <w:rFonts w:ascii="宋体" w:eastAsia="宋体" w:hAnsi="宋体" w:cs="宋体" w:hint="eastAsia"/>
          <w:sz w:val="21"/>
          <w:szCs w:val="21"/>
        </w:rPr>
        <w:t>1</w:t>
      </w:r>
      <w:r>
        <w:rPr>
          <w:rFonts w:ascii="宋体" w:eastAsia="宋体" w:hAnsi="宋体" w:cs="宋体"/>
          <w:sz w:val="21"/>
          <w:szCs w:val="21"/>
        </w:rPr>
        <w:t>：</w:t>
      </w:r>
      <w:r>
        <w:rPr>
          <w:rFonts w:ascii="宋体" w:eastAsia="宋体" w:hAnsi="宋体" w:cs="宋体" w:hint="eastAsia"/>
          <w:sz w:val="21"/>
          <w:szCs w:val="21"/>
        </w:rPr>
        <w:t>报告截止日2024年3月19日</w:t>
      </w:r>
      <w:r>
        <w:rPr>
          <w:rFonts w:ascii="宋体" w:eastAsia="宋体" w:hAnsi="宋体" w:cs="宋体"/>
          <w:sz w:val="21"/>
          <w:szCs w:val="21"/>
        </w:rPr>
        <w:t>（基金最后运作日），</w:t>
      </w:r>
      <w:r>
        <w:rPr>
          <w:rFonts w:ascii="宋体" w:eastAsia="宋体" w:hAnsi="宋体" w:cs="宋体" w:hint="eastAsia"/>
          <w:sz w:val="21"/>
          <w:szCs w:val="21"/>
        </w:rPr>
        <w:t>基金份额总额</w:t>
      </w:r>
      <w:r>
        <w:rPr>
          <w:rFonts w:ascii="宋体" w:eastAsia="宋体" w:hAnsi="宋体" w:cs="宋体"/>
          <w:sz w:val="21"/>
          <w:szCs w:val="21"/>
        </w:rPr>
        <w:t>19,423,004.72</w:t>
      </w:r>
      <w:r>
        <w:rPr>
          <w:rFonts w:ascii="宋体" w:eastAsia="宋体" w:hAnsi="宋体" w:cs="宋体" w:hint="eastAsia"/>
          <w:sz w:val="21"/>
          <w:szCs w:val="21"/>
        </w:rPr>
        <w:t>份，其中</w:t>
      </w:r>
      <w:r>
        <w:rPr>
          <w:rFonts w:ascii="宋体" w:eastAsia="宋体" w:hAnsi="宋体" w:cs="宋体"/>
          <w:sz w:val="21"/>
          <w:szCs w:val="21"/>
        </w:rPr>
        <w:t>浙商智选家居股票型</w:t>
      </w:r>
      <w:r>
        <w:rPr>
          <w:rFonts w:ascii="宋体" w:eastAsia="宋体" w:hAnsi="宋体" w:cs="宋体" w:hint="eastAsia"/>
          <w:sz w:val="21"/>
          <w:szCs w:val="21"/>
        </w:rPr>
        <w:t>A</w:t>
      </w:r>
      <w:r>
        <w:rPr>
          <w:rFonts w:ascii="宋体" w:eastAsia="宋体" w:hAnsi="宋体" w:cs="宋体"/>
          <w:sz w:val="21"/>
          <w:szCs w:val="21"/>
        </w:rPr>
        <w:t>基金份额净值</w:t>
      </w:r>
      <w:r>
        <w:rPr>
          <w:rFonts w:ascii="宋体" w:eastAsia="宋体" w:hAnsi="宋体" w:cs="宋体" w:hint="eastAsia"/>
          <w:sz w:val="21"/>
          <w:szCs w:val="21"/>
        </w:rPr>
        <w:t>为</w:t>
      </w:r>
      <w:r>
        <w:rPr>
          <w:rFonts w:ascii="宋体" w:eastAsia="宋体" w:hAnsi="宋体" w:cs="宋体"/>
          <w:sz w:val="21"/>
          <w:szCs w:val="21"/>
        </w:rPr>
        <w:t>0.5740</w:t>
      </w:r>
      <w:r>
        <w:rPr>
          <w:rFonts w:ascii="宋体" w:eastAsia="宋体" w:hAnsi="宋体" w:cs="宋体" w:hint="eastAsia"/>
          <w:sz w:val="21"/>
          <w:szCs w:val="21"/>
        </w:rPr>
        <w:t>元，份额总额</w:t>
      </w:r>
      <w:r>
        <w:rPr>
          <w:rFonts w:ascii="宋体" w:eastAsia="宋体" w:hAnsi="宋体" w:cs="宋体"/>
          <w:sz w:val="21"/>
          <w:szCs w:val="21"/>
        </w:rPr>
        <w:t>14,988,498.89</w:t>
      </w:r>
      <w:r>
        <w:rPr>
          <w:rFonts w:ascii="宋体" w:eastAsia="宋体" w:hAnsi="宋体" w:cs="宋体" w:hint="eastAsia"/>
          <w:sz w:val="21"/>
          <w:szCs w:val="21"/>
        </w:rPr>
        <w:t>份；</w:t>
      </w:r>
      <w:r>
        <w:rPr>
          <w:rFonts w:ascii="宋体" w:eastAsia="宋体" w:hAnsi="宋体" w:cs="宋体"/>
          <w:sz w:val="21"/>
          <w:szCs w:val="21"/>
        </w:rPr>
        <w:t>浙商智选家居股票型</w:t>
      </w:r>
      <w:r>
        <w:rPr>
          <w:rFonts w:ascii="宋体" w:eastAsia="宋体" w:hAnsi="宋体" w:cs="宋体" w:hint="eastAsia"/>
          <w:sz w:val="21"/>
          <w:szCs w:val="21"/>
        </w:rPr>
        <w:t>C基金份额净值</w:t>
      </w:r>
      <w:r>
        <w:rPr>
          <w:rFonts w:ascii="宋体" w:eastAsia="宋体" w:hAnsi="宋体" w:cs="宋体"/>
          <w:sz w:val="21"/>
          <w:szCs w:val="21"/>
        </w:rPr>
        <w:t>0.5655</w:t>
      </w:r>
      <w:r>
        <w:rPr>
          <w:rFonts w:ascii="宋体" w:eastAsia="宋体" w:hAnsi="宋体" w:cs="宋体" w:hint="eastAsia"/>
          <w:sz w:val="21"/>
          <w:szCs w:val="21"/>
        </w:rPr>
        <w:t>元，份额总额</w:t>
      </w:r>
      <w:r>
        <w:rPr>
          <w:rFonts w:ascii="宋体" w:eastAsia="宋体" w:hAnsi="宋体" w:cs="宋体"/>
          <w:sz w:val="21"/>
          <w:szCs w:val="21"/>
        </w:rPr>
        <w:t>4,434,505.83</w:t>
      </w:r>
      <w:r>
        <w:rPr>
          <w:rFonts w:ascii="宋体" w:eastAsia="宋体" w:hAnsi="宋体" w:cs="宋体" w:hint="eastAsia"/>
          <w:sz w:val="21"/>
          <w:szCs w:val="21"/>
        </w:rPr>
        <w:t>份。</w:t>
      </w:r>
    </w:p>
    <w:p w:rsidR="007201C1" w:rsidRDefault="00B45DB3">
      <w:pPr>
        <w:spacing w:line="360" w:lineRule="auto"/>
        <w:jc w:val="both"/>
        <w:rPr>
          <w:rFonts w:ascii="宋体" w:eastAsia="宋体" w:hAnsi="宋体" w:cs="宋体"/>
          <w:sz w:val="21"/>
          <w:szCs w:val="21"/>
        </w:rPr>
      </w:pPr>
      <w:r>
        <w:rPr>
          <w:rFonts w:ascii="宋体" w:eastAsia="宋体" w:hAnsi="宋体" w:cs="宋体"/>
          <w:sz w:val="21"/>
          <w:szCs w:val="21"/>
        </w:rPr>
        <w:t>注2：本基金的清算报表是在持续经营的前提下参考《企业会计准则》及《证券投资基金会计核算业务指引》的有关规定编制的。由于报告性质所致，本清算报表并无比较期间的相关数据列示。</w:t>
      </w:r>
    </w:p>
    <w:p w:rsidR="007201C1" w:rsidRDefault="007201C1">
      <w:pPr>
        <w:rPr>
          <w:rFonts w:ascii="宋体" w:eastAsia="宋体" w:hAnsi="宋体" w:cs="宋体"/>
          <w:b/>
          <w:bCs/>
          <w:sz w:val="28"/>
          <w:szCs w:val="28"/>
        </w:rPr>
      </w:pPr>
    </w:p>
    <w:p w:rsidR="007201C1" w:rsidRDefault="00B45DB3">
      <w:pPr>
        <w:spacing w:line="360" w:lineRule="auto"/>
        <w:jc w:val="center"/>
        <w:rPr>
          <w:rFonts w:ascii="宋体" w:eastAsia="宋体" w:hAnsi="宋体" w:cs="宋体"/>
          <w:b/>
          <w:bCs/>
          <w:sz w:val="28"/>
          <w:szCs w:val="28"/>
        </w:rPr>
      </w:pPr>
      <w:r>
        <w:rPr>
          <w:rFonts w:ascii="宋体" w:eastAsia="宋体" w:hAnsi="宋体" w:cs="宋体"/>
          <w:b/>
          <w:bCs/>
          <w:sz w:val="28"/>
          <w:szCs w:val="28"/>
        </w:rPr>
        <w:t>四、清算情况</w:t>
      </w:r>
    </w:p>
    <w:p w:rsidR="007201C1" w:rsidRDefault="007201C1">
      <w:pPr>
        <w:spacing w:line="360" w:lineRule="auto"/>
        <w:jc w:val="center"/>
        <w:rPr>
          <w:rFonts w:ascii="宋体" w:eastAsia="宋体" w:hAnsi="宋体" w:cs="宋体"/>
          <w:b/>
          <w:bCs/>
          <w:sz w:val="28"/>
          <w:szCs w:val="28"/>
        </w:rPr>
      </w:pPr>
    </w:p>
    <w:p w:rsidR="007201C1" w:rsidRDefault="00B45DB3">
      <w:pPr>
        <w:spacing w:line="360" w:lineRule="auto"/>
        <w:ind w:firstLineChars="200" w:firstLine="480"/>
        <w:jc w:val="both"/>
        <w:rPr>
          <w:rFonts w:ascii="宋体" w:eastAsia="宋体" w:hAnsi="宋体"/>
          <w:sz w:val="24"/>
          <w:szCs w:val="24"/>
        </w:rPr>
      </w:pPr>
      <w:r>
        <w:rPr>
          <w:rFonts w:ascii="宋体" w:eastAsia="宋体" w:hAnsi="宋体" w:cs="宋体" w:hint="eastAsia"/>
          <w:sz w:val="24"/>
          <w:szCs w:val="24"/>
        </w:rPr>
        <w:t>自</w:t>
      </w:r>
      <w:r>
        <w:rPr>
          <w:rFonts w:ascii="宋体" w:eastAsia="宋体" w:hAnsi="宋体"/>
          <w:sz w:val="24"/>
          <w:szCs w:val="24"/>
        </w:rPr>
        <w:t>2024年3月20日</w:t>
      </w:r>
      <w:r>
        <w:rPr>
          <w:rFonts w:ascii="宋体" w:eastAsia="宋体" w:hAnsi="宋体" w:cs="宋体" w:hint="eastAsia"/>
          <w:sz w:val="24"/>
          <w:szCs w:val="24"/>
        </w:rPr>
        <w:t>起至</w:t>
      </w:r>
      <w:r>
        <w:rPr>
          <w:rFonts w:ascii="宋体" w:eastAsia="宋体" w:hAnsi="宋体" w:cs="宋体"/>
          <w:sz w:val="24"/>
          <w:szCs w:val="24"/>
        </w:rPr>
        <w:t>2024</w:t>
      </w:r>
      <w:r>
        <w:rPr>
          <w:rFonts w:ascii="宋体" w:eastAsia="宋体" w:hAnsi="宋体" w:cs="宋体" w:hint="eastAsia"/>
          <w:sz w:val="24"/>
          <w:szCs w:val="24"/>
        </w:rPr>
        <w:t>年</w:t>
      </w:r>
      <w:r>
        <w:rPr>
          <w:rFonts w:ascii="宋体" w:eastAsia="宋体" w:hAnsi="宋体" w:cs="宋体"/>
          <w:sz w:val="24"/>
          <w:szCs w:val="24"/>
        </w:rPr>
        <w:t>5</w:t>
      </w:r>
      <w:r>
        <w:rPr>
          <w:rFonts w:ascii="宋体" w:eastAsia="宋体" w:hAnsi="宋体" w:cs="宋体" w:hint="eastAsia"/>
          <w:sz w:val="24"/>
          <w:szCs w:val="24"/>
        </w:rPr>
        <w:t>月</w:t>
      </w:r>
      <w:r>
        <w:rPr>
          <w:rFonts w:ascii="宋体" w:eastAsia="宋体" w:hAnsi="宋体" w:cs="宋体"/>
          <w:sz w:val="24"/>
          <w:szCs w:val="24"/>
        </w:rPr>
        <w:t>13</w:t>
      </w:r>
      <w:r>
        <w:rPr>
          <w:rFonts w:ascii="宋体" w:eastAsia="宋体" w:hAnsi="宋体" w:cs="宋体" w:hint="eastAsia"/>
          <w:sz w:val="24"/>
          <w:szCs w:val="24"/>
        </w:rPr>
        <w:t>日止的清算期间，基金财产清算小组对本基金的资产、负债进行清算，全部清算工作按清算原则和清算手续进行。具体清算情况如下：</w:t>
      </w:r>
    </w:p>
    <w:p w:rsidR="007201C1" w:rsidRDefault="00B45DB3">
      <w:pPr>
        <w:spacing w:line="360" w:lineRule="auto"/>
        <w:ind w:firstLineChars="200" w:firstLine="480"/>
        <w:jc w:val="both"/>
        <w:rPr>
          <w:rFonts w:ascii="宋体" w:eastAsia="宋体" w:hAnsi="宋体"/>
          <w:sz w:val="24"/>
          <w:szCs w:val="24"/>
        </w:rPr>
      </w:pPr>
      <w:r>
        <w:rPr>
          <w:rFonts w:ascii="宋体" w:eastAsia="宋体" w:hAnsi="宋体" w:cs="宋体" w:hint="eastAsia"/>
          <w:sz w:val="24"/>
          <w:szCs w:val="24"/>
        </w:rPr>
        <w:t>（一）清算费用</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清算费用是指基金财产清算小组在进行基金财产清算过程中发生的所有合理费用，包括支付给会计师事务所、律师事务所的费用，分配基金剩余财产的手续费等，根据基金合同的规定，清算费用由基金财产清算小组优先从基金财产中支付。考虑到基金清算的实际情况，从保护基金份额持有人利益的角度出发，本基金清算费用中的清算审计费、清算律师费由基金管理人承担。</w:t>
      </w:r>
    </w:p>
    <w:p w:rsidR="007201C1" w:rsidRDefault="007201C1">
      <w:pPr>
        <w:spacing w:line="360" w:lineRule="auto"/>
        <w:ind w:firstLineChars="236" w:firstLine="566"/>
        <w:jc w:val="both"/>
        <w:rPr>
          <w:rFonts w:ascii="宋体" w:eastAsia="宋体" w:hAnsi="宋体"/>
          <w:sz w:val="24"/>
          <w:szCs w:val="24"/>
        </w:rPr>
      </w:pPr>
    </w:p>
    <w:p w:rsidR="007201C1" w:rsidRDefault="00B45DB3">
      <w:pPr>
        <w:spacing w:line="360" w:lineRule="auto"/>
        <w:ind w:firstLineChars="236" w:firstLine="566"/>
        <w:jc w:val="both"/>
        <w:rPr>
          <w:rFonts w:ascii="宋体" w:eastAsia="宋体" w:hAnsi="宋体"/>
          <w:sz w:val="24"/>
          <w:szCs w:val="24"/>
        </w:rPr>
      </w:pPr>
      <w:r>
        <w:rPr>
          <w:rFonts w:ascii="宋体" w:eastAsia="宋体" w:hAnsi="宋体" w:cs="宋体" w:hint="eastAsia"/>
          <w:sz w:val="24"/>
          <w:szCs w:val="24"/>
        </w:rPr>
        <w:t>（二）资产清算情况</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sz w:val="24"/>
          <w:szCs w:val="24"/>
        </w:rPr>
        <w:t>1</w:t>
      </w:r>
      <w:r>
        <w:rPr>
          <w:rFonts w:ascii="宋体" w:eastAsia="宋体" w:hAnsi="宋体" w:cs="宋体"/>
          <w:sz w:val="24"/>
          <w:szCs w:val="24"/>
        </w:rPr>
        <w:t>、</w:t>
      </w:r>
      <w:r>
        <w:rPr>
          <w:rFonts w:ascii="宋体" w:eastAsia="宋体" w:hAnsi="宋体" w:cs="宋体" w:hint="eastAsia"/>
          <w:sz w:val="24"/>
          <w:szCs w:val="24"/>
        </w:rPr>
        <w:t>本基金最后运作日银行存款为人民币</w:t>
      </w:r>
      <w:r>
        <w:rPr>
          <w:rFonts w:ascii="宋体" w:eastAsia="宋体" w:hAnsi="宋体" w:cs="宋体"/>
          <w:sz w:val="24"/>
          <w:szCs w:val="24"/>
        </w:rPr>
        <w:t>1,053,344.19</w:t>
      </w:r>
      <w:r>
        <w:rPr>
          <w:rFonts w:ascii="宋体" w:eastAsia="宋体" w:hAnsi="宋体" w:cs="宋体" w:hint="eastAsia"/>
          <w:sz w:val="24"/>
          <w:szCs w:val="24"/>
        </w:rPr>
        <w:t>元，其中含银行</w:t>
      </w:r>
      <w:r>
        <w:rPr>
          <w:rFonts w:ascii="宋体" w:eastAsia="宋体" w:hAnsi="宋体" w:cs="宋体"/>
          <w:sz w:val="24"/>
          <w:szCs w:val="24"/>
        </w:rPr>
        <w:t>活期存款</w:t>
      </w:r>
      <w:r>
        <w:rPr>
          <w:rFonts w:ascii="宋体" w:eastAsia="宋体" w:hAnsi="宋体" w:cs="宋体" w:hint="eastAsia"/>
          <w:sz w:val="24"/>
          <w:szCs w:val="24"/>
        </w:rPr>
        <w:t>本金</w:t>
      </w:r>
      <w:r>
        <w:rPr>
          <w:rFonts w:ascii="宋体" w:eastAsia="宋体" w:hAnsi="宋体" w:cs="宋体"/>
          <w:sz w:val="24"/>
          <w:szCs w:val="24"/>
        </w:rPr>
        <w:t>为人民币1,052,259.65元，</w:t>
      </w:r>
      <w:r>
        <w:rPr>
          <w:rFonts w:ascii="宋体" w:eastAsia="宋体" w:hAnsi="宋体" w:cs="宋体" w:hint="eastAsia"/>
          <w:sz w:val="24"/>
          <w:szCs w:val="24"/>
        </w:rPr>
        <w:t>应计银行存款利息</w:t>
      </w:r>
      <w:r>
        <w:rPr>
          <w:rFonts w:ascii="宋体" w:eastAsia="宋体" w:hAnsi="宋体" w:cs="宋体"/>
          <w:sz w:val="24"/>
          <w:szCs w:val="24"/>
        </w:rPr>
        <w:t>为人民币1,084.54元，</w:t>
      </w:r>
      <w:r>
        <w:rPr>
          <w:rFonts w:ascii="宋体" w:eastAsia="宋体" w:hAnsi="宋体" w:cs="宋体" w:hint="eastAsia"/>
          <w:sz w:val="24"/>
          <w:szCs w:val="24"/>
        </w:rPr>
        <w:t>应计银行存款利息将由基金管理人以自有资金先行垫付。</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sz w:val="24"/>
          <w:szCs w:val="24"/>
        </w:rPr>
        <w:t>2</w:t>
      </w:r>
      <w:r>
        <w:rPr>
          <w:rFonts w:ascii="宋体" w:eastAsia="宋体" w:hAnsi="宋体" w:cs="宋体"/>
          <w:sz w:val="24"/>
          <w:szCs w:val="24"/>
        </w:rPr>
        <w:t>、本基金最后运作日</w:t>
      </w:r>
      <w:r>
        <w:rPr>
          <w:rFonts w:ascii="宋体" w:eastAsia="宋体" w:hAnsi="宋体" w:cs="宋体" w:hint="eastAsia"/>
          <w:sz w:val="24"/>
          <w:szCs w:val="24"/>
        </w:rPr>
        <w:t>结算备付金</w:t>
      </w:r>
      <w:r>
        <w:rPr>
          <w:rFonts w:ascii="宋体" w:eastAsia="宋体" w:hAnsi="宋体" w:cs="宋体"/>
          <w:sz w:val="24"/>
          <w:szCs w:val="24"/>
        </w:rPr>
        <w:t>为人民币3,355.49元，</w:t>
      </w:r>
      <w:r>
        <w:rPr>
          <w:rFonts w:ascii="宋体" w:eastAsia="宋体" w:hAnsi="宋体" w:cs="宋体" w:hint="eastAsia"/>
          <w:sz w:val="24"/>
          <w:szCs w:val="24"/>
        </w:rPr>
        <w:t>其中存放于中国证券登记结算有限责任公司的结算备付金为人民币</w:t>
      </w:r>
      <w:r>
        <w:rPr>
          <w:rFonts w:ascii="宋体" w:eastAsia="宋体" w:hAnsi="宋体" w:cs="宋体"/>
          <w:sz w:val="24"/>
          <w:szCs w:val="24"/>
        </w:rPr>
        <w:t>3,348.51元，应计结算备付金利息为人民币6.98元，为保护基金份额持有人利益，加快清盘速度，基金管理人将以自有资金先行垫付该款项</w:t>
      </w:r>
      <w:r>
        <w:rPr>
          <w:rFonts w:ascii="宋体" w:eastAsia="宋体" w:hAnsi="宋体" w:cs="宋体" w:hint="eastAsia"/>
          <w:sz w:val="24"/>
          <w:szCs w:val="24"/>
        </w:rPr>
        <w:t>。</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sz w:val="24"/>
          <w:szCs w:val="24"/>
        </w:rPr>
        <w:t>3</w:t>
      </w:r>
      <w:r>
        <w:rPr>
          <w:rFonts w:ascii="宋体" w:eastAsia="宋体" w:hAnsi="宋体" w:cs="宋体"/>
          <w:sz w:val="24"/>
          <w:szCs w:val="24"/>
        </w:rPr>
        <w:t>、本基金最后运作日</w:t>
      </w:r>
      <w:r>
        <w:rPr>
          <w:rFonts w:ascii="宋体" w:eastAsia="宋体" w:hAnsi="宋体" w:cs="宋体" w:hint="eastAsia"/>
          <w:sz w:val="24"/>
          <w:szCs w:val="24"/>
        </w:rPr>
        <w:t>存出保证金</w:t>
      </w:r>
      <w:r>
        <w:rPr>
          <w:rFonts w:ascii="宋体" w:eastAsia="宋体" w:hAnsi="宋体" w:cs="宋体"/>
          <w:sz w:val="24"/>
          <w:szCs w:val="24"/>
        </w:rPr>
        <w:t>为人民币925.93元，</w:t>
      </w:r>
      <w:r>
        <w:rPr>
          <w:rFonts w:ascii="宋体" w:eastAsia="宋体" w:hAnsi="宋体" w:cs="宋体" w:hint="eastAsia"/>
          <w:sz w:val="24"/>
          <w:szCs w:val="24"/>
        </w:rPr>
        <w:t>其中存放于中国证券登记结算有限公司的存出保证金为</w:t>
      </w:r>
      <w:r>
        <w:rPr>
          <w:rFonts w:ascii="宋体" w:eastAsia="宋体" w:hAnsi="宋体" w:cs="宋体"/>
          <w:sz w:val="24"/>
          <w:szCs w:val="24"/>
        </w:rPr>
        <w:t>人民币922.97元，</w:t>
      </w:r>
      <w:r>
        <w:rPr>
          <w:rFonts w:ascii="宋体" w:eastAsia="宋体" w:hAnsi="宋体" w:cs="宋体" w:hint="eastAsia"/>
          <w:sz w:val="24"/>
          <w:szCs w:val="24"/>
        </w:rPr>
        <w:t>其中深港通存出保证金</w:t>
      </w:r>
      <w:r>
        <w:rPr>
          <w:rFonts w:ascii="宋体" w:eastAsia="宋体" w:hAnsi="宋体" w:cs="宋体"/>
          <w:sz w:val="24"/>
          <w:szCs w:val="24"/>
        </w:rPr>
        <w:t>232.36元于</w:t>
      </w:r>
      <w:r>
        <w:rPr>
          <w:rFonts w:ascii="宋体" w:eastAsia="宋体" w:hAnsi="宋体" w:cs="宋体" w:hint="eastAsia"/>
          <w:sz w:val="24"/>
          <w:szCs w:val="24"/>
        </w:rPr>
        <w:t>2024年</w:t>
      </w:r>
      <w:r>
        <w:rPr>
          <w:rFonts w:ascii="宋体" w:eastAsia="宋体" w:hAnsi="宋体" w:cs="宋体"/>
          <w:sz w:val="24"/>
          <w:szCs w:val="24"/>
        </w:rPr>
        <w:t>3</w:t>
      </w:r>
      <w:r>
        <w:rPr>
          <w:rFonts w:ascii="宋体" w:eastAsia="宋体" w:hAnsi="宋体" w:cs="宋体" w:hint="eastAsia"/>
          <w:sz w:val="24"/>
          <w:szCs w:val="24"/>
        </w:rPr>
        <w:t>月</w:t>
      </w:r>
      <w:r>
        <w:rPr>
          <w:rFonts w:ascii="宋体" w:eastAsia="宋体" w:hAnsi="宋体" w:cs="宋体"/>
          <w:sz w:val="24"/>
          <w:szCs w:val="24"/>
        </w:rPr>
        <w:t>21</w:t>
      </w:r>
      <w:r>
        <w:rPr>
          <w:rFonts w:ascii="宋体" w:eastAsia="宋体" w:hAnsi="宋体" w:cs="宋体" w:hint="eastAsia"/>
          <w:sz w:val="24"/>
          <w:szCs w:val="24"/>
        </w:rPr>
        <w:t>日划入托管账户，其余保证金</w:t>
      </w:r>
      <w:r>
        <w:rPr>
          <w:rFonts w:ascii="宋体" w:eastAsia="宋体" w:hAnsi="宋体" w:cs="宋体"/>
          <w:sz w:val="24"/>
          <w:szCs w:val="24"/>
        </w:rPr>
        <w:t>690.61元</w:t>
      </w:r>
      <w:r>
        <w:rPr>
          <w:rFonts w:ascii="宋体" w:eastAsia="宋体" w:hAnsi="宋体" w:cs="宋体" w:hint="eastAsia"/>
          <w:sz w:val="24"/>
          <w:szCs w:val="24"/>
        </w:rPr>
        <w:t>于</w:t>
      </w:r>
      <w:r>
        <w:rPr>
          <w:rFonts w:ascii="宋体" w:eastAsia="宋体" w:hAnsi="宋体" w:cs="宋体"/>
          <w:sz w:val="24"/>
          <w:szCs w:val="24"/>
        </w:rPr>
        <w:t>2024年4</w:t>
      </w:r>
      <w:r>
        <w:rPr>
          <w:rFonts w:ascii="宋体" w:eastAsia="宋体" w:hAnsi="宋体" w:cs="宋体" w:hint="eastAsia"/>
          <w:sz w:val="24"/>
          <w:szCs w:val="24"/>
        </w:rPr>
        <w:t>月</w:t>
      </w:r>
      <w:r>
        <w:rPr>
          <w:rFonts w:ascii="宋体" w:eastAsia="宋体" w:hAnsi="宋体" w:cs="宋体"/>
          <w:sz w:val="24"/>
          <w:szCs w:val="24"/>
        </w:rPr>
        <w:t>2</w:t>
      </w:r>
      <w:r>
        <w:rPr>
          <w:rFonts w:ascii="宋体" w:eastAsia="宋体" w:hAnsi="宋体" w:cs="宋体" w:hint="eastAsia"/>
          <w:sz w:val="24"/>
          <w:szCs w:val="24"/>
        </w:rPr>
        <w:t>日划入托管账户，</w:t>
      </w:r>
      <w:r>
        <w:rPr>
          <w:rFonts w:ascii="宋体" w:eastAsia="宋体" w:hAnsi="宋体" w:cs="宋体"/>
          <w:sz w:val="24"/>
          <w:szCs w:val="24"/>
        </w:rPr>
        <w:t>应计存出保证金利息为</w:t>
      </w:r>
      <w:r>
        <w:rPr>
          <w:rFonts w:ascii="宋体" w:eastAsia="宋体" w:hAnsi="宋体" w:cs="宋体" w:hint="eastAsia"/>
          <w:sz w:val="24"/>
          <w:szCs w:val="24"/>
        </w:rPr>
        <w:t>人民币</w:t>
      </w:r>
      <w:r>
        <w:rPr>
          <w:rFonts w:ascii="宋体" w:eastAsia="宋体" w:hAnsi="宋体" w:cs="宋体"/>
          <w:sz w:val="24"/>
          <w:szCs w:val="24"/>
        </w:rPr>
        <w:t xml:space="preserve">2.96元，应计存出保证金利息将由基金管理人以自有资金先行垫付。 </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sz w:val="24"/>
          <w:szCs w:val="24"/>
        </w:rPr>
        <w:t>4</w:t>
      </w:r>
      <w:r>
        <w:rPr>
          <w:rFonts w:ascii="宋体" w:eastAsia="宋体" w:hAnsi="宋体" w:cs="宋体"/>
          <w:sz w:val="24"/>
          <w:szCs w:val="24"/>
        </w:rPr>
        <w:t>、</w:t>
      </w:r>
      <w:r>
        <w:rPr>
          <w:rFonts w:ascii="宋体" w:eastAsia="宋体" w:hAnsi="宋体" w:cs="宋体" w:hint="eastAsia"/>
          <w:sz w:val="24"/>
          <w:szCs w:val="24"/>
        </w:rPr>
        <w:t>本基金最后运作日交易性金融资产为人民币</w:t>
      </w:r>
      <w:r>
        <w:rPr>
          <w:rFonts w:ascii="宋体" w:eastAsia="宋体" w:hAnsi="宋体" w:cs="宋体"/>
          <w:sz w:val="24"/>
          <w:szCs w:val="24"/>
        </w:rPr>
        <w:t>10</w:t>
      </w:r>
      <w:r>
        <w:rPr>
          <w:rFonts w:ascii="宋体" w:eastAsia="宋体" w:hAnsi="宋体" w:cs="宋体" w:hint="eastAsia"/>
          <w:sz w:val="24"/>
          <w:szCs w:val="24"/>
        </w:rPr>
        <w:t>,</w:t>
      </w:r>
      <w:r>
        <w:rPr>
          <w:rFonts w:ascii="宋体" w:eastAsia="宋体" w:hAnsi="宋体" w:cs="宋体"/>
          <w:sz w:val="24"/>
          <w:szCs w:val="24"/>
        </w:rPr>
        <w:t>419</w:t>
      </w:r>
      <w:r>
        <w:rPr>
          <w:rFonts w:ascii="宋体" w:eastAsia="宋体" w:hAnsi="宋体" w:cs="宋体" w:hint="eastAsia"/>
          <w:sz w:val="24"/>
          <w:szCs w:val="24"/>
        </w:rPr>
        <w:t>,</w:t>
      </w:r>
      <w:r>
        <w:rPr>
          <w:rFonts w:ascii="宋体" w:eastAsia="宋体" w:hAnsi="宋体" w:cs="宋体"/>
          <w:sz w:val="24"/>
          <w:szCs w:val="24"/>
        </w:rPr>
        <w:t>350.00</w:t>
      </w:r>
      <w:r>
        <w:rPr>
          <w:rFonts w:ascii="宋体" w:eastAsia="宋体" w:hAnsi="宋体" w:cs="宋体" w:hint="eastAsia"/>
          <w:sz w:val="24"/>
          <w:szCs w:val="24"/>
        </w:rPr>
        <w:t>元，全部为股票投资。于清算期间进行处置变现，变现产生的证券清算款为人民币</w:t>
      </w:r>
      <w:r>
        <w:rPr>
          <w:rFonts w:ascii="宋体" w:eastAsia="宋体" w:hAnsi="宋体" w:cs="宋体"/>
          <w:sz w:val="24"/>
          <w:szCs w:val="24"/>
        </w:rPr>
        <w:t>10,365,362.23元，已于清算期间划入托管账户</w:t>
      </w:r>
      <w:r>
        <w:rPr>
          <w:rFonts w:ascii="宋体" w:eastAsia="宋体" w:hAnsi="宋体" w:cs="宋体" w:hint="eastAsia"/>
          <w:sz w:val="24"/>
          <w:szCs w:val="24"/>
        </w:rPr>
        <w:t>。</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5、本基金最后运作日应收清算款为人民币</w:t>
      </w:r>
      <w:r>
        <w:rPr>
          <w:rFonts w:ascii="宋体" w:eastAsia="宋体" w:hAnsi="宋体" w:cs="宋体"/>
          <w:sz w:val="24"/>
          <w:szCs w:val="24"/>
        </w:rPr>
        <w:t>218,953.03元，该款项已于清算期间完成交收。</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sz w:val="24"/>
          <w:szCs w:val="24"/>
        </w:rPr>
        <w:t>6</w:t>
      </w:r>
      <w:r>
        <w:rPr>
          <w:rFonts w:ascii="宋体" w:eastAsia="宋体" w:hAnsi="宋体" w:cs="宋体" w:hint="eastAsia"/>
          <w:sz w:val="24"/>
          <w:szCs w:val="24"/>
        </w:rPr>
        <w:t>、本基金最后运作日应收股利为人民币</w:t>
      </w:r>
      <w:r>
        <w:rPr>
          <w:rFonts w:ascii="宋体" w:eastAsia="宋体" w:hAnsi="宋体" w:cs="宋体"/>
          <w:sz w:val="24"/>
          <w:szCs w:val="24"/>
        </w:rPr>
        <w:t>10.60元，基金管理人将以自有资金先行垫付该款项</w:t>
      </w:r>
      <w:r>
        <w:rPr>
          <w:rFonts w:ascii="宋体" w:eastAsia="宋体" w:hAnsi="宋体" w:cs="宋体" w:hint="eastAsia"/>
          <w:sz w:val="24"/>
          <w:szCs w:val="24"/>
        </w:rPr>
        <w:t>。</w:t>
      </w:r>
    </w:p>
    <w:p w:rsidR="007201C1" w:rsidRDefault="007201C1">
      <w:pPr>
        <w:spacing w:line="360" w:lineRule="auto"/>
        <w:ind w:firstLineChars="200" w:firstLine="480"/>
        <w:jc w:val="both"/>
        <w:rPr>
          <w:rFonts w:ascii="宋体" w:eastAsia="宋体" w:hAnsi="宋体" w:cs="宋体"/>
          <w:sz w:val="24"/>
          <w:szCs w:val="24"/>
        </w:rPr>
      </w:pP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sz w:val="24"/>
          <w:szCs w:val="24"/>
        </w:rPr>
        <w:t>（三）负债清偿情况</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sz w:val="24"/>
          <w:szCs w:val="24"/>
        </w:rPr>
        <w:t>1、本基金</w:t>
      </w:r>
      <w:r>
        <w:rPr>
          <w:rFonts w:ascii="宋体" w:eastAsia="宋体" w:hAnsi="宋体" w:cs="宋体" w:hint="eastAsia"/>
          <w:sz w:val="24"/>
          <w:szCs w:val="24"/>
        </w:rPr>
        <w:t>最后运作日应付管理费</w:t>
      </w:r>
      <w:r>
        <w:rPr>
          <w:rFonts w:ascii="宋体" w:eastAsia="宋体" w:hAnsi="宋体" w:cs="宋体"/>
          <w:sz w:val="24"/>
          <w:szCs w:val="24"/>
        </w:rPr>
        <w:t>为人民币8,376.30元，该款项已于</w:t>
      </w:r>
      <w:r>
        <w:rPr>
          <w:rFonts w:ascii="宋体" w:eastAsia="宋体" w:hAnsi="宋体"/>
          <w:sz w:val="24"/>
          <w:szCs w:val="24"/>
        </w:rPr>
        <w:t>2024</w:t>
      </w:r>
      <w:r>
        <w:rPr>
          <w:rFonts w:ascii="宋体" w:eastAsia="宋体" w:hAnsi="宋体" w:cs="宋体"/>
          <w:sz w:val="24"/>
          <w:szCs w:val="24"/>
        </w:rPr>
        <w:t>年</w:t>
      </w:r>
      <w:r>
        <w:rPr>
          <w:rFonts w:ascii="宋体" w:eastAsia="宋体" w:hAnsi="宋体"/>
          <w:sz w:val="24"/>
          <w:szCs w:val="24"/>
        </w:rPr>
        <w:t>4</w:t>
      </w:r>
      <w:r>
        <w:rPr>
          <w:rFonts w:ascii="宋体" w:eastAsia="宋体" w:hAnsi="宋体" w:cs="宋体"/>
          <w:sz w:val="24"/>
          <w:szCs w:val="24"/>
        </w:rPr>
        <w:t>月</w:t>
      </w:r>
      <w:r>
        <w:rPr>
          <w:rFonts w:ascii="宋体" w:eastAsia="宋体" w:hAnsi="宋体"/>
          <w:sz w:val="24"/>
          <w:szCs w:val="24"/>
        </w:rPr>
        <w:t>2</w:t>
      </w:r>
      <w:r>
        <w:rPr>
          <w:rFonts w:ascii="宋体" w:eastAsia="宋体" w:hAnsi="宋体" w:cs="宋体"/>
          <w:sz w:val="24"/>
          <w:szCs w:val="24"/>
        </w:rPr>
        <w:t>日支付。</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sz w:val="24"/>
          <w:szCs w:val="24"/>
        </w:rPr>
        <w:t>2、本基金</w:t>
      </w:r>
      <w:r>
        <w:rPr>
          <w:rFonts w:ascii="宋体" w:eastAsia="宋体" w:hAnsi="宋体" w:cs="宋体" w:hint="eastAsia"/>
          <w:sz w:val="24"/>
          <w:szCs w:val="24"/>
        </w:rPr>
        <w:t>最后运作日应付托管费</w:t>
      </w:r>
      <w:r>
        <w:rPr>
          <w:rFonts w:ascii="宋体" w:eastAsia="宋体" w:hAnsi="宋体" w:cs="宋体"/>
          <w:sz w:val="24"/>
          <w:szCs w:val="24"/>
        </w:rPr>
        <w:t>为人民币1,396.06元，该款项已于</w:t>
      </w:r>
      <w:r>
        <w:rPr>
          <w:rFonts w:ascii="宋体" w:eastAsia="宋体" w:hAnsi="宋体"/>
          <w:sz w:val="24"/>
          <w:szCs w:val="24"/>
        </w:rPr>
        <w:t>2024</w:t>
      </w:r>
      <w:r>
        <w:rPr>
          <w:rFonts w:ascii="宋体" w:eastAsia="宋体" w:hAnsi="宋体" w:cs="宋体"/>
          <w:sz w:val="24"/>
          <w:szCs w:val="24"/>
        </w:rPr>
        <w:t>年</w:t>
      </w:r>
      <w:r>
        <w:rPr>
          <w:rFonts w:ascii="宋体" w:eastAsia="宋体" w:hAnsi="宋体"/>
          <w:sz w:val="24"/>
          <w:szCs w:val="24"/>
        </w:rPr>
        <w:t>4</w:t>
      </w:r>
      <w:r>
        <w:rPr>
          <w:rFonts w:ascii="宋体" w:eastAsia="宋体" w:hAnsi="宋体" w:cs="宋体"/>
          <w:sz w:val="24"/>
          <w:szCs w:val="24"/>
        </w:rPr>
        <w:t>月</w:t>
      </w:r>
      <w:r>
        <w:rPr>
          <w:rFonts w:ascii="宋体" w:eastAsia="宋体" w:hAnsi="宋体"/>
          <w:sz w:val="24"/>
          <w:szCs w:val="24"/>
        </w:rPr>
        <w:t>2</w:t>
      </w:r>
      <w:r>
        <w:rPr>
          <w:rFonts w:ascii="宋体" w:eastAsia="宋体" w:hAnsi="宋体" w:cs="宋体"/>
          <w:sz w:val="24"/>
          <w:szCs w:val="24"/>
        </w:rPr>
        <w:t>日支付。</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本基金</w:t>
      </w:r>
      <w:r>
        <w:rPr>
          <w:rFonts w:ascii="宋体" w:eastAsia="宋体" w:hAnsi="宋体" w:cs="宋体" w:hint="eastAsia"/>
          <w:sz w:val="24"/>
          <w:szCs w:val="24"/>
        </w:rPr>
        <w:t>最后运作日应付销售服务费</w:t>
      </w:r>
      <w:r>
        <w:rPr>
          <w:rFonts w:ascii="宋体" w:eastAsia="宋体" w:hAnsi="宋体" w:cs="宋体"/>
          <w:sz w:val="24"/>
          <w:szCs w:val="24"/>
        </w:rPr>
        <w:t>为人民币890.51元，该款项已于</w:t>
      </w:r>
      <w:r>
        <w:rPr>
          <w:rFonts w:ascii="宋体" w:eastAsia="宋体" w:hAnsi="宋体"/>
          <w:sz w:val="24"/>
          <w:szCs w:val="24"/>
        </w:rPr>
        <w:t>2024</w:t>
      </w:r>
      <w:r>
        <w:rPr>
          <w:rFonts w:ascii="宋体" w:eastAsia="宋体" w:hAnsi="宋体" w:cs="宋体"/>
          <w:sz w:val="24"/>
          <w:szCs w:val="24"/>
        </w:rPr>
        <w:t>年</w:t>
      </w:r>
      <w:r>
        <w:rPr>
          <w:rFonts w:ascii="宋体" w:eastAsia="宋体" w:hAnsi="宋体"/>
          <w:sz w:val="24"/>
          <w:szCs w:val="24"/>
        </w:rPr>
        <w:t>4</w:t>
      </w:r>
      <w:r>
        <w:rPr>
          <w:rFonts w:ascii="宋体" w:eastAsia="宋体" w:hAnsi="宋体" w:cs="宋体"/>
          <w:sz w:val="24"/>
          <w:szCs w:val="24"/>
        </w:rPr>
        <w:t>月</w:t>
      </w:r>
      <w:r>
        <w:rPr>
          <w:rFonts w:ascii="宋体" w:eastAsia="宋体" w:hAnsi="宋体"/>
          <w:sz w:val="24"/>
          <w:szCs w:val="24"/>
        </w:rPr>
        <w:t>2</w:t>
      </w:r>
      <w:r>
        <w:rPr>
          <w:rFonts w:ascii="宋体" w:eastAsia="宋体" w:hAnsi="宋体" w:cs="宋体"/>
          <w:sz w:val="24"/>
          <w:szCs w:val="24"/>
        </w:rPr>
        <w:t>日支付。</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4、本基金最后运作日应付赎回款为人民币</w:t>
      </w:r>
      <w:r>
        <w:rPr>
          <w:rFonts w:ascii="宋体" w:eastAsia="宋体" w:hAnsi="宋体" w:cs="宋体"/>
          <w:sz w:val="24"/>
          <w:szCs w:val="24"/>
        </w:rPr>
        <w:t>534,999.79元，该款项分别已于</w:t>
      </w:r>
      <w:r>
        <w:rPr>
          <w:rFonts w:ascii="宋体" w:eastAsia="宋体" w:hAnsi="宋体" w:cs="宋体" w:hint="eastAsia"/>
          <w:sz w:val="24"/>
          <w:szCs w:val="24"/>
        </w:rPr>
        <w:t>2</w:t>
      </w:r>
      <w:r>
        <w:rPr>
          <w:rFonts w:ascii="宋体" w:eastAsia="宋体" w:hAnsi="宋体" w:cs="宋体"/>
          <w:sz w:val="24"/>
          <w:szCs w:val="24"/>
        </w:rPr>
        <w:t>024年3月</w:t>
      </w:r>
      <w:r>
        <w:rPr>
          <w:rFonts w:ascii="宋体" w:eastAsia="宋体" w:hAnsi="宋体" w:cs="宋体" w:hint="eastAsia"/>
          <w:sz w:val="24"/>
          <w:szCs w:val="24"/>
        </w:rPr>
        <w:t>2</w:t>
      </w:r>
      <w:r>
        <w:rPr>
          <w:rFonts w:ascii="宋体" w:eastAsia="宋体" w:hAnsi="宋体" w:cs="宋体"/>
          <w:sz w:val="24"/>
          <w:szCs w:val="24"/>
        </w:rPr>
        <w:t>0日、</w:t>
      </w:r>
      <w:r>
        <w:rPr>
          <w:rFonts w:ascii="宋体" w:eastAsia="宋体" w:hAnsi="宋体" w:cs="宋体" w:hint="eastAsia"/>
          <w:sz w:val="24"/>
          <w:szCs w:val="24"/>
        </w:rPr>
        <w:t>2</w:t>
      </w:r>
      <w:r>
        <w:rPr>
          <w:rFonts w:ascii="宋体" w:eastAsia="宋体" w:hAnsi="宋体" w:cs="宋体"/>
          <w:sz w:val="24"/>
          <w:szCs w:val="24"/>
        </w:rPr>
        <w:t>024年</w:t>
      </w:r>
      <w:r>
        <w:rPr>
          <w:rFonts w:ascii="宋体" w:eastAsia="宋体" w:hAnsi="宋体" w:cs="宋体" w:hint="eastAsia"/>
          <w:sz w:val="24"/>
          <w:szCs w:val="24"/>
        </w:rPr>
        <w:t>3月2</w:t>
      </w:r>
      <w:r>
        <w:rPr>
          <w:rFonts w:ascii="宋体" w:eastAsia="宋体" w:hAnsi="宋体" w:cs="宋体"/>
          <w:sz w:val="24"/>
          <w:szCs w:val="24"/>
        </w:rPr>
        <w:t>1日、</w:t>
      </w:r>
      <w:r>
        <w:rPr>
          <w:rFonts w:ascii="宋体" w:eastAsia="宋体" w:hAnsi="宋体" w:cs="宋体" w:hint="eastAsia"/>
          <w:sz w:val="24"/>
          <w:szCs w:val="24"/>
        </w:rPr>
        <w:t>2</w:t>
      </w:r>
      <w:r>
        <w:rPr>
          <w:rFonts w:ascii="宋体" w:eastAsia="宋体" w:hAnsi="宋体" w:cs="宋体"/>
          <w:sz w:val="24"/>
          <w:szCs w:val="24"/>
        </w:rPr>
        <w:t>024年</w:t>
      </w:r>
      <w:r>
        <w:rPr>
          <w:rFonts w:ascii="宋体" w:eastAsia="宋体" w:hAnsi="宋体" w:cs="宋体" w:hint="eastAsia"/>
          <w:sz w:val="24"/>
          <w:szCs w:val="24"/>
        </w:rPr>
        <w:t>3月2</w:t>
      </w:r>
      <w:r>
        <w:rPr>
          <w:rFonts w:ascii="宋体" w:eastAsia="宋体" w:hAnsi="宋体" w:cs="宋体"/>
          <w:sz w:val="24"/>
          <w:szCs w:val="24"/>
        </w:rPr>
        <w:t>2日支付。</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sz w:val="24"/>
          <w:szCs w:val="24"/>
        </w:rPr>
        <w:t>3、本基金</w:t>
      </w:r>
      <w:r>
        <w:rPr>
          <w:rFonts w:ascii="宋体" w:eastAsia="宋体" w:hAnsi="宋体" w:cs="宋体" w:hint="eastAsia"/>
          <w:sz w:val="24"/>
          <w:szCs w:val="24"/>
        </w:rPr>
        <w:t>最后运作日</w:t>
      </w:r>
      <w:r>
        <w:rPr>
          <w:rFonts w:ascii="宋体" w:eastAsia="宋体" w:hAnsi="宋体" w:cs="宋体"/>
          <w:sz w:val="24"/>
          <w:szCs w:val="24"/>
        </w:rPr>
        <w:t>其他负债为人民币39,219.87元，</w:t>
      </w:r>
      <w:r>
        <w:rPr>
          <w:rFonts w:ascii="宋体" w:eastAsia="宋体" w:hAnsi="宋体" w:cs="宋体" w:hint="eastAsia"/>
          <w:sz w:val="24"/>
          <w:szCs w:val="24"/>
        </w:rPr>
        <w:t>其中：</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应付审计费</w:t>
      </w:r>
      <w:r>
        <w:rPr>
          <w:rFonts w:ascii="宋体" w:eastAsia="宋体" w:hAnsi="宋体" w:cs="宋体"/>
          <w:sz w:val="24"/>
          <w:szCs w:val="24"/>
        </w:rPr>
        <w:t>为人民币35,000.00元，该款项已于</w:t>
      </w:r>
      <w:r>
        <w:rPr>
          <w:rFonts w:ascii="宋体" w:eastAsia="宋体" w:hAnsi="宋体" w:cs="宋体" w:hint="eastAsia"/>
          <w:sz w:val="24"/>
          <w:szCs w:val="24"/>
        </w:rPr>
        <w:t>2</w:t>
      </w:r>
      <w:r>
        <w:rPr>
          <w:rFonts w:ascii="宋体" w:eastAsia="宋体" w:hAnsi="宋体" w:cs="宋体"/>
          <w:sz w:val="24"/>
          <w:szCs w:val="24"/>
        </w:rPr>
        <w:t>024年4月8日支付。</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sz w:val="24"/>
          <w:szCs w:val="24"/>
        </w:rPr>
        <w:t>应付银行手续费为人民币250.96元，该款项已于</w:t>
      </w:r>
      <w:r>
        <w:rPr>
          <w:rFonts w:ascii="宋体" w:eastAsia="宋体" w:hAnsi="宋体" w:cs="宋体" w:hint="eastAsia"/>
          <w:sz w:val="24"/>
          <w:szCs w:val="24"/>
        </w:rPr>
        <w:t>2</w:t>
      </w:r>
      <w:r>
        <w:rPr>
          <w:rFonts w:ascii="宋体" w:eastAsia="宋体" w:hAnsi="宋体" w:cs="宋体"/>
          <w:sz w:val="24"/>
          <w:szCs w:val="24"/>
        </w:rPr>
        <w:t>024年4月9日支付。</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sz w:val="24"/>
          <w:szCs w:val="24"/>
        </w:rPr>
        <w:t>应付佣金为人民币3,958.87元，该款项已于</w:t>
      </w:r>
      <w:r>
        <w:rPr>
          <w:rFonts w:ascii="宋体" w:eastAsia="宋体" w:hAnsi="宋体" w:cs="宋体" w:hint="eastAsia"/>
          <w:sz w:val="24"/>
          <w:szCs w:val="24"/>
        </w:rPr>
        <w:t>2</w:t>
      </w:r>
      <w:r>
        <w:rPr>
          <w:rFonts w:ascii="宋体" w:eastAsia="宋体" w:hAnsi="宋体" w:cs="宋体"/>
          <w:sz w:val="24"/>
          <w:szCs w:val="24"/>
        </w:rPr>
        <w:t>024年4月16日支付。</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sz w:val="24"/>
          <w:szCs w:val="24"/>
        </w:rPr>
        <w:t>应付赎回费为人民币10.</w:t>
      </w:r>
      <w:r w:rsidR="00F26920">
        <w:rPr>
          <w:rFonts w:ascii="宋体" w:eastAsia="宋体" w:hAnsi="宋体" w:cs="宋体"/>
          <w:sz w:val="24"/>
          <w:szCs w:val="24"/>
        </w:rPr>
        <w:t>0</w:t>
      </w:r>
      <w:r>
        <w:rPr>
          <w:rFonts w:ascii="宋体" w:eastAsia="宋体" w:hAnsi="宋体" w:cs="宋体"/>
          <w:sz w:val="24"/>
          <w:szCs w:val="24"/>
        </w:rPr>
        <w:t>4元，该款项已于</w:t>
      </w:r>
      <w:r>
        <w:rPr>
          <w:rFonts w:ascii="宋体" w:eastAsia="宋体" w:hAnsi="宋体" w:cs="宋体" w:hint="eastAsia"/>
          <w:sz w:val="24"/>
          <w:szCs w:val="24"/>
        </w:rPr>
        <w:t>2</w:t>
      </w:r>
      <w:r>
        <w:rPr>
          <w:rFonts w:ascii="宋体" w:eastAsia="宋体" w:hAnsi="宋体" w:cs="宋体"/>
          <w:sz w:val="24"/>
          <w:szCs w:val="24"/>
        </w:rPr>
        <w:t>024年3月</w:t>
      </w:r>
      <w:r>
        <w:rPr>
          <w:rFonts w:ascii="宋体" w:eastAsia="宋体" w:hAnsi="宋体" w:cs="宋体" w:hint="eastAsia"/>
          <w:sz w:val="24"/>
          <w:szCs w:val="24"/>
        </w:rPr>
        <w:t>2</w:t>
      </w:r>
      <w:r>
        <w:rPr>
          <w:rFonts w:ascii="宋体" w:eastAsia="宋体" w:hAnsi="宋体" w:cs="宋体"/>
          <w:sz w:val="24"/>
          <w:szCs w:val="24"/>
        </w:rPr>
        <w:t>0日、</w:t>
      </w:r>
      <w:r>
        <w:rPr>
          <w:rFonts w:ascii="宋体" w:eastAsia="宋体" w:hAnsi="宋体" w:cs="宋体" w:hint="eastAsia"/>
          <w:sz w:val="24"/>
          <w:szCs w:val="24"/>
        </w:rPr>
        <w:t>2</w:t>
      </w:r>
      <w:r>
        <w:rPr>
          <w:rFonts w:ascii="宋体" w:eastAsia="宋体" w:hAnsi="宋体" w:cs="宋体"/>
          <w:sz w:val="24"/>
          <w:szCs w:val="24"/>
        </w:rPr>
        <w:t>024年</w:t>
      </w:r>
      <w:r>
        <w:rPr>
          <w:rFonts w:ascii="宋体" w:eastAsia="宋体" w:hAnsi="宋体" w:cs="宋体" w:hint="eastAsia"/>
          <w:sz w:val="24"/>
          <w:szCs w:val="24"/>
        </w:rPr>
        <w:t>3月2</w:t>
      </w:r>
      <w:r>
        <w:rPr>
          <w:rFonts w:ascii="宋体" w:eastAsia="宋体" w:hAnsi="宋体" w:cs="宋体"/>
          <w:sz w:val="24"/>
          <w:szCs w:val="24"/>
        </w:rPr>
        <w:t>1日、</w:t>
      </w:r>
      <w:r>
        <w:rPr>
          <w:rFonts w:ascii="宋体" w:eastAsia="宋体" w:hAnsi="宋体" w:cs="宋体" w:hint="eastAsia"/>
          <w:sz w:val="24"/>
          <w:szCs w:val="24"/>
        </w:rPr>
        <w:t>2</w:t>
      </w:r>
      <w:r>
        <w:rPr>
          <w:rFonts w:ascii="宋体" w:eastAsia="宋体" w:hAnsi="宋体" w:cs="宋体"/>
          <w:sz w:val="24"/>
          <w:szCs w:val="24"/>
        </w:rPr>
        <w:t>024年</w:t>
      </w:r>
      <w:r>
        <w:rPr>
          <w:rFonts w:ascii="宋体" w:eastAsia="宋体" w:hAnsi="宋体" w:cs="宋体" w:hint="eastAsia"/>
          <w:sz w:val="24"/>
          <w:szCs w:val="24"/>
        </w:rPr>
        <w:t>3月2</w:t>
      </w:r>
      <w:r>
        <w:rPr>
          <w:rFonts w:ascii="宋体" w:eastAsia="宋体" w:hAnsi="宋体" w:cs="宋体"/>
          <w:sz w:val="24"/>
          <w:szCs w:val="24"/>
        </w:rPr>
        <w:t>2日支付。</w:t>
      </w:r>
    </w:p>
    <w:p w:rsidR="007201C1" w:rsidRDefault="007201C1">
      <w:pPr>
        <w:spacing w:line="360" w:lineRule="auto"/>
        <w:ind w:firstLineChars="300" w:firstLine="720"/>
        <w:jc w:val="both"/>
        <w:rPr>
          <w:rFonts w:ascii="宋体" w:eastAsia="宋体" w:hAnsi="宋体" w:cs="宋体"/>
          <w:sz w:val="24"/>
          <w:szCs w:val="24"/>
        </w:rPr>
      </w:pPr>
    </w:p>
    <w:p w:rsidR="007201C1" w:rsidRDefault="00B45DB3">
      <w:pPr>
        <w:spacing w:line="360" w:lineRule="auto"/>
        <w:ind w:firstLineChars="200" w:firstLine="480"/>
        <w:jc w:val="both"/>
        <w:rPr>
          <w:rFonts w:ascii="宋体" w:eastAsia="宋体" w:hAnsi="宋体"/>
          <w:sz w:val="20"/>
          <w:szCs w:val="20"/>
        </w:rPr>
      </w:pPr>
      <w:r>
        <w:rPr>
          <w:rFonts w:ascii="宋体" w:eastAsia="宋体" w:hAnsi="宋体" w:cs="宋体"/>
          <w:sz w:val="24"/>
          <w:szCs w:val="24"/>
        </w:rPr>
        <w:t>（四）本次清算期间的清算损益情况</w:t>
      </w:r>
    </w:p>
    <w:tbl>
      <w:tblPr>
        <w:tblW w:w="8500" w:type="dxa"/>
        <w:tblInd w:w="612" w:type="dxa"/>
        <w:tblLayout w:type="fixed"/>
        <w:tblCellMar>
          <w:left w:w="0" w:type="dxa"/>
          <w:right w:w="0" w:type="dxa"/>
        </w:tblCellMar>
        <w:tblLook w:val="04A0"/>
      </w:tblPr>
      <w:tblGrid>
        <w:gridCol w:w="4957"/>
        <w:gridCol w:w="3543"/>
      </w:tblGrid>
      <w:tr w:rsidR="007201C1">
        <w:trPr>
          <w:trHeight w:val="251"/>
        </w:trPr>
        <w:tc>
          <w:tcPr>
            <w:tcW w:w="4957" w:type="dxa"/>
            <w:vAlign w:val="bottom"/>
          </w:tcPr>
          <w:p w:rsidR="007201C1" w:rsidRDefault="007201C1">
            <w:pPr>
              <w:spacing w:line="360" w:lineRule="auto"/>
              <w:rPr>
                <w:rFonts w:ascii="宋体" w:eastAsia="宋体" w:hAnsi="宋体"/>
                <w:sz w:val="21"/>
                <w:szCs w:val="21"/>
              </w:rPr>
            </w:pPr>
          </w:p>
        </w:tc>
        <w:tc>
          <w:tcPr>
            <w:tcW w:w="3543" w:type="dxa"/>
            <w:vAlign w:val="bottom"/>
          </w:tcPr>
          <w:p w:rsidR="007201C1" w:rsidRDefault="00B45DB3">
            <w:pPr>
              <w:spacing w:line="360" w:lineRule="auto"/>
              <w:jc w:val="right"/>
              <w:rPr>
                <w:rFonts w:ascii="宋体" w:eastAsia="宋体" w:hAnsi="宋体"/>
                <w:sz w:val="20"/>
                <w:szCs w:val="20"/>
              </w:rPr>
            </w:pPr>
            <w:r>
              <w:rPr>
                <w:rFonts w:ascii="宋体" w:eastAsia="宋体" w:hAnsi="宋体" w:cs="宋体"/>
              </w:rPr>
              <w:t>单位：人民币元</w:t>
            </w:r>
          </w:p>
        </w:tc>
      </w:tr>
      <w:tr w:rsidR="007201C1">
        <w:trPr>
          <w:trHeight w:val="259"/>
        </w:trPr>
        <w:tc>
          <w:tcPr>
            <w:tcW w:w="4957" w:type="dxa"/>
            <w:tcBorders>
              <w:top w:val="single" w:sz="8" w:space="0" w:color="auto"/>
              <w:left w:val="single" w:sz="8" w:space="0" w:color="auto"/>
              <w:right w:val="single" w:sz="8" w:space="0" w:color="auto"/>
            </w:tcBorders>
            <w:vAlign w:val="bottom"/>
          </w:tcPr>
          <w:p w:rsidR="007201C1" w:rsidRDefault="007201C1">
            <w:pPr>
              <w:spacing w:line="360" w:lineRule="auto"/>
              <w:rPr>
                <w:rFonts w:ascii="宋体" w:eastAsia="宋体" w:hAnsi="宋体"/>
              </w:rPr>
            </w:pPr>
          </w:p>
        </w:tc>
        <w:tc>
          <w:tcPr>
            <w:tcW w:w="3543" w:type="dxa"/>
            <w:tcBorders>
              <w:top w:val="single" w:sz="8" w:space="0" w:color="auto"/>
              <w:right w:val="single" w:sz="8" w:space="0" w:color="auto"/>
            </w:tcBorders>
            <w:vAlign w:val="bottom"/>
          </w:tcPr>
          <w:p w:rsidR="007201C1" w:rsidRDefault="00B45DB3">
            <w:pPr>
              <w:spacing w:line="360" w:lineRule="auto"/>
              <w:ind w:right="434"/>
              <w:jc w:val="center"/>
              <w:rPr>
                <w:rFonts w:ascii="宋体" w:eastAsia="宋体" w:hAnsi="宋体"/>
                <w:sz w:val="20"/>
                <w:szCs w:val="20"/>
              </w:rPr>
            </w:pPr>
            <w:r>
              <w:rPr>
                <w:rFonts w:ascii="宋体" w:eastAsia="宋体" w:hAnsi="宋体" w:cs="宋体"/>
                <w:sz w:val="21"/>
                <w:szCs w:val="21"/>
              </w:rPr>
              <w:t>自</w:t>
            </w:r>
            <w:r>
              <w:rPr>
                <w:rFonts w:ascii="宋体" w:eastAsia="宋体" w:hAnsi="宋体"/>
                <w:sz w:val="21"/>
                <w:szCs w:val="21"/>
              </w:rPr>
              <w:t>2024年3月20日</w:t>
            </w:r>
          </w:p>
        </w:tc>
      </w:tr>
      <w:tr w:rsidR="007201C1">
        <w:trPr>
          <w:trHeight w:val="277"/>
        </w:trPr>
        <w:tc>
          <w:tcPr>
            <w:tcW w:w="4957" w:type="dxa"/>
            <w:tcBorders>
              <w:left w:val="single" w:sz="8" w:space="0" w:color="auto"/>
              <w:bottom w:val="single" w:sz="4" w:space="0" w:color="auto"/>
              <w:right w:val="single" w:sz="8" w:space="0" w:color="auto"/>
            </w:tcBorders>
            <w:vAlign w:val="bottom"/>
          </w:tcPr>
          <w:p w:rsidR="007201C1" w:rsidRDefault="00B45DB3">
            <w:pPr>
              <w:spacing w:line="360" w:lineRule="auto"/>
              <w:ind w:firstLineChars="100" w:firstLine="210"/>
              <w:jc w:val="center"/>
              <w:rPr>
                <w:rFonts w:ascii="宋体" w:eastAsia="宋体" w:hAnsi="宋体"/>
                <w:sz w:val="24"/>
                <w:szCs w:val="24"/>
              </w:rPr>
            </w:pPr>
            <w:r>
              <w:rPr>
                <w:rFonts w:ascii="宋体" w:eastAsia="宋体" w:hAnsi="宋体" w:cs="宋体"/>
                <w:sz w:val="21"/>
                <w:szCs w:val="21"/>
              </w:rPr>
              <w:t>项目</w:t>
            </w:r>
          </w:p>
        </w:tc>
        <w:tc>
          <w:tcPr>
            <w:tcW w:w="3543" w:type="dxa"/>
            <w:tcBorders>
              <w:bottom w:val="single" w:sz="4" w:space="0" w:color="auto"/>
              <w:right w:val="single" w:sz="8" w:space="0" w:color="auto"/>
            </w:tcBorders>
            <w:vAlign w:val="bottom"/>
          </w:tcPr>
          <w:p w:rsidR="007201C1" w:rsidRDefault="00B45DB3">
            <w:pPr>
              <w:spacing w:line="360" w:lineRule="auto"/>
              <w:ind w:right="434"/>
              <w:jc w:val="center"/>
              <w:rPr>
                <w:rFonts w:ascii="宋体" w:eastAsia="宋体" w:hAnsi="宋体"/>
                <w:sz w:val="20"/>
                <w:szCs w:val="20"/>
              </w:rPr>
            </w:pPr>
            <w:r>
              <w:rPr>
                <w:rFonts w:ascii="宋体" w:eastAsia="宋体" w:hAnsi="宋体" w:cs="宋体"/>
                <w:sz w:val="21"/>
                <w:szCs w:val="21"/>
              </w:rPr>
              <w:t>至2024年5月13日止清算期间</w:t>
            </w:r>
          </w:p>
        </w:tc>
      </w:tr>
      <w:tr w:rsidR="007201C1">
        <w:trPr>
          <w:trHeight w:val="30"/>
        </w:trPr>
        <w:tc>
          <w:tcPr>
            <w:tcW w:w="4957" w:type="dxa"/>
            <w:tcBorders>
              <w:left w:val="single" w:sz="8" w:space="0" w:color="auto"/>
              <w:bottom w:val="single" w:sz="8" w:space="0" w:color="auto"/>
              <w:right w:val="single" w:sz="8" w:space="0" w:color="auto"/>
            </w:tcBorders>
            <w:vAlign w:val="bottom"/>
          </w:tcPr>
          <w:p w:rsidR="007201C1" w:rsidRDefault="007201C1">
            <w:pPr>
              <w:spacing w:line="360" w:lineRule="auto"/>
              <w:rPr>
                <w:rFonts w:ascii="宋体" w:eastAsia="宋体" w:hAnsi="宋体"/>
                <w:sz w:val="2"/>
                <w:szCs w:val="2"/>
              </w:rPr>
            </w:pPr>
          </w:p>
        </w:tc>
        <w:tc>
          <w:tcPr>
            <w:tcW w:w="3543" w:type="dxa"/>
            <w:tcBorders>
              <w:bottom w:val="single" w:sz="8" w:space="0" w:color="auto"/>
              <w:right w:val="single" w:sz="8" w:space="0" w:color="auto"/>
            </w:tcBorders>
            <w:vAlign w:val="bottom"/>
          </w:tcPr>
          <w:p w:rsidR="007201C1" w:rsidRDefault="007201C1">
            <w:pPr>
              <w:spacing w:line="360" w:lineRule="auto"/>
              <w:rPr>
                <w:rFonts w:ascii="宋体" w:eastAsia="宋体" w:hAnsi="宋体"/>
                <w:sz w:val="2"/>
                <w:szCs w:val="2"/>
              </w:rPr>
            </w:pPr>
          </w:p>
        </w:tc>
      </w:tr>
      <w:tr w:rsidR="007201C1">
        <w:trPr>
          <w:trHeight w:val="231"/>
        </w:trPr>
        <w:tc>
          <w:tcPr>
            <w:tcW w:w="4957" w:type="dxa"/>
            <w:tcBorders>
              <w:left w:val="single" w:sz="8" w:space="0" w:color="auto"/>
              <w:right w:val="single" w:sz="8" w:space="0" w:color="auto"/>
            </w:tcBorders>
            <w:vAlign w:val="bottom"/>
          </w:tcPr>
          <w:p w:rsidR="007201C1" w:rsidRDefault="00B45DB3">
            <w:pPr>
              <w:spacing w:line="360" w:lineRule="auto"/>
              <w:ind w:left="140"/>
              <w:rPr>
                <w:rFonts w:ascii="宋体" w:eastAsia="宋体" w:hAnsi="宋体"/>
                <w:sz w:val="20"/>
                <w:szCs w:val="20"/>
              </w:rPr>
            </w:pPr>
            <w:r>
              <w:rPr>
                <w:rFonts w:ascii="宋体" w:eastAsia="宋体" w:hAnsi="宋体" w:cs="宋体"/>
                <w:sz w:val="21"/>
                <w:szCs w:val="21"/>
              </w:rPr>
              <w:t>一、清算收益</w:t>
            </w:r>
          </w:p>
        </w:tc>
        <w:tc>
          <w:tcPr>
            <w:tcW w:w="3543" w:type="dxa"/>
            <w:tcBorders>
              <w:right w:val="single" w:sz="8" w:space="0" w:color="auto"/>
            </w:tcBorders>
            <w:vAlign w:val="bottom"/>
          </w:tcPr>
          <w:p w:rsidR="007201C1" w:rsidRDefault="007201C1">
            <w:pPr>
              <w:spacing w:line="360" w:lineRule="auto"/>
              <w:jc w:val="right"/>
              <w:rPr>
                <w:rFonts w:ascii="宋体" w:eastAsia="宋体" w:hAnsi="宋体"/>
                <w:sz w:val="20"/>
                <w:szCs w:val="20"/>
              </w:rPr>
            </w:pPr>
          </w:p>
        </w:tc>
      </w:tr>
      <w:tr w:rsidR="007201C1">
        <w:trPr>
          <w:trHeight w:val="32"/>
        </w:trPr>
        <w:tc>
          <w:tcPr>
            <w:tcW w:w="4957" w:type="dxa"/>
            <w:tcBorders>
              <w:left w:val="single" w:sz="8" w:space="0" w:color="auto"/>
              <w:bottom w:val="single" w:sz="8" w:space="0" w:color="auto"/>
              <w:right w:val="single" w:sz="8" w:space="0" w:color="auto"/>
            </w:tcBorders>
            <w:vAlign w:val="bottom"/>
          </w:tcPr>
          <w:p w:rsidR="007201C1" w:rsidRDefault="007201C1">
            <w:pPr>
              <w:spacing w:line="360" w:lineRule="auto"/>
              <w:rPr>
                <w:rFonts w:ascii="宋体" w:eastAsia="宋体" w:hAnsi="宋体"/>
                <w:sz w:val="2"/>
                <w:szCs w:val="2"/>
              </w:rPr>
            </w:pPr>
          </w:p>
        </w:tc>
        <w:tc>
          <w:tcPr>
            <w:tcW w:w="3543" w:type="dxa"/>
            <w:tcBorders>
              <w:bottom w:val="single" w:sz="8" w:space="0" w:color="auto"/>
              <w:right w:val="single" w:sz="8" w:space="0" w:color="auto"/>
            </w:tcBorders>
            <w:vAlign w:val="bottom"/>
          </w:tcPr>
          <w:p w:rsidR="007201C1" w:rsidRDefault="007201C1">
            <w:pPr>
              <w:spacing w:line="360" w:lineRule="auto"/>
              <w:rPr>
                <w:rFonts w:ascii="宋体" w:eastAsia="宋体" w:hAnsi="宋体"/>
                <w:sz w:val="2"/>
                <w:szCs w:val="2"/>
              </w:rPr>
            </w:pPr>
          </w:p>
        </w:tc>
      </w:tr>
      <w:tr w:rsidR="007201C1">
        <w:trPr>
          <w:trHeight w:val="263"/>
        </w:trPr>
        <w:tc>
          <w:tcPr>
            <w:tcW w:w="4957" w:type="dxa"/>
            <w:tcBorders>
              <w:left w:val="single" w:sz="8" w:space="0" w:color="auto"/>
              <w:bottom w:val="single" w:sz="8" w:space="0" w:color="auto"/>
              <w:right w:val="single" w:sz="8" w:space="0" w:color="auto"/>
            </w:tcBorders>
            <w:vAlign w:val="bottom"/>
          </w:tcPr>
          <w:p w:rsidR="007201C1" w:rsidRDefault="00B45DB3">
            <w:pPr>
              <w:spacing w:line="360" w:lineRule="auto"/>
              <w:ind w:left="580"/>
              <w:rPr>
                <w:rFonts w:ascii="宋体" w:eastAsia="宋体" w:hAnsi="宋体"/>
                <w:sz w:val="20"/>
                <w:szCs w:val="20"/>
              </w:rPr>
            </w:pPr>
            <w:r>
              <w:rPr>
                <w:rFonts w:ascii="宋体" w:eastAsia="宋体" w:hAnsi="宋体"/>
                <w:sz w:val="21"/>
                <w:szCs w:val="21"/>
              </w:rPr>
              <w:t>1</w:t>
            </w:r>
            <w:r>
              <w:rPr>
                <w:rFonts w:ascii="宋体" w:eastAsia="宋体" w:hAnsi="宋体" w:cs="宋体"/>
                <w:sz w:val="21"/>
                <w:szCs w:val="21"/>
              </w:rPr>
              <w:t>、利息收入（注</w:t>
            </w:r>
            <w:r>
              <w:rPr>
                <w:rFonts w:ascii="宋体" w:eastAsia="宋体" w:hAnsi="宋体"/>
                <w:sz w:val="21"/>
                <w:szCs w:val="21"/>
              </w:rPr>
              <w:t>1</w:t>
            </w:r>
            <w:r>
              <w:rPr>
                <w:rFonts w:ascii="宋体" w:eastAsia="宋体" w:hAnsi="宋体" w:cs="宋体"/>
                <w:sz w:val="21"/>
                <w:szCs w:val="21"/>
              </w:rPr>
              <w:t>）</w:t>
            </w:r>
          </w:p>
        </w:tc>
        <w:tc>
          <w:tcPr>
            <w:tcW w:w="3543" w:type="dxa"/>
            <w:tcBorders>
              <w:bottom w:val="single" w:sz="8" w:space="0" w:color="auto"/>
              <w:right w:val="single" w:sz="8" w:space="0" w:color="auto"/>
            </w:tcBorders>
            <w:vAlign w:val="bottom"/>
          </w:tcPr>
          <w:p w:rsidR="007201C1" w:rsidRDefault="00B45DB3">
            <w:pPr>
              <w:spacing w:line="360" w:lineRule="auto"/>
              <w:jc w:val="right"/>
              <w:rPr>
                <w:rFonts w:ascii="宋体" w:eastAsia="宋体" w:hAnsi="宋体"/>
                <w:sz w:val="20"/>
                <w:szCs w:val="20"/>
              </w:rPr>
            </w:pPr>
            <w:r>
              <w:rPr>
                <w:rFonts w:ascii="宋体" w:eastAsia="宋体" w:hAnsi="宋体"/>
                <w:sz w:val="20"/>
                <w:szCs w:val="20"/>
              </w:rPr>
              <w:t>4,342.51</w:t>
            </w:r>
          </w:p>
        </w:tc>
      </w:tr>
      <w:tr w:rsidR="007201C1">
        <w:trPr>
          <w:trHeight w:val="263"/>
        </w:trPr>
        <w:tc>
          <w:tcPr>
            <w:tcW w:w="4957" w:type="dxa"/>
            <w:tcBorders>
              <w:left w:val="single" w:sz="8" w:space="0" w:color="auto"/>
              <w:bottom w:val="single" w:sz="8" w:space="0" w:color="auto"/>
              <w:right w:val="single" w:sz="8" w:space="0" w:color="auto"/>
            </w:tcBorders>
            <w:vAlign w:val="bottom"/>
          </w:tcPr>
          <w:p w:rsidR="007201C1" w:rsidRDefault="00B45DB3">
            <w:pPr>
              <w:spacing w:line="360" w:lineRule="auto"/>
              <w:ind w:left="580"/>
              <w:rPr>
                <w:rFonts w:ascii="宋体" w:eastAsia="宋体" w:hAnsi="宋体"/>
                <w:sz w:val="21"/>
                <w:szCs w:val="21"/>
              </w:rPr>
            </w:pPr>
            <w:r>
              <w:rPr>
                <w:rFonts w:ascii="宋体" w:eastAsia="宋体" w:hAnsi="宋体"/>
                <w:sz w:val="21"/>
                <w:szCs w:val="21"/>
              </w:rPr>
              <w:t>2</w:t>
            </w:r>
            <w:r>
              <w:rPr>
                <w:rFonts w:ascii="宋体" w:eastAsia="宋体" w:hAnsi="宋体" w:cs="宋体"/>
                <w:sz w:val="21"/>
                <w:szCs w:val="21"/>
              </w:rPr>
              <w:t>、</w:t>
            </w:r>
            <w:r>
              <w:rPr>
                <w:rFonts w:ascii="宋体" w:eastAsia="宋体" w:hAnsi="宋体" w:cs="宋体" w:hint="eastAsia"/>
                <w:sz w:val="21"/>
                <w:szCs w:val="21"/>
              </w:rPr>
              <w:t>公允价值变动收益（损失以</w:t>
            </w:r>
            <w:r>
              <w:rPr>
                <w:rFonts w:ascii="宋体" w:eastAsia="宋体" w:hAnsi="宋体" w:cs="宋体"/>
                <w:sz w:val="21"/>
                <w:szCs w:val="21"/>
              </w:rPr>
              <w:t>“-”</w:t>
            </w:r>
            <w:r>
              <w:rPr>
                <w:rFonts w:ascii="宋体" w:eastAsia="宋体" w:hAnsi="宋体" w:hint="eastAsia"/>
              </w:rPr>
              <w:t xml:space="preserve"> </w:t>
            </w:r>
            <w:r>
              <w:rPr>
                <w:rFonts w:ascii="宋体" w:eastAsia="宋体" w:hAnsi="宋体" w:cs="宋体" w:hint="eastAsia"/>
                <w:sz w:val="21"/>
                <w:szCs w:val="21"/>
              </w:rPr>
              <w:t>填列）（注2）</w:t>
            </w:r>
          </w:p>
        </w:tc>
        <w:tc>
          <w:tcPr>
            <w:tcW w:w="3543" w:type="dxa"/>
            <w:tcBorders>
              <w:bottom w:val="single" w:sz="8" w:space="0" w:color="auto"/>
              <w:right w:val="single" w:sz="8" w:space="0" w:color="auto"/>
            </w:tcBorders>
            <w:vAlign w:val="bottom"/>
          </w:tcPr>
          <w:p w:rsidR="007201C1" w:rsidRDefault="00B45DB3">
            <w:pPr>
              <w:spacing w:line="360" w:lineRule="auto"/>
              <w:jc w:val="right"/>
              <w:rPr>
                <w:rFonts w:ascii="宋体" w:eastAsia="宋体" w:hAnsi="宋体"/>
                <w:sz w:val="20"/>
                <w:szCs w:val="20"/>
              </w:rPr>
            </w:pPr>
            <w:r>
              <w:rPr>
                <w:rFonts w:ascii="宋体" w:eastAsia="宋体" w:hAnsi="宋体"/>
                <w:sz w:val="20"/>
                <w:szCs w:val="20"/>
              </w:rPr>
              <w:t>3,705,809.60</w:t>
            </w:r>
          </w:p>
        </w:tc>
      </w:tr>
      <w:tr w:rsidR="007201C1">
        <w:trPr>
          <w:trHeight w:val="263"/>
        </w:trPr>
        <w:tc>
          <w:tcPr>
            <w:tcW w:w="4957" w:type="dxa"/>
            <w:tcBorders>
              <w:left w:val="single" w:sz="8" w:space="0" w:color="auto"/>
              <w:bottom w:val="single" w:sz="8" w:space="0" w:color="auto"/>
              <w:right w:val="single" w:sz="8" w:space="0" w:color="auto"/>
            </w:tcBorders>
            <w:vAlign w:val="bottom"/>
          </w:tcPr>
          <w:p w:rsidR="007201C1" w:rsidRDefault="00B45DB3">
            <w:pPr>
              <w:spacing w:line="360" w:lineRule="auto"/>
              <w:ind w:left="580"/>
              <w:rPr>
                <w:rFonts w:ascii="宋体" w:eastAsia="宋体" w:hAnsi="宋体"/>
                <w:sz w:val="21"/>
                <w:szCs w:val="21"/>
              </w:rPr>
            </w:pPr>
            <w:r>
              <w:rPr>
                <w:rFonts w:ascii="宋体" w:eastAsia="宋体" w:hAnsi="宋体" w:cs="宋体" w:hint="eastAsia"/>
                <w:sz w:val="21"/>
                <w:szCs w:val="21"/>
              </w:rPr>
              <w:t>3</w:t>
            </w:r>
            <w:r>
              <w:rPr>
                <w:rFonts w:ascii="宋体" w:eastAsia="宋体" w:hAnsi="宋体" w:cs="宋体"/>
                <w:sz w:val="21"/>
                <w:szCs w:val="21"/>
              </w:rPr>
              <w:t>、</w:t>
            </w:r>
            <w:r>
              <w:rPr>
                <w:rFonts w:ascii="宋体" w:eastAsia="宋体" w:hAnsi="宋体" w:cs="宋体" w:hint="eastAsia"/>
                <w:sz w:val="21"/>
                <w:szCs w:val="21"/>
              </w:rPr>
              <w:t>投资收益（损失以“-”填列）（注</w:t>
            </w:r>
            <w:r>
              <w:rPr>
                <w:rFonts w:ascii="宋体" w:eastAsia="宋体" w:hAnsi="宋体"/>
                <w:sz w:val="21"/>
                <w:szCs w:val="21"/>
              </w:rPr>
              <w:t>3</w:t>
            </w:r>
            <w:r>
              <w:rPr>
                <w:rFonts w:ascii="宋体" w:eastAsia="宋体" w:hAnsi="宋体" w:cs="宋体" w:hint="eastAsia"/>
                <w:sz w:val="21"/>
                <w:szCs w:val="21"/>
              </w:rPr>
              <w:t>）</w:t>
            </w:r>
          </w:p>
        </w:tc>
        <w:tc>
          <w:tcPr>
            <w:tcW w:w="3543" w:type="dxa"/>
            <w:tcBorders>
              <w:bottom w:val="single" w:sz="8" w:space="0" w:color="auto"/>
              <w:right w:val="single" w:sz="8" w:space="0" w:color="auto"/>
            </w:tcBorders>
            <w:vAlign w:val="bottom"/>
          </w:tcPr>
          <w:p w:rsidR="007201C1" w:rsidRDefault="00B45DB3">
            <w:pPr>
              <w:spacing w:line="360" w:lineRule="auto"/>
              <w:jc w:val="right"/>
              <w:rPr>
                <w:rFonts w:ascii="宋体" w:eastAsia="宋体" w:hAnsi="宋体"/>
                <w:sz w:val="20"/>
                <w:szCs w:val="20"/>
              </w:rPr>
            </w:pPr>
            <w:r>
              <w:rPr>
                <w:rFonts w:ascii="宋体" w:eastAsia="宋体" w:hAnsi="宋体"/>
                <w:sz w:val="20"/>
                <w:szCs w:val="20"/>
              </w:rPr>
              <w:t xml:space="preserve">-3,772,799.62  </w:t>
            </w:r>
          </w:p>
        </w:tc>
      </w:tr>
      <w:tr w:rsidR="007201C1">
        <w:trPr>
          <w:trHeight w:val="263"/>
        </w:trPr>
        <w:tc>
          <w:tcPr>
            <w:tcW w:w="4957" w:type="dxa"/>
            <w:tcBorders>
              <w:left w:val="single" w:sz="8" w:space="0" w:color="auto"/>
              <w:bottom w:val="single" w:sz="8" w:space="0" w:color="auto"/>
              <w:right w:val="single" w:sz="8" w:space="0" w:color="auto"/>
            </w:tcBorders>
          </w:tcPr>
          <w:p w:rsidR="007201C1" w:rsidRDefault="00B45DB3">
            <w:pPr>
              <w:spacing w:line="360" w:lineRule="auto"/>
              <w:ind w:left="580"/>
              <w:rPr>
                <w:rFonts w:ascii="宋体" w:eastAsia="宋体" w:hAnsi="宋体" w:cs="宋体"/>
                <w:sz w:val="21"/>
                <w:szCs w:val="21"/>
              </w:rPr>
            </w:pPr>
            <w:r>
              <w:rPr>
                <w:rFonts w:ascii="宋体" w:eastAsia="宋体" w:hAnsi="宋体" w:cs="宋体" w:hint="eastAsia"/>
                <w:sz w:val="21"/>
                <w:szCs w:val="21"/>
              </w:rPr>
              <w:t>4、其他收入</w:t>
            </w:r>
            <w:r>
              <w:rPr>
                <w:rFonts w:ascii="宋体" w:eastAsia="宋体" w:hAnsi="宋体" w:cs="宋体"/>
                <w:sz w:val="21"/>
                <w:szCs w:val="21"/>
              </w:rPr>
              <w:t>（注4）</w:t>
            </w:r>
          </w:p>
        </w:tc>
        <w:tc>
          <w:tcPr>
            <w:tcW w:w="3543" w:type="dxa"/>
            <w:tcBorders>
              <w:bottom w:val="single" w:sz="8" w:space="0" w:color="auto"/>
              <w:right w:val="single" w:sz="8" w:space="0" w:color="auto"/>
            </w:tcBorders>
          </w:tcPr>
          <w:p w:rsidR="007201C1" w:rsidRDefault="00B45DB3">
            <w:pPr>
              <w:spacing w:line="360" w:lineRule="auto"/>
              <w:jc w:val="right"/>
              <w:rPr>
                <w:rFonts w:ascii="宋体" w:eastAsia="宋体" w:hAnsi="宋体"/>
                <w:sz w:val="20"/>
                <w:szCs w:val="20"/>
              </w:rPr>
            </w:pPr>
            <w:r>
              <w:rPr>
                <w:rFonts w:ascii="宋体" w:eastAsia="宋体" w:hAnsi="宋体"/>
                <w:sz w:val="20"/>
                <w:szCs w:val="20"/>
              </w:rPr>
              <w:t>294.12</w:t>
            </w:r>
          </w:p>
        </w:tc>
      </w:tr>
      <w:tr w:rsidR="007201C1">
        <w:trPr>
          <w:trHeight w:val="231"/>
        </w:trPr>
        <w:tc>
          <w:tcPr>
            <w:tcW w:w="4957" w:type="dxa"/>
            <w:tcBorders>
              <w:left w:val="single" w:sz="8" w:space="0" w:color="auto"/>
              <w:bottom w:val="single" w:sz="4" w:space="0" w:color="auto"/>
              <w:right w:val="single" w:sz="8" w:space="0" w:color="auto"/>
            </w:tcBorders>
            <w:vAlign w:val="bottom"/>
          </w:tcPr>
          <w:p w:rsidR="007201C1" w:rsidRDefault="00B45DB3">
            <w:pPr>
              <w:spacing w:line="360" w:lineRule="auto"/>
              <w:ind w:left="120"/>
              <w:rPr>
                <w:rFonts w:ascii="宋体" w:eastAsia="宋体" w:hAnsi="宋体"/>
                <w:sz w:val="20"/>
                <w:szCs w:val="20"/>
              </w:rPr>
            </w:pPr>
            <w:r>
              <w:rPr>
                <w:rFonts w:ascii="宋体" w:eastAsia="宋体" w:hAnsi="宋体" w:cs="宋体"/>
                <w:sz w:val="21"/>
                <w:szCs w:val="21"/>
              </w:rPr>
              <w:t>清算收入小计</w:t>
            </w:r>
          </w:p>
        </w:tc>
        <w:tc>
          <w:tcPr>
            <w:tcW w:w="3543" w:type="dxa"/>
            <w:tcBorders>
              <w:bottom w:val="single" w:sz="4" w:space="0" w:color="auto"/>
              <w:right w:val="single" w:sz="8" w:space="0" w:color="auto"/>
            </w:tcBorders>
            <w:vAlign w:val="bottom"/>
          </w:tcPr>
          <w:p w:rsidR="007201C1" w:rsidRDefault="00B45DB3">
            <w:pPr>
              <w:spacing w:line="360" w:lineRule="auto"/>
              <w:jc w:val="right"/>
              <w:rPr>
                <w:rFonts w:ascii="宋体" w:eastAsia="宋体" w:hAnsi="宋体"/>
                <w:sz w:val="20"/>
                <w:szCs w:val="20"/>
              </w:rPr>
            </w:pPr>
            <w:r>
              <w:rPr>
                <w:rFonts w:ascii="宋体" w:eastAsia="宋体" w:hAnsi="宋体"/>
                <w:sz w:val="20"/>
                <w:szCs w:val="20"/>
              </w:rPr>
              <w:t>-62,353.39</w:t>
            </w:r>
          </w:p>
        </w:tc>
      </w:tr>
      <w:tr w:rsidR="007201C1">
        <w:trPr>
          <w:trHeight w:val="30"/>
        </w:trPr>
        <w:tc>
          <w:tcPr>
            <w:tcW w:w="4957" w:type="dxa"/>
            <w:tcBorders>
              <w:left w:val="single" w:sz="8" w:space="0" w:color="auto"/>
              <w:bottom w:val="single" w:sz="8" w:space="0" w:color="auto"/>
              <w:right w:val="single" w:sz="8" w:space="0" w:color="auto"/>
            </w:tcBorders>
            <w:vAlign w:val="bottom"/>
          </w:tcPr>
          <w:p w:rsidR="007201C1" w:rsidRDefault="007201C1">
            <w:pPr>
              <w:spacing w:line="360" w:lineRule="auto"/>
              <w:rPr>
                <w:rFonts w:ascii="宋体" w:eastAsia="宋体" w:hAnsi="宋体"/>
                <w:sz w:val="2"/>
                <w:szCs w:val="2"/>
              </w:rPr>
            </w:pPr>
          </w:p>
        </w:tc>
        <w:tc>
          <w:tcPr>
            <w:tcW w:w="3543" w:type="dxa"/>
            <w:tcBorders>
              <w:bottom w:val="single" w:sz="8" w:space="0" w:color="auto"/>
              <w:right w:val="single" w:sz="8" w:space="0" w:color="auto"/>
            </w:tcBorders>
            <w:vAlign w:val="bottom"/>
          </w:tcPr>
          <w:p w:rsidR="007201C1" w:rsidRDefault="007201C1">
            <w:pPr>
              <w:spacing w:line="360" w:lineRule="auto"/>
              <w:rPr>
                <w:rFonts w:ascii="宋体" w:eastAsia="宋体" w:hAnsi="宋体"/>
                <w:sz w:val="2"/>
                <w:szCs w:val="2"/>
              </w:rPr>
            </w:pPr>
          </w:p>
        </w:tc>
      </w:tr>
      <w:tr w:rsidR="007201C1">
        <w:trPr>
          <w:trHeight w:val="263"/>
        </w:trPr>
        <w:tc>
          <w:tcPr>
            <w:tcW w:w="4957" w:type="dxa"/>
            <w:tcBorders>
              <w:left w:val="single" w:sz="8" w:space="0" w:color="auto"/>
              <w:bottom w:val="single" w:sz="8" w:space="0" w:color="auto"/>
              <w:right w:val="single" w:sz="8" w:space="0" w:color="auto"/>
            </w:tcBorders>
            <w:vAlign w:val="bottom"/>
          </w:tcPr>
          <w:p w:rsidR="007201C1" w:rsidRDefault="00B45DB3">
            <w:pPr>
              <w:spacing w:line="360" w:lineRule="auto"/>
              <w:ind w:left="120"/>
              <w:rPr>
                <w:rFonts w:ascii="宋体" w:eastAsia="宋体" w:hAnsi="宋体"/>
                <w:sz w:val="20"/>
                <w:szCs w:val="20"/>
              </w:rPr>
            </w:pPr>
            <w:r>
              <w:rPr>
                <w:rFonts w:ascii="宋体" w:eastAsia="宋体" w:hAnsi="宋体" w:cs="宋体"/>
                <w:sz w:val="21"/>
                <w:szCs w:val="21"/>
              </w:rPr>
              <w:t>二、清算费用</w:t>
            </w:r>
          </w:p>
        </w:tc>
        <w:tc>
          <w:tcPr>
            <w:tcW w:w="3543" w:type="dxa"/>
            <w:tcBorders>
              <w:bottom w:val="single" w:sz="8" w:space="0" w:color="auto"/>
              <w:right w:val="single" w:sz="8" w:space="0" w:color="auto"/>
            </w:tcBorders>
            <w:vAlign w:val="bottom"/>
          </w:tcPr>
          <w:p w:rsidR="007201C1" w:rsidRDefault="007201C1">
            <w:pPr>
              <w:spacing w:line="360" w:lineRule="auto"/>
              <w:ind w:right="14"/>
              <w:jc w:val="right"/>
              <w:rPr>
                <w:rFonts w:ascii="宋体" w:eastAsia="宋体" w:hAnsi="宋体"/>
                <w:sz w:val="20"/>
                <w:szCs w:val="20"/>
              </w:rPr>
            </w:pPr>
          </w:p>
        </w:tc>
      </w:tr>
      <w:tr w:rsidR="007201C1">
        <w:trPr>
          <w:trHeight w:val="263"/>
        </w:trPr>
        <w:tc>
          <w:tcPr>
            <w:tcW w:w="4957" w:type="dxa"/>
            <w:tcBorders>
              <w:left w:val="single" w:sz="8" w:space="0" w:color="auto"/>
              <w:bottom w:val="single" w:sz="8" w:space="0" w:color="auto"/>
              <w:right w:val="single" w:sz="8" w:space="0" w:color="auto"/>
            </w:tcBorders>
            <w:vAlign w:val="bottom"/>
          </w:tcPr>
          <w:p w:rsidR="007201C1" w:rsidRDefault="00B45DB3">
            <w:pPr>
              <w:spacing w:line="360" w:lineRule="auto"/>
              <w:ind w:left="120"/>
              <w:rPr>
                <w:rFonts w:ascii="宋体" w:eastAsia="宋体" w:hAnsi="宋体"/>
                <w:sz w:val="20"/>
                <w:szCs w:val="20"/>
              </w:rPr>
            </w:pPr>
            <w:r>
              <w:rPr>
                <w:rFonts w:ascii="宋体" w:eastAsia="宋体" w:hAnsi="宋体" w:cs="宋体" w:hint="eastAsia"/>
                <w:sz w:val="21"/>
                <w:szCs w:val="21"/>
              </w:rPr>
              <w:t>其他费用</w:t>
            </w:r>
            <w:r>
              <w:rPr>
                <w:rFonts w:ascii="宋体" w:eastAsia="宋体" w:hAnsi="宋体" w:cs="宋体"/>
                <w:sz w:val="21"/>
                <w:szCs w:val="21"/>
              </w:rPr>
              <w:t>（注5）</w:t>
            </w:r>
          </w:p>
        </w:tc>
        <w:tc>
          <w:tcPr>
            <w:tcW w:w="3543" w:type="dxa"/>
            <w:tcBorders>
              <w:bottom w:val="single" w:sz="8" w:space="0" w:color="auto"/>
              <w:right w:val="single" w:sz="8" w:space="0" w:color="auto"/>
            </w:tcBorders>
            <w:vAlign w:val="bottom"/>
          </w:tcPr>
          <w:p w:rsidR="007201C1" w:rsidRDefault="00B45DB3">
            <w:pPr>
              <w:spacing w:line="360" w:lineRule="auto"/>
              <w:ind w:right="14"/>
              <w:jc w:val="right"/>
              <w:rPr>
                <w:rFonts w:ascii="宋体" w:eastAsia="宋体" w:hAnsi="宋体"/>
                <w:sz w:val="20"/>
                <w:szCs w:val="20"/>
              </w:rPr>
            </w:pPr>
            <w:r>
              <w:rPr>
                <w:rFonts w:ascii="宋体" w:eastAsia="宋体" w:hAnsi="宋体"/>
                <w:sz w:val="20"/>
                <w:szCs w:val="20"/>
              </w:rPr>
              <w:t>1.75</w:t>
            </w:r>
          </w:p>
        </w:tc>
      </w:tr>
      <w:tr w:rsidR="007201C1">
        <w:trPr>
          <w:trHeight w:val="263"/>
        </w:trPr>
        <w:tc>
          <w:tcPr>
            <w:tcW w:w="4957" w:type="dxa"/>
            <w:tcBorders>
              <w:left w:val="single" w:sz="8" w:space="0" w:color="auto"/>
              <w:bottom w:val="single" w:sz="8" w:space="0" w:color="auto"/>
              <w:right w:val="single" w:sz="8" w:space="0" w:color="auto"/>
            </w:tcBorders>
            <w:vAlign w:val="bottom"/>
          </w:tcPr>
          <w:p w:rsidR="007201C1" w:rsidRDefault="00B45DB3">
            <w:pPr>
              <w:spacing w:line="360" w:lineRule="auto"/>
              <w:ind w:left="120"/>
              <w:rPr>
                <w:rFonts w:ascii="宋体" w:eastAsia="宋体" w:hAnsi="宋体"/>
                <w:sz w:val="20"/>
                <w:szCs w:val="20"/>
              </w:rPr>
            </w:pPr>
            <w:r>
              <w:rPr>
                <w:rFonts w:ascii="宋体" w:eastAsia="宋体" w:hAnsi="宋体" w:cs="宋体"/>
                <w:sz w:val="21"/>
                <w:szCs w:val="21"/>
              </w:rPr>
              <w:t>三、清算净收益</w:t>
            </w:r>
          </w:p>
        </w:tc>
        <w:tc>
          <w:tcPr>
            <w:tcW w:w="3543" w:type="dxa"/>
            <w:tcBorders>
              <w:bottom w:val="single" w:sz="8" w:space="0" w:color="auto"/>
              <w:right w:val="single" w:sz="8" w:space="0" w:color="auto"/>
            </w:tcBorders>
            <w:vAlign w:val="bottom"/>
          </w:tcPr>
          <w:p w:rsidR="007201C1" w:rsidRDefault="00B45DB3">
            <w:pPr>
              <w:spacing w:line="360" w:lineRule="auto"/>
              <w:jc w:val="right"/>
              <w:rPr>
                <w:rFonts w:ascii="宋体" w:eastAsia="宋体" w:hAnsi="宋体"/>
                <w:sz w:val="20"/>
                <w:szCs w:val="20"/>
              </w:rPr>
            </w:pPr>
            <w:r>
              <w:rPr>
                <w:rFonts w:ascii="宋体" w:eastAsia="宋体" w:hAnsi="宋体"/>
                <w:sz w:val="20"/>
                <w:szCs w:val="20"/>
              </w:rPr>
              <w:t>-62,355.14</w:t>
            </w:r>
          </w:p>
        </w:tc>
      </w:tr>
    </w:tbl>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 xml:space="preserve"> 注</w:t>
      </w:r>
      <w:r>
        <w:rPr>
          <w:rFonts w:ascii="宋体" w:eastAsia="宋体" w:hAnsi="宋体" w:cs="宋体"/>
          <w:sz w:val="24"/>
          <w:szCs w:val="24"/>
        </w:rPr>
        <w:t>1：</w:t>
      </w:r>
      <w:r>
        <w:rPr>
          <w:rFonts w:ascii="宋体" w:eastAsia="宋体" w:hAnsi="宋体" w:cs="宋体" w:hint="eastAsia"/>
          <w:sz w:val="24"/>
          <w:szCs w:val="24"/>
        </w:rPr>
        <w:t>利息收入系以当前适用的利率计提的自</w:t>
      </w:r>
      <w:r>
        <w:rPr>
          <w:rFonts w:ascii="宋体" w:eastAsia="宋体" w:hAnsi="宋体" w:cs="宋体"/>
          <w:sz w:val="24"/>
          <w:szCs w:val="24"/>
        </w:rPr>
        <w:t>2024年3月20日至2024</w:t>
      </w:r>
      <w:r>
        <w:rPr>
          <w:rFonts w:ascii="宋体" w:eastAsia="宋体" w:hAnsi="宋体" w:cs="宋体" w:hint="eastAsia"/>
          <w:sz w:val="24"/>
          <w:szCs w:val="24"/>
        </w:rPr>
        <w:t>年</w:t>
      </w:r>
      <w:r>
        <w:rPr>
          <w:rFonts w:ascii="宋体" w:eastAsia="宋体" w:hAnsi="宋体" w:cs="宋体"/>
          <w:sz w:val="24"/>
          <w:szCs w:val="24"/>
        </w:rPr>
        <w:t>5</w:t>
      </w:r>
      <w:r>
        <w:rPr>
          <w:rFonts w:ascii="宋体" w:eastAsia="宋体" w:hAnsi="宋体" w:cs="宋体" w:hint="eastAsia"/>
          <w:sz w:val="24"/>
          <w:szCs w:val="24"/>
        </w:rPr>
        <w:t>月</w:t>
      </w:r>
      <w:r>
        <w:rPr>
          <w:rFonts w:ascii="宋体" w:eastAsia="宋体" w:hAnsi="宋体" w:cs="宋体"/>
          <w:sz w:val="24"/>
          <w:szCs w:val="24"/>
        </w:rPr>
        <w:t>13</w:t>
      </w:r>
      <w:r>
        <w:rPr>
          <w:rFonts w:ascii="宋体" w:eastAsia="宋体" w:hAnsi="宋体" w:cs="宋体" w:hint="eastAsia"/>
          <w:sz w:val="24"/>
          <w:szCs w:val="24"/>
        </w:rPr>
        <w:t>日止清算期间的银行存款利息收入、结算备付金利息收入、存出保证金利息收入、及上交所买入返售利息收入。</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注</w:t>
      </w:r>
      <w:r>
        <w:rPr>
          <w:rFonts w:ascii="宋体" w:eastAsia="宋体" w:hAnsi="宋体" w:cs="宋体"/>
          <w:sz w:val="24"/>
          <w:szCs w:val="24"/>
        </w:rPr>
        <w:t>2</w:t>
      </w:r>
      <w:r>
        <w:rPr>
          <w:rFonts w:ascii="宋体" w:eastAsia="宋体" w:hAnsi="宋体" w:cs="宋体" w:hint="eastAsia"/>
          <w:sz w:val="24"/>
          <w:szCs w:val="24"/>
        </w:rPr>
        <w:t xml:space="preserve">：公允价值变动收益系清算期间本基金股票投资公允价值变动收益。 </w:t>
      </w:r>
    </w:p>
    <w:p w:rsidR="007201C1" w:rsidRDefault="00B45DB3">
      <w:pPr>
        <w:spacing w:line="360" w:lineRule="auto"/>
        <w:ind w:firstLineChars="200" w:firstLine="480"/>
        <w:jc w:val="both"/>
        <w:rPr>
          <w:rFonts w:ascii="宋体" w:eastAsia="宋体" w:hAnsi="宋体"/>
          <w:color w:val="333333"/>
          <w:sz w:val="24"/>
          <w:szCs w:val="24"/>
          <w:shd w:val="clear" w:color="auto" w:fill="FFFFFF"/>
        </w:rPr>
      </w:pPr>
      <w:r>
        <w:rPr>
          <w:rFonts w:ascii="宋体" w:eastAsia="宋体" w:hAnsi="宋体" w:hint="eastAsia"/>
          <w:color w:val="333333"/>
          <w:sz w:val="24"/>
          <w:szCs w:val="24"/>
          <w:shd w:val="clear" w:color="auto" w:fill="FFFFFF"/>
        </w:rPr>
        <w:t>注</w:t>
      </w:r>
      <w:r>
        <w:rPr>
          <w:rFonts w:ascii="宋体" w:eastAsia="宋体" w:hAnsi="宋体"/>
          <w:color w:val="333333"/>
          <w:sz w:val="24"/>
          <w:szCs w:val="24"/>
          <w:shd w:val="clear" w:color="auto" w:fill="FFFFFF"/>
        </w:rPr>
        <w:t>3：</w:t>
      </w:r>
      <w:r>
        <w:rPr>
          <w:rFonts w:ascii="宋体" w:eastAsia="宋体" w:hAnsi="宋体" w:hint="eastAsia"/>
          <w:color w:val="333333"/>
          <w:sz w:val="24"/>
          <w:szCs w:val="24"/>
          <w:shd w:val="clear" w:color="auto" w:fill="FFFFFF"/>
        </w:rPr>
        <w:t xml:space="preserve">投资收益系清算期间持有的交易性金融资产产生的股利收入、处置交易性金融资产成交金额与初始计量金额的差额及处置时产生的交易费用。 </w:t>
      </w:r>
    </w:p>
    <w:p w:rsidR="007201C1" w:rsidRDefault="00B45DB3">
      <w:pPr>
        <w:spacing w:line="360" w:lineRule="auto"/>
        <w:ind w:leftChars="200" w:left="440"/>
        <w:jc w:val="both"/>
        <w:rPr>
          <w:rFonts w:ascii="宋体" w:eastAsia="宋体" w:hAnsi="宋体"/>
          <w:color w:val="333333"/>
          <w:sz w:val="24"/>
          <w:szCs w:val="24"/>
          <w:shd w:val="clear" w:color="auto" w:fill="FFFFFF"/>
        </w:rPr>
      </w:pPr>
      <w:r>
        <w:rPr>
          <w:rFonts w:ascii="宋体" w:eastAsia="宋体" w:hAnsi="宋体" w:hint="eastAsia"/>
          <w:color w:val="333333"/>
          <w:sz w:val="24"/>
          <w:szCs w:val="24"/>
          <w:shd w:val="clear" w:color="auto" w:fill="FFFFFF"/>
        </w:rPr>
        <w:t>注</w:t>
      </w:r>
      <w:r>
        <w:rPr>
          <w:rFonts w:ascii="宋体" w:eastAsia="宋体" w:hAnsi="宋体"/>
          <w:color w:val="333333"/>
          <w:sz w:val="24"/>
          <w:szCs w:val="24"/>
          <w:shd w:val="clear" w:color="auto" w:fill="FFFFFF"/>
        </w:rPr>
        <w:t>4：</w:t>
      </w:r>
      <w:r>
        <w:rPr>
          <w:rFonts w:ascii="宋体" w:eastAsia="宋体" w:hAnsi="宋体" w:hint="eastAsia"/>
          <w:color w:val="333333"/>
          <w:sz w:val="24"/>
          <w:szCs w:val="24"/>
          <w:shd w:val="clear" w:color="auto" w:fill="FFFFFF"/>
        </w:rPr>
        <w:t>其他</w:t>
      </w:r>
      <w:r>
        <w:rPr>
          <w:rFonts w:ascii="宋体" w:eastAsia="宋体" w:hAnsi="宋体"/>
          <w:color w:val="333333"/>
          <w:sz w:val="24"/>
          <w:szCs w:val="24"/>
          <w:shd w:val="clear" w:color="auto" w:fill="FFFFFF"/>
        </w:rPr>
        <w:t>收入系赎回费收入。</w:t>
      </w:r>
    </w:p>
    <w:p w:rsidR="007201C1" w:rsidRDefault="00B45DB3">
      <w:pPr>
        <w:spacing w:line="360" w:lineRule="auto"/>
        <w:ind w:leftChars="200" w:left="440"/>
        <w:jc w:val="both"/>
        <w:rPr>
          <w:rFonts w:ascii="宋体" w:eastAsia="宋体" w:hAnsi="宋体"/>
          <w:color w:val="333333"/>
          <w:sz w:val="24"/>
          <w:szCs w:val="24"/>
          <w:shd w:val="clear" w:color="auto" w:fill="FFFFFF"/>
        </w:rPr>
      </w:pPr>
      <w:r>
        <w:rPr>
          <w:rFonts w:ascii="宋体" w:eastAsia="宋体" w:hAnsi="宋体" w:hint="eastAsia"/>
          <w:color w:val="333333"/>
          <w:sz w:val="24"/>
          <w:szCs w:val="24"/>
          <w:shd w:val="clear" w:color="auto" w:fill="FFFFFF"/>
        </w:rPr>
        <w:t>注5：其他费用系深港通证券组合费。</w:t>
      </w:r>
    </w:p>
    <w:p w:rsidR="007201C1" w:rsidRDefault="007201C1">
      <w:pPr>
        <w:spacing w:line="360" w:lineRule="auto"/>
        <w:ind w:left="600" w:hangingChars="250" w:hanging="600"/>
        <w:jc w:val="both"/>
        <w:rPr>
          <w:rFonts w:ascii="宋体" w:eastAsia="宋体" w:hAnsi="宋体" w:cs="宋体"/>
          <w:sz w:val="24"/>
          <w:szCs w:val="24"/>
        </w:rPr>
      </w:pP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sz w:val="24"/>
          <w:szCs w:val="24"/>
        </w:rPr>
        <w:t>（五）截至本次清算期结束日的剩余财产情况</w:t>
      </w:r>
    </w:p>
    <w:tbl>
      <w:tblPr>
        <w:tblW w:w="8520" w:type="dxa"/>
        <w:tblInd w:w="582" w:type="dxa"/>
        <w:tblLayout w:type="fixed"/>
        <w:tblCellMar>
          <w:left w:w="0" w:type="dxa"/>
          <w:right w:w="0" w:type="dxa"/>
        </w:tblCellMar>
        <w:tblLook w:val="04A0"/>
      </w:tblPr>
      <w:tblGrid>
        <w:gridCol w:w="5400"/>
        <w:gridCol w:w="3120"/>
      </w:tblGrid>
      <w:tr w:rsidR="007201C1">
        <w:trPr>
          <w:trHeight w:val="251"/>
        </w:trPr>
        <w:tc>
          <w:tcPr>
            <w:tcW w:w="5400" w:type="dxa"/>
            <w:tcBorders>
              <w:bottom w:val="single" w:sz="4" w:space="0" w:color="auto"/>
            </w:tcBorders>
            <w:vAlign w:val="bottom"/>
          </w:tcPr>
          <w:p w:rsidR="007201C1" w:rsidRDefault="007201C1">
            <w:pPr>
              <w:spacing w:line="360" w:lineRule="auto"/>
              <w:rPr>
                <w:rFonts w:ascii="宋体" w:eastAsia="宋体" w:hAnsi="宋体"/>
                <w:sz w:val="21"/>
                <w:szCs w:val="21"/>
              </w:rPr>
            </w:pPr>
          </w:p>
        </w:tc>
        <w:tc>
          <w:tcPr>
            <w:tcW w:w="3120" w:type="dxa"/>
            <w:tcBorders>
              <w:bottom w:val="single" w:sz="4" w:space="0" w:color="auto"/>
            </w:tcBorders>
            <w:vAlign w:val="bottom"/>
          </w:tcPr>
          <w:p w:rsidR="007201C1" w:rsidRDefault="00B45DB3">
            <w:pPr>
              <w:spacing w:line="360" w:lineRule="auto"/>
              <w:jc w:val="right"/>
              <w:rPr>
                <w:rFonts w:ascii="宋体" w:eastAsia="宋体" w:hAnsi="宋体"/>
                <w:sz w:val="20"/>
                <w:szCs w:val="20"/>
              </w:rPr>
            </w:pPr>
            <w:r>
              <w:rPr>
                <w:rFonts w:ascii="宋体" w:eastAsia="宋体" w:hAnsi="宋体" w:cs="宋体"/>
              </w:rPr>
              <w:t>单位：人民币元</w:t>
            </w:r>
          </w:p>
        </w:tc>
      </w:tr>
      <w:tr w:rsidR="007201C1">
        <w:trPr>
          <w:trHeight w:val="231"/>
        </w:trPr>
        <w:tc>
          <w:tcPr>
            <w:tcW w:w="5400" w:type="dxa"/>
            <w:tcBorders>
              <w:top w:val="single" w:sz="4" w:space="0" w:color="auto"/>
              <w:left w:val="single" w:sz="4" w:space="0" w:color="auto"/>
              <w:bottom w:val="single" w:sz="4" w:space="0" w:color="auto"/>
              <w:right w:val="single" w:sz="8" w:space="0" w:color="auto"/>
            </w:tcBorders>
            <w:vAlign w:val="bottom"/>
          </w:tcPr>
          <w:p w:rsidR="007201C1" w:rsidRDefault="00B45DB3">
            <w:pPr>
              <w:spacing w:line="360" w:lineRule="auto"/>
              <w:ind w:left="120"/>
              <w:jc w:val="center"/>
              <w:rPr>
                <w:rFonts w:ascii="宋体" w:eastAsia="宋体" w:hAnsi="宋体"/>
                <w:sz w:val="20"/>
                <w:szCs w:val="20"/>
              </w:rPr>
            </w:pPr>
            <w:r>
              <w:rPr>
                <w:rFonts w:ascii="宋体" w:eastAsia="宋体" w:hAnsi="宋体" w:cs="宋体"/>
                <w:sz w:val="21"/>
                <w:szCs w:val="21"/>
              </w:rPr>
              <w:t>项目</w:t>
            </w:r>
          </w:p>
        </w:tc>
        <w:tc>
          <w:tcPr>
            <w:tcW w:w="3120" w:type="dxa"/>
            <w:tcBorders>
              <w:top w:val="single" w:sz="4" w:space="0" w:color="auto"/>
              <w:bottom w:val="single" w:sz="4" w:space="0" w:color="auto"/>
              <w:right w:val="single" w:sz="4" w:space="0" w:color="auto"/>
            </w:tcBorders>
            <w:vAlign w:val="bottom"/>
          </w:tcPr>
          <w:p w:rsidR="007201C1" w:rsidRDefault="00B45DB3">
            <w:pPr>
              <w:spacing w:line="360" w:lineRule="auto"/>
              <w:ind w:right="12"/>
              <w:jc w:val="center"/>
              <w:rPr>
                <w:rFonts w:ascii="宋体" w:eastAsia="宋体" w:hAnsi="宋体"/>
                <w:sz w:val="20"/>
                <w:szCs w:val="20"/>
              </w:rPr>
            </w:pPr>
            <w:r>
              <w:rPr>
                <w:rFonts w:ascii="宋体" w:eastAsia="宋体" w:hAnsi="宋体" w:cs="宋体"/>
                <w:sz w:val="21"/>
                <w:szCs w:val="21"/>
              </w:rPr>
              <w:t>金额</w:t>
            </w:r>
          </w:p>
        </w:tc>
      </w:tr>
      <w:tr w:rsidR="007201C1">
        <w:trPr>
          <w:trHeight w:val="261"/>
        </w:trPr>
        <w:tc>
          <w:tcPr>
            <w:tcW w:w="5400" w:type="dxa"/>
            <w:tcBorders>
              <w:left w:val="single" w:sz="8" w:space="0" w:color="auto"/>
              <w:bottom w:val="single" w:sz="8" w:space="0" w:color="auto"/>
              <w:right w:val="single" w:sz="8" w:space="0" w:color="auto"/>
            </w:tcBorders>
            <w:vAlign w:val="bottom"/>
          </w:tcPr>
          <w:p w:rsidR="007201C1" w:rsidRDefault="00B45DB3">
            <w:pPr>
              <w:spacing w:line="360" w:lineRule="auto"/>
              <w:ind w:left="120"/>
              <w:rPr>
                <w:rFonts w:ascii="宋体" w:eastAsia="宋体" w:hAnsi="宋体"/>
                <w:sz w:val="20"/>
                <w:szCs w:val="20"/>
              </w:rPr>
            </w:pPr>
            <w:r>
              <w:rPr>
                <w:rFonts w:ascii="宋体" w:eastAsia="宋体" w:hAnsi="宋体" w:cs="宋体"/>
                <w:sz w:val="21"/>
                <w:szCs w:val="21"/>
              </w:rPr>
              <w:t>一、最后运作日</w:t>
            </w:r>
            <w:r>
              <w:rPr>
                <w:rFonts w:ascii="宋体" w:eastAsia="宋体" w:hAnsi="宋体"/>
                <w:sz w:val="21"/>
                <w:szCs w:val="21"/>
              </w:rPr>
              <w:t>2024年3月19日</w:t>
            </w:r>
            <w:r>
              <w:rPr>
                <w:rFonts w:ascii="宋体" w:eastAsia="宋体" w:hAnsi="宋体" w:cs="宋体"/>
                <w:sz w:val="21"/>
                <w:szCs w:val="21"/>
              </w:rPr>
              <w:t>基金净资产</w:t>
            </w:r>
          </w:p>
        </w:tc>
        <w:tc>
          <w:tcPr>
            <w:tcW w:w="3120" w:type="dxa"/>
            <w:tcBorders>
              <w:bottom w:val="single" w:sz="8" w:space="0" w:color="auto"/>
              <w:right w:val="single" w:sz="8" w:space="0" w:color="auto"/>
            </w:tcBorders>
            <w:vAlign w:val="bottom"/>
          </w:tcPr>
          <w:p w:rsidR="007201C1" w:rsidRDefault="00B45DB3">
            <w:pPr>
              <w:spacing w:line="360" w:lineRule="auto"/>
              <w:ind w:right="12"/>
              <w:jc w:val="right"/>
              <w:rPr>
                <w:rFonts w:ascii="宋体" w:eastAsia="宋体" w:hAnsi="宋体"/>
                <w:sz w:val="20"/>
                <w:szCs w:val="20"/>
              </w:rPr>
            </w:pPr>
            <w:r>
              <w:rPr>
                <w:rFonts w:ascii="宋体" w:eastAsia="宋体" w:hAnsi="宋体"/>
                <w:sz w:val="20"/>
                <w:szCs w:val="20"/>
              </w:rPr>
              <w:t>11,111,056.71</w:t>
            </w:r>
          </w:p>
        </w:tc>
      </w:tr>
      <w:tr w:rsidR="007201C1">
        <w:trPr>
          <w:trHeight w:val="263"/>
        </w:trPr>
        <w:tc>
          <w:tcPr>
            <w:tcW w:w="5400" w:type="dxa"/>
            <w:tcBorders>
              <w:left w:val="single" w:sz="8" w:space="0" w:color="auto"/>
              <w:bottom w:val="single" w:sz="8" w:space="0" w:color="auto"/>
              <w:right w:val="single" w:sz="8" w:space="0" w:color="auto"/>
            </w:tcBorders>
            <w:vAlign w:val="bottom"/>
          </w:tcPr>
          <w:p w:rsidR="007201C1" w:rsidRDefault="00B45DB3">
            <w:pPr>
              <w:spacing w:line="360" w:lineRule="auto"/>
              <w:ind w:left="120"/>
              <w:rPr>
                <w:rFonts w:ascii="宋体" w:eastAsia="宋体" w:hAnsi="宋体"/>
                <w:sz w:val="20"/>
                <w:szCs w:val="20"/>
              </w:rPr>
            </w:pPr>
            <w:r>
              <w:rPr>
                <w:rFonts w:ascii="宋体" w:eastAsia="宋体" w:hAnsi="宋体" w:cs="宋体"/>
                <w:sz w:val="21"/>
                <w:szCs w:val="21"/>
              </w:rPr>
              <w:t>加：清算期间净收益</w:t>
            </w:r>
          </w:p>
        </w:tc>
        <w:tc>
          <w:tcPr>
            <w:tcW w:w="3120" w:type="dxa"/>
            <w:tcBorders>
              <w:bottom w:val="single" w:sz="8" w:space="0" w:color="auto"/>
              <w:right w:val="single" w:sz="8" w:space="0" w:color="auto"/>
            </w:tcBorders>
            <w:vAlign w:val="bottom"/>
          </w:tcPr>
          <w:p w:rsidR="007201C1" w:rsidRDefault="00B45DB3">
            <w:pPr>
              <w:spacing w:line="360" w:lineRule="auto"/>
              <w:ind w:right="12"/>
              <w:jc w:val="right"/>
              <w:rPr>
                <w:rFonts w:ascii="宋体" w:eastAsia="宋体" w:hAnsi="宋体"/>
                <w:sz w:val="20"/>
                <w:szCs w:val="20"/>
              </w:rPr>
            </w:pPr>
            <w:r>
              <w:rPr>
                <w:rFonts w:ascii="宋体" w:eastAsia="宋体" w:hAnsi="宋体"/>
                <w:sz w:val="20"/>
                <w:szCs w:val="20"/>
              </w:rPr>
              <w:t>-62,355.14</w:t>
            </w:r>
          </w:p>
        </w:tc>
      </w:tr>
      <w:tr w:rsidR="007201C1">
        <w:trPr>
          <w:trHeight w:val="263"/>
        </w:trPr>
        <w:tc>
          <w:tcPr>
            <w:tcW w:w="5400" w:type="dxa"/>
            <w:tcBorders>
              <w:left w:val="single" w:sz="8" w:space="0" w:color="auto"/>
              <w:bottom w:val="single" w:sz="8" w:space="0" w:color="auto"/>
              <w:right w:val="single" w:sz="8" w:space="0" w:color="auto"/>
            </w:tcBorders>
            <w:vAlign w:val="bottom"/>
          </w:tcPr>
          <w:p w:rsidR="007201C1" w:rsidRDefault="00B45DB3">
            <w:pPr>
              <w:spacing w:line="360" w:lineRule="auto"/>
              <w:ind w:left="120"/>
              <w:rPr>
                <w:rFonts w:ascii="宋体" w:eastAsia="宋体" w:hAnsi="宋体" w:cs="宋体"/>
                <w:sz w:val="21"/>
                <w:szCs w:val="21"/>
              </w:rPr>
            </w:pPr>
            <w:r>
              <w:rPr>
                <w:rFonts w:ascii="宋体" w:eastAsia="宋体" w:hAnsi="宋体" w:cs="宋体"/>
                <w:sz w:val="21"/>
                <w:szCs w:val="21"/>
              </w:rPr>
              <w:t>加</w:t>
            </w:r>
            <w:r>
              <w:rPr>
                <w:rFonts w:ascii="宋体" w:eastAsia="宋体" w:hAnsi="宋体" w:cs="宋体" w:hint="eastAsia"/>
                <w:sz w:val="21"/>
                <w:szCs w:val="21"/>
              </w:rPr>
              <w:t>：清算期间申购款</w:t>
            </w:r>
          </w:p>
        </w:tc>
        <w:tc>
          <w:tcPr>
            <w:tcW w:w="3120" w:type="dxa"/>
            <w:tcBorders>
              <w:bottom w:val="single" w:sz="8" w:space="0" w:color="auto"/>
              <w:right w:val="single" w:sz="8" w:space="0" w:color="auto"/>
            </w:tcBorders>
            <w:vAlign w:val="bottom"/>
          </w:tcPr>
          <w:p w:rsidR="007201C1" w:rsidRDefault="00B45DB3">
            <w:pPr>
              <w:spacing w:line="360" w:lineRule="auto"/>
              <w:ind w:right="12"/>
              <w:jc w:val="right"/>
              <w:rPr>
                <w:rFonts w:ascii="宋体" w:eastAsia="宋体" w:hAnsi="宋体"/>
                <w:sz w:val="20"/>
                <w:szCs w:val="20"/>
              </w:rPr>
            </w:pPr>
            <w:r>
              <w:rPr>
                <w:rFonts w:ascii="宋体" w:eastAsia="宋体" w:hAnsi="宋体"/>
                <w:sz w:val="20"/>
                <w:szCs w:val="20"/>
              </w:rPr>
              <w:t>-</w:t>
            </w:r>
          </w:p>
        </w:tc>
      </w:tr>
      <w:tr w:rsidR="007201C1">
        <w:trPr>
          <w:trHeight w:val="263"/>
        </w:trPr>
        <w:tc>
          <w:tcPr>
            <w:tcW w:w="5400" w:type="dxa"/>
            <w:tcBorders>
              <w:left w:val="single" w:sz="8" w:space="0" w:color="auto"/>
              <w:bottom w:val="single" w:sz="8" w:space="0" w:color="auto"/>
              <w:right w:val="single" w:sz="8" w:space="0" w:color="auto"/>
            </w:tcBorders>
            <w:vAlign w:val="bottom"/>
          </w:tcPr>
          <w:p w:rsidR="007201C1" w:rsidRDefault="00B45DB3">
            <w:pPr>
              <w:spacing w:line="360" w:lineRule="auto"/>
              <w:ind w:left="120"/>
              <w:rPr>
                <w:rFonts w:ascii="宋体" w:eastAsia="宋体" w:hAnsi="宋体" w:cs="宋体"/>
                <w:sz w:val="21"/>
                <w:szCs w:val="21"/>
              </w:rPr>
            </w:pPr>
            <w:r>
              <w:rPr>
                <w:rFonts w:ascii="宋体" w:eastAsia="宋体" w:hAnsi="宋体" w:cs="宋体" w:hint="eastAsia"/>
                <w:sz w:val="21"/>
                <w:szCs w:val="21"/>
              </w:rPr>
              <w:t>减：清算期间赎回款</w:t>
            </w:r>
          </w:p>
        </w:tc>
        <w:tc>
          <w:tcPr>
            <w:tcW w:w="3120" w:type="dxa"/>
            <w:tcBorders>
              <w:bottom w:val="single" w:sz="8" w:space="0" w:color="auto"/>
              <w:right w:val="single" w:sz="8" w:space="0" w:color="auto"/>
            </w:tcBorders>
            <w:vAlign w:val="bottom"/>
          </w:tcPr>
          <w:p w:rsidR="007201C1" w:rsidRDefault="00B45DB3">
            <w:pPr>
              <w:spacing w:line="360" w:lineRule="auto"/>
              <w:ind w:right="12"/>
              <w:jc w:val="right"/>
              <w:rPr>
                <w:rFonts w:ascii="宋体" w:eastAsia="宋体" w:hAnsi="宋体"/>
                <w:sz w:val="20"/>
                <w:szCs w:val="20"/>
              </w:rPr>
            </w:pPr>
            <w:r>
              <w:rPr>
                <w:rFonts w:ascii="宋体" w:eastAsia="宋体" w:hAnsi="宋体"/>
                <w:sz w:val="20"/>
                <w:szCs w:val="20"/>
              </w:rPr>
              <w:t xml:space="preserve">5,832,856.07  </w:t>
            </w:r>
          </w:p>
        </w:tc>
      </w:tr>
      <w:tr w:rsidR="007201C1">
        <w:trPr>
          <w:trHeight w:val="263"/>
        </w:trPr>
        <w:tc>
          <w:tcPr>
            <w:tcW w:w="5400" w:type="dxa"/>
            <w:tcBorders>
              <w:left w:val="single" w:sz="8" w:space="0" w:color="auto"/>
              <w:bottom w:val="single" w:sz="8" w:space="0" w:color="auto"/>
              <w:right w:val="single" w:sz="8" w:space="0" w:color="auto"/>
            </w:tcBorders>
            <w:vAlign w:val="bottom"/>
          </w:tcPr>
          <w:p w:rsidR="007201C1" w:rsidRDefault="00B45DB3">
            <w:pPr>
              <w:spacing w:line="360" w:lineRule="auto"/>
              <w:ind w:left="120"/>
              <w:rPr>
                <w:rFonts w:ascii="宋体" w:eastAsia="宋体" w:hAnsi="宋体" w:cs="宋体"/>
                <w:sz w:val="21"/>
                <w:szCs w:val="21"/>
              </w:rPr>
            </w:pPr>
            <w:r>
              <w:rPr>
                <w:rFonts w:ascii="宋体" w:eastAsia="宋体" w:hAnsi="宋体" w:cs="宋体" w:hint="eastAsia"/>
                <w:sz w:val="21"/>
                <w:szCs w:val="21"/>
              </w:rPr>
              <w:t>减：清算期间赎回费</w:t>
            </w:r>
          </w:p>
        </w:tc>
        <w:tc>
          <w:tcPr>
            <w:tcW w:w="3120" w:type="dxa"/>
            <w:tcBorders>
              <w:bottom w:val="single" w:sz="8" w:space="0" w:color="auto"/>
              <w:right w:val="single" w:sz="8" w:space="0" w:color="auto"/>
            </w:tcBorders>
            <w:vAlign w:val="bottom"/>
          </w:tcPr>
          <w:p w:rsidR="007201C1" w:rsidRDefault="00B45DB3">
            <w:pPr>
              <w:spacing w:line="360" w:lineRule="auto"/>
              <w:ind w:right="12"/>
              <w:jc w:val="right"/>
              <w:rPr>
                <w:rFonts w:ascii="宋体" w:eastAsia="宋体" w:hAnsi="宋体"/>
                <w:sz w:val="20"/>
                <w:szCs w:val="20"/>
              </w:rPr>
            </w:pPr>
            <w:r>
              <w:rPr>
                <w:rFonts w:ascii="宋体" w:eastAsia="宋体" w:hAnsi="宋体"/>
                <w:sz w:val="20"/>
                <w:szCs w:val="20"/>
              </w:rPr>
              <w:t>8.87</w:t>
            </w:r>
          </w:p>
        </w:tc>
      </w:tr>
      <w:tr w:rsidR="007201C1">
        <w:trPr>
          <w:trHeight w:val="263"/>
        </w:trPr>
        <w:tc>
          <w:tcPr>
            <w:tcW w:w="5400" w:type="dxa"/>
            <w:tcBorders>
              <w:left w:val="single" w:sz="8" w:space="0" w:color="auto"/>
              <w:bottom w:val="single" w:sz="8" w:space="0" w:color="auto"/>
              <w:right w:val="single" w:sz="8" w:space="0" w:color="auto"/>
            </w:tcBorders>
            <w:vAlign w:val="bottom"/>
          </w:tcPr>
          <w:p w:rsidR="007201C1" w:rsidRDefault="00B45DB3">
            <w:pPr>
              <w:spacing w:line="360" w:lineRule="auto"/>
              <w:ind w:left="120"/>
              <w:rPr>
                <w:rFonts w:ascii="宋体" w:eastAsia="宋体" w:hAnsi="宋体"/>
                <w:sz w:val="20"/>
                <w:szCs w:val="20"/>
              </w:rPr>
            </w:pPr>
            <w:r>
              <w:rPr>
                <w:rFonts w:ascii="宋体" w:eastAsia="宋体" w:hAnsi="宋体" w:cs="宋体"/>
                <w:sz w:val="21"/>
                <w:szCs w:val="21"/>
              </w:rPr>
              <w:t>二、</w:t>
            </w:r>
            <w:r>
              <w:rPr>
                <w:rFonts w:ascii="宋体" w:eastAsia="宋体" w:hAnsi="宋体"/>
                <w:sz w:val="21"/>
                <w:szCs w:val="21"/>
              </w:rPr>
              <w:t>2024</w:t>
            </w:r>
            <w:r>
              <w:rPr>
                <w:rFonts w:ascii="宋体" w:eastAsia="宋体" w:hAnsi="宋体" w:cs="宋体"/>
                <w:sz w:val="21"/>
                <w:szCs w:val="21"/>
              </w:rPr>
              <w:t>年5月</w:t>
            </w:r>
            <w:r>
              <w:rPr>
                <w:rFonts w:ascii="宋体" w:eastAsia="宋体" w:hAnsi="宋体"/>
                <w:sz w:val="21"/>
                <w:szCs w:val="21"/>
              </w:rPr>
              <w:t>13</w:t>
            </w:r>
            <w:r>
              <w:rPr>
                <w:rFonts w:ascii="宋体" w:eastAsia="宋体" w:hAnsi="宋体" w:cs="宋体"/>
                <w:sz w:val="21"/>
                <w:szCs w:val="21"/>
              </w:rPr>
              <w:t>日基金净资产</w:t>
            </w:r>
          </w:p>
        </w:tc>
        <w:tc>
          <w:tcPr>
            <w:tcW w:w="3120" w:type="dxa"/>
            <w:tcBorders>
              <w:bottom w:val="single" w:sz="8" w:space="0" w:color="auto"/>
              <w:right w:val="single" w:sz="8" w:space="0" w:color="auto"/>
            </w:tcBorders>
            <w:vAlign w:val="bottom"/>
          </w:tcPr>
          <w:p w:rsidR="007201C1" w:rsidRDefault="00B45DB3">
            <w:pPr>
              <w:spacing w:line="360" w:lineRule="auto"/>
              <w:ind w:right="12"/>
              <w:jc w:val="right"/>
              <w:rPr>
                <w:rFonts w:ascii="宋体" w:eastAsia="宋体" w:hAnsi="宋体"/>
                <w:sz w:val="20"/>
                <w:szCs w:val="20"/>
              </w:rPr>
            </w:pPr>
            <w:r>
              <w:rPr>
                <w:rFonts w:ascii="宋体" w:eastAsia="宋体" w:hAnsi="宋体"/>
                <w:sz w:val="20"/>
                <w:szCs w:val="20"/>
              </w:rPr>
              <w:t>5,215,836.63</w:t>
            </w:r>
          </w:p>
        </w:tc>
      </w:tr>
    </w:tbl>
    <w:p w:rsidR="007201C1" w:rsidRDefault="007201C1">
      <w:pPr>
        <w:spacing w:line="360" w:lineRule="auto"/>
        <w:ind w:firstLineChars="200" w:firstLine="480"/>
        <w:jc w:val="both"/>
        <w:rPr>
          <w:rFonts w:ascii="宋体" w:eastAsia="宋体" w:hAnsi="宋体" w:cs="宋体"/>
          <w:sz w:val="24"/>
          <w:szCs w:val="24"/>
        </w:rPr>
      </w:pP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sz w:val="24"/>
          <w:szCs w:val="24"/>
        </w:rPr>
        <w:t>截至本次清算期结束日2024年5月13日，本基金剩余财产为人民币5,215,836.63元。</w:t>
      </w:r>
      <w:r>
        <w:rPr>
          <w:rFonts w:ascii="宋体" w:eastAsia="宋体" w:hAnsi="宋体" w:cs="宋体" w:hint="eastAsia"/>
          <w:sz w:val="24"/>
          <w:szCs w:val="24"/>
        </w:rPr>
        <w:t>自</w:t>
      </w:r>
      <w:r>
        <w:rPr>
          <w:rFonts w:ascii="宋体" w:eastAsia="宋体" w:hAnsi="宋体" w:cs="宋体"/>
          <w:sz w:val="24"/>
          <w:szCs w:val="24"/>
        </w:rPr>
        <w:t>2024年5月14日(清算期结束日次日)</w:t>
      </w:r>
      <w:r>
        <w:rPr>
          <w:rFonts w:ascii="宋体" w:eastAsia="宋体" w:hAnsi="宋体" w:cs="宋体" w:hint="eastAsia"/>
          <w:sz w:val="24"/>
          <w:szCs w:val="24"/>
        </w:rPr>
        <w:t>至</w:t>
      </w:r>
      <w:r>
        <w:rPr>
          <w:rFonts w:ascii="宋体" w:eastAsia="宋体" w:hAnsi="宋体" w:cs="宋体"/>
          <w:sz w:val="24"/>
          <w:szCs w:val="24"/>
        </w:rPr>
        <w:t>清算款</w:t>
      </w:r>
      <w:r>
        <w:rPr>
          <w:rFonts w:ascii="宋体" w:eastAsia="宋体" w:hAnsi="宋体" w:cs="宋体" w:hint="eastAsia"/>
          <w:sz w:val="24"/>
          <w:szCs w:val="24"/>
        </w:rPr>
        <w:t>划出日</w:t>
      </w:r>
      <w:r>
        <w:rPr>
          <w:rFonts w:ascii="宋体" w:eastAsia="宋体" w:hAnsi="宋体" w:cs="宋体"/>
          <w:sz w:val="24"/>
          <w:szCs w:val="24"/>
        </w:rPr>
        <w:t>前一日</w:t>
      </w:r>
      <w:r>
        <w:rPr>
          <w:rFonts w:ascii="宋体" w:eastAsia="宋体" w:hAnsi="宋体" w:cs="宋体" w:hint="eastAsia"/>
          <w:sz w:val="24"/>
          <w:szCs w:val="24"/>
        </w:rPr>
        <w:t>的</w:t>
      </w:r>
      <w:r>
        <w:rPr>
          <w:rFonts w:ascii="宋体" w:eastAsia="宋体" w:hAnsi="宋体" w:cs="宋体"/>
          <w:sz w:val="24"/>
          <w:szCs w:val="24"/>
        </w:rPr>
        <w:t>银行存款</w:t>
      </w:r>
      <w:r>
        <w:rPr>
          <w:rFonts w:ascii="宋体" w:eastAsia="宋体" w:hAnsi="宋体" w:cs="宋体" w:hint="eastAsia"/>
          <w:sz w:val="24"/>
          <w:szCs w:val="24"/>
        </w:rPr>
        <w:t>产生</w:t>
      </w:r>
      <w:r>
        <w:rPr>
          <w:rFonts w:ascii="宋体" w:eastAsia="宋体" w:hAnsi="宋体" w:cs="宋体"/>
          <w:sz w:val="24"/>
          <w:szCs w:val="24"/>
        </w:rPr>
        <w:t>的利息</w:t>
      </w:r>
      <w:r>
        <w:rPr>
          <w:rFonts w:ascii="宋体" w:eastAsia="宋体" w:hAnsi="宋体" w:cs="宋体" w:hint="eastAsia"/>
          <w:sz w:val="24"/>
          <w:szCs w:val="24"/>
        </w:rPr>
        <w:t>归基金</w:t>
      </w:r>
      <w:r>
        <w:rPr>
          <w:rFonts w:ascii="宋体" w:eastAsia="宋体" w:hAnsi="宋体" w:cs="宋体"/>
          <w:sz w:val="24"/>
          <w:szCs w:val="24"/>
        </w:rPr>
        <w:t>份额持有人所有</w:t>
      </w:r>
      <w:r>
        <w:rPr>
          <w:rFonts w:ascii="宋体" w:eastAsia="宋体" w:hAnsi="宋体" w:cs="宋体" w:hint="eastAsia"/>
          <w:sz w:val="24"/>
          <w:szCs w:val="24"/>
        </w:rPr>
        <w:t>，最终支付清算款金额以本基金注册登记机构的记录为准</w:t>
      </w:r>
      <w:r>
        <w:rPr>
          <w:rFonts w:ascii="宋体" w:eastAsia="宋体" w:hAnsi="宋体" w:cs="宋体"/>
          <w:sz w:val="24"/>
          <w:szCs w:val="24"/>
        </w:rPr>
        <w:t>。</w:t>
      </w:r>
      <w:r>
        <w:rPr>
          <w:rFonts w:ascii="宋体" w:eastAsia="宋体" w:hAnsi="宋体" w:cs="宋体" w:hint="eastAsia"/>
          <w:sz w:val="24"/>
          <w:szCs w:val="24"/>
        </w:rPr>
        <w:t>基金</w:t>
      </w:r>
      <w:r>
        <w:rPr>
          <w:rFonts w:ascii="宋体" w:eastAsia="宋体" w:hAnsi="宋体" w:cs="宋体"/>
          <w:sz w:val="24"/>
          <w:szCs w:val="24"/>
        </w:rPr>
        <w:t>管理人将于基金清算资金分配</w:t>
      </w:r>
      <w:r>
        <w:rPr>
          <w:rFonts w:ascii="宋体" w:eastAsia="宋体" w:hAnsi="宋体" w:cs="宋体" w:hint="eastAsia"/>
          <w:sz w:val="24"/>
          <w:szCs w:val="24"/>
        </w:rPr>
        <w:t>前</w:t>
      </w:r>
      <w:r>
        <w:rPr>
          <w:rFonts w:ascii="宋体" w:eastAsia="宋体" w:hAnsi="宋体" w:cs="宋体"/>
          <w:sz w:val="24"/>
          <w:szCs w:val="24"/>
        </w:rPr>
        <w:t>对尚未返还的结算备付金、应计银行存款利息、应计结算备付金利息、应计存出保证金利息、</w:t>
      </w:r>
      <w:r>
        <w:rPr>
          <w:rFonts w:ascii="宋体" w:eastAsia="宋体" w:hAnsi="宋体" w:cs="宋体" w:hint="eastAsia"/>
          <w:sz w:val="24"/>
          <w:szCs w:val="24"/>
        </w:rPr>
        <w:t>应收股利</w:t>
      </w:r>
      <w:r>
        <w:rPr>
          <w:rFonts w:ascii="宋体" w:eastAsia="宋体" w:hAnsi="宋体" w:cs="宋体"/>
          <w:sz w:val="24"/>
          <w:szCs w:val="24"/>
        </w:rPr>
        <w:t>予以</w:t>
      </w:r>
      <w:r>
        <w:rPr>
          <w:rFonts w:ascii="宋体" w:eastAsia="宋体" w:hAnsi="宋体" w:cs="宋体" w:hint="eastAsia"/>
          <w:sz w:val="24"/>
          <w:szCs w:val="24"/>
        </w:rPr>
        <w:t>垫资</w:t>
      </w:r>
      <w:r>
        <w:rPr>
          <w:rFonts w:ascii="宋体" w:eastAsia="宋体" w:hAnsi="宋体" w:cs="宋体"/>
          <w:sz w:val="24"/>
          <w:szCs w:val="24"/>
        </w:rPr>
        <w:t>，</w:t>
      </w:r>
      <w:r>
        <w:rPr>
          <w:rFonts w:ascii="宋体" w:eastAsia="宋体" w:hAnsi="宋体" w:cs="宋体" w:hint="eastAsia"/>
          <w:sz w:val="24"/>
          <w:szCs w:val="24"/>
        </w:rPr>
        <w:t>垫资</w:t>
      </w:r>
      <w:r>
        <w:rPr>
          <w:rFonts w:ascii="宋体" w:eastAsia="宋体" w:hAnsi="宋体" w:cs="宋体"/>
          <w:sz w:val="24"/>
          <w:szCs w:val="24"/>
        </w:rPr>
        <w:t>的</w:t>
      </w:r>
      <w:r>
        <w:rPr>
          <w:rFonts w:ascii="宋体" w:eastAsia="宋体" w:hAnsi="宋体" w:cs="宋体" w:hint="eastAsia"/>
          <w:sz w:val="24"/>
          <w:szCs w:val="24"/>
        </w:rPr>
        <w:t>尚未</w:t>
      </w:r>
      <w:r>
        <w:rPr>
          <w:rFonts w:ascii="宋体" w:eastAsia="宋体" w:hAnsi="宋体" w:cs="宋体"/>
          <w:sz w:val="24"/>
          <w:szCs w:val="24"/>
        </w:rPr>
        <w:t>结息部分</w:t>
      </w:r>
      <w:r>
        <w:rPr>
          <w:rFonts w:ascii="宋体" w:eastAsia="宋体" w:hAnsi="宋体" w:cs="宋体" w:hint="eastAsia"/>
          <w:sz w:val="24"/>
          <w:szCs w:val="24"/>
        </w:rPr>
        <w:t>与</w:t>
      </w:r>
      <w:r>
        <w:rPr>
          <w:rFonts w:ascii="宋体" w:eastAsia="宋体" w:hAnsi="宋体" w:cs="宋体"/>
          <w:sz w:val="24"/>
          <w:szCs w:val="24"/>
        </w:rPr>
        <w:t>实际结息</w:t>
      </w:r>
      <w:r>
        <w:rPr>
          <w:rFonts w:ascii="宋体" w:eastAsia="宋体" w:hAnsi="宋体" w:cs="宋体" w:hint="eastAsia"/>
          <w:sz w:val="24"/>
          <w:szCs w:val="24"/>
        </w:rPr>
        <w:t>金额</w:t>
      </w:r>
      <w:r>
        <w:rPr>
          <w:rFonts w:ascii="宋体" w:eastAsia="宋体" w:hAnsi="宋体" w:cs="宋体"/>
          <w:sz w:val="24"/>
          <w:szCs w:val="24"/>
        </w:rPr>
        <w:t>的差额由管理人承担，基金管理人垫付资金</w:t>
      </w:r>
      <w:r>
        <w:rPr>
          <w:rFonts w:ascii="宋体" w:eastAsia="宋体" w:hAnsi="宋体" w:cs="宋体" w:hint="eastAsia"/>
          <w:sz w:val="24"/>
          <w:szCs w:val="24"/>
        </w:rPr>
        <w:t>到账日起孳生</w:t>
      </w:r>
      <w:r>
        <w:rPr>
          <w:rFonts w:ascii="宋体" w:eastAsia="宋体" w:hAnsi="宋体" w:cs="宋体"/>
          <w:sz w:val="24"/>
          <w:szCs w:val="24"/>
        </w:rPr>
        <w:t>的利息归基金管理人所有</w:t>
      </w:r>
      <w:r>
        <w:rPr>
          <w:rFonts w:ascii="宋体" w:eastAsia="宋体" w:hAnsi="宋体" w:cs="宋体" w:hint="eastAsia"/>
          <w:sz w:val="24"/>
          <w:szCs w:val="24"/>
        </w:rPr>
        <w:t>。垫付资金</w:t>
      </w:r>
      <w:r>
        <w:rPr>
          <w:rFonts w:ascii="宋体" w:eastAsia="宋体" w:hAnsi="宋体" w:cs="宋体"/>
          <w:sz w:val="24"/>
          <w:szCs w:val="24"/>
        </w:rPr>
        <w:t>及其孳生的利息将于清算结束</w:t>
      </w:r>
      <w:r>
        <w:rPr>
          <w:rFonts w:ascii="宋体" w:eastAsia="宋体" w:hAnsi="宋体" w:cs="宋体" w:hint="eastAsia"/>
          <w:sz w:val="24"/>
          <w:szCs w:val="24"/>
        </w:rPr>
        <w:t>待结息</w:t>
      </w:r>
      <w:r>
        <w:rPr>
          <w:rFonts w:ascii="宋体" w:eastAsia="宋体" w:hAnsi="宋体" w:cs="宋体"/>
          <w:sz w:val="24"/>
          <w:szCs w:val="24"/>
        </w:rPr>
        <w:t>后</w:t>
      </w:r>
      <w:r>
        <w:rPr>
          <w:rFonts w:ascii="宋体" w:eastAsia="宋体" w:hAnsi="宋体" w:cs="宋体" w:hint="eastAsia"/>
          <w:sz w:val="24"/>
          <w:szCs w:val="24"/>
        </w:rPr>
        <w:t>返还</w:t>
      </w:r>
      <w:r>
        <w:rPr>
          <w:rFonts w:ascii="宋体" w:eastAsia="宋体" w:hAnsi="宋体" w:cs="宋体"/>
          <w:sz w:val="24"/>
          <w:szCs w:val="24"/>
        </w:rPr>
        <w:t>给基金管理人。除</w:t>
      </w:r>
      <w:r>
        <w:rPr>
          <w:rFonts w:ascii="宋体" w:eastAsia="宋体" w:hAnsi="宋体" w:cs="宋体" w:hint="eastAsia"/>
          <w:sz w:val="24"/>
          <w:szCs w:val="24"/>
        </w:rPr>
        <w:t>清算</w:t>
      </w:r>
      <w:r>
        <w:rPr>
          <w:rFonts w:ascii="宋体" w:eastAsia="宋体" w:hAnsi="宋体" w:cs="宋体"/>
          <w:sz w:val="24"/>
          <w:szCs w:val="24"/>
        </w:rPr>
        <w:t>划款以及负债清偿产生的银行汇</w:t>
      </w:r>
      <w:r>
        <w:rPr>
          <w:rFonts w:ascii="宋体" w:eastAsia="宋体" w:hAnsi="宋体" w:cs="宋体" w:hint="eastAsia"/>
          <w:sz w:val="24"/>
          <w:szCs w:val="24"/>
        </w:rPr>
        <w:t>款</w:t>
      </w:r>
      <w:r>
        <w:rPr>
          <w:rFonts w:ascii="宋体" w:eastAsia="宋体" w:hAnsi="宋体" w:cs="宋体"/>
          <w:sz w:val="24"/>
          <w:szCs w:val="24"/>
        </w:rPr>
        <w:t>费从基金资产中支付外，其他与本次清算相关</w:t>
      </w:r>
      <w:r>
        <w:rPr>
          <w:rFonts w:ascii="宋体" w:eastAsia="宋体" w:hAnsi="宋体" w:cs="宋体" w:hint="eastAsia"/>
          <w:sz w:val="24"/>
          <w:szCs w:val="24"/>
        </w:rPr>
        <w:t>产生</w:t>
      </w:r>
      <w:r>
        <w:rPr>
          <w:rFonts w:ascii="宋体" w:eastAsia="宋体" w:hAnsi="宋体" w:cs="宋体"/>
          <w:sz w:val="24"/>
          <w:szCs w:val="24"/>
        </w:rPr>
        <w:t>的银行汇</w:t>
      </w:r>
      <w:r>
        <w:rPr>
          <w:rFonts w:ascii="宋体" w:eastAsia="宋体" w:hAnsi="宋体" w:cs="宋体" w:hint="eastAsia"/>
          <w:sz w:val="24"/>
          <w:szCs w:val="24"/>
        </w:rPr>
        <w:t>款</w:t>
      </w:r>
      <w:r>
        <w:rPr>
          <w:rFonts w:ascii="宋体" w:eastAsia="宋体" w:hAnsi="宋体" w:cs="宋体"/>
          <w:sz w:val="24"/>
          <w:szCs w:val="24"/>
        </w:rPr>
        <w:t>费</w:t>
      </w:r>
      <w:r>
        <w:rPr>
          <w:rFonts w:ascii="宋体" w:eastAsia="宋体" w:hAnsi="宋体" w:cs="宋体" w:hint="eastAsia"/>
          <w:sz w:val="24"/>
          <w:szCs w:val="24"/>
        </w:rPr>
        <w:t>由</w:t>
      </w:r>
      <w:r>
        <w:rPr>
          <w:rFonts w:ascii="宋体" w:eastAsia="宋体" w:hAnsi="宋体" w:cs="宋体"/>
          <w:sz w:val="24"/>
          <w:szCs w:val="24"/>
        </w:rPr>
        <w:t>基金管理人承担。</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根据本基金的《基金合同》约定，基金财产清算小组将依据基金财产清算的分配方案，将基金财产清算后的全部剩余资产扣除基金财产清算费用、交纳所欠税款并清偿基金债务后，按基金份额持有人持有的基金份额比例进行分配。</w:t>
      </w:r>
    </w:p>
    <w:p w:rsidR="007201C1" w:rsidRDefault="007201C1">
      <w:pPr>
        <w:spacing w:line="360" w:lineRule="auto"/>
        <w:ind w:firstLineChars="250" w:firstLine="600"/>
        <w:jc w:val="both"/>
        <w:rPr>
          <w:rFonts w:ascii="宋体" w:eastAsia="宋体" w:hAnsi="宋体" w:cs="宋体"/>
          <w:sz w:val="24"/>
          <w:szCs w:val="24"/>
        </w:rPr>
      </w:pP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sz w:val="24"/>
          <w:szCs w:val="24"/>
        </w:rPr>
        <w:t>（六）基金</w:t>
      </w:r>
      <w:r>
        <w:rPr>
          <w:rFonts w:ascii="宋体" w:eastAsia="宋体" w:hAnsi="宋体" w:cs="宋体" w:hint="eastAsia"/>
          <w:sz w:val="24"/>
          <w:szCs w:val="24"/>
        </w:rPr>
        <w:t>财产</w:t>
      </w:r>
      <w:r>
        <w:rPr>
          <w:rFonts w:ascii="宋体" w:eastAsia="宋体" w:hAnsi="宋体" w:cs="宋体"/>
          <w:sz w:val="24"/>
          <w:szCs w:val="24"/>
        </w:rPr>
        <w:t>清算报告的告知</w:t>
      </w:r>
      <w:r>
        <w:rPr>
          <w:rFonts w:ascii="宋体" w:eastAsia="宋体" w:hAnsi="宋体" w:cs="宋体" w:hint="eastAsia"/>
          <w:sz w:val="24"/>
          <w:szCs w:val="24"/>
        </w:rPr>
        <w:t>及剩余</w:t>
      </w:r>
      <w:r>
        <w:rPr>
          <w:rFonts w:ascii="宋体" w:eastAsia="宋体" w:hAnsi="宋体" w:cs="宋体"/>
          <w:sz w:val="24"/>
          <w:szCs w:val="24"/>
        </w:rPr>
        <w:t>财产分配</w:t>
      </w:r>
      <w:r>
        <w:rPr>
          <w:rFonts w:ascii="宋体" w:eastAsia="宋体" w:hAnsi="宋体" w:cs="宋体" w:hint="eastAsia"/>
          <w:sz w:val="24"/>
          <w:szCs w:val="24"/>
        </w:rPr>
        <w:t>安排</w:t>
      </w:r>
    </w:p>
    <w:p w:rsidR="007201C1" w:rsidRDefault="00B45DB3">
      <w:pPr>
        <w:spacing w:line="360" w:lineRule="auto"/>
        <w:ind w:firstLineChars="200" w:firstLine="480"/>
        <w:jc w:val="both"/>
        <w:rPr>
          <w:rFonts w:ascii="宋体" w:eastAsia="宋体" w:hAnsi="宋体" w:cs="宋体"/>
          <w:sz w:val="24"/>
          <w:szCs w:val="24"/>
        </w:rPr>
      </w:pPr>
      <w:r>
        <w:rPr>
          <w:rFonts w:ascii="宋体" w:eastAsia="宋体" w:hAnsi="宋体" w:cs="宋体"/>
          <w:sz w:val="24"/>
          <w:szCs w:val="24"/>
        </w:rPr>
        <w:t>本清算报告已经基金托管人复核，将与会计师事务所出具的清算审计报告、律师事务所出具的法律意见书一并报中国证监会备案后向基金份额持有人公告。清算报告公告后，基金管理人将遵照法律法规、基金合同等规定及时进行分配。</w:t>
      </w:r>
    </w:p>
    <w:p w:rsidR="007201C1" w:rsidRDefault="007201C1">
      <w:pPr>
        <w:spacing w:line="360" w:lineRule="auto"/>
        <w:ind w:right="20"/>
        <w:rPr>
          <w:rFonts w:ascii="宋体" w:eastAsia="宋体" w:hAnsi="宋体" w:cs="宋体"/>
          <w:b/>
          <w:bCs/>
          <w:sz w:val="28"/>
          <w:szCs w:val="28"/>
        </w:rPr>
      </w:pPr>
    </w:p>
    <w:p w:rsidR="007201C1" w:rsidRDefault="007201C1">
      <w:pPr>
        <w:spacing w:line="360" w:lineRule="auto"/>
        <w:jc w:val="center"/>
        <w:rPr>
          <w:rFonts w:ascii="宋体" w:eastAsia="宋体" w:hAnsi="宋体" w:cs="宋体"/>
          <w:b/>
          <w:bCs/>
          <w:w w:val="99"/>
          <w:sz w:val="28"/>
          <w:szCs w:val="28"/>
        </w:rPr>
      </w:pPr>
    </w:p>
    <w:p w:rsidR="007201C1" w:rsidRDefault="00B45DB3">
      <w:pPr>
        <w:rPr>
          <w:rFonts w:ascii="宋体" w:eastAsia="宋体" w:hAnsi="宋体" w:cs="宋体"/>
          <w:b/>
          <w:bCs/>
          <w:sz w:val="28"/>
          <w:szCs w:val="28"/>
        </w:rPr>
      </w:pPr>
      <w:r>
        <w:rPr>
          <w:rFonts w:ascii="宋体" w:eastAsia="宋体" w:hAnsi="宋体" w:cs="宋体"/>
          <w:b/>
          <w:bCs/>
          <w:sz w:val="28"/>
          <w:szCs w:val="28"/>
        </w:rPr>
        <w:br w:type="page"/>
      </w:r>
    </w:p>
    <w:p w:rsidR="007201C1" w:rsidRDefault="00B45DB3">
      <w:pPr>
        <w:spacing w:line="360" w:lineRule="auto"/>
        <w:ind w:right="20"/>
        <w:jc w:val="center"/>
        <w:rPr>
          <w:rFonts w:ascii="宋体" w:eastAsia="宋体" w:hAnsi="宋体"/>
          <w:sz w:val="20"/>
          <w:szCs w:val="20"/>
        </w:rPr>
      </w:pPr>
      <w:r>
        <w:rPr>
          <w:rFonts w:ascii="宋体" w:eastAsia="宋体" w:hAnsi="宋体" w:cs="宋体"/>
          <w:b/>
          <w:bCs/>
          <w:sz w:val="28"/>
          <w:szCs w:val="28"/>
        </w:rPr>
        <w:t>五、备查文件</w:t>
      </w:r>
    </w:p>
    <w:p w:rsidR="007201C1" w:rsidRDefault="007201C1">
      <w:pPr>
        <w:spacing w:line="360" w:lineRule="auto"/>
        <w:rPr>
          <w:rFonts w:ascii="宋体" w:eastAsia="宋体" w:hAnsi="宋体"/>
          <w:sz w:val="20"/>
          <w:szCs w:val="20"/>
        </w:rPr>
      </w:pPr>
    </w:p>
    <w:p w:rsidR="007201C1" w:rsidRDefault="007201C1">
      <w:pPr>
        <w:spacing w:line="360" w:lineRule="auto"/>
        <w:rPr>
          <w:rFonts w:ascii="宋体" w:eastAsia="宋体" w:hAnsi="宋体"/>
          <w:sz w:val="20"/>
          <w:szCs w:val="20"/>
        </w:rPr>
      </w:pPr>
    </w:p>
    <w:p w:rsidR="007201C1" w:rsidRDefault="00B45DB3">
      <w:pPr>
        <w:spacing w:line="360" w:lineRule="auto"/>
        <w:ind w:firstLineChars="300" w:firstLine="720"/>
        <w:jc w:val="both"/>
        <w:rPr>
          <w:rFonts w:ascii="宋体" w:eastAsia="宋体" w:hAnsi="宋体" w:cs="宋体"/>
          <w:sz w:val="24"/>
          <w:szCs w:val="24"/>
        </w:rPr>
      </w:pPr>
      <w:r>
        <w:rPr>
          <w:rFonts w:ascii="宋体" w:eastAsia="宋体" w:hAnsi="宋体" w:cs="宋体"/>
          <w:sz w:val="24"/>
          <w:szCs w:val="24"/>
        </w:rPr>
        <w:t>（一）备查文件目录</w:t>
      </w:r>
    </w:p>
    <w:p w:rsidR="007201C1" w:rsidRDefault="00B45DB3">
      <w:pPr>
        <w:spacing w:line="360" w:lineRule="auto"/>
        <w:ind w:firstLineChars="300" w:firstLine="720"/>
        <w:jc w:val="both"/>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浙商智选家居股票型发起式证券投资基金</w:t>
      </w:r>
      <w:r>
        <w:rPr>
          <w:rFonts w:ascii="宋体" w:eastAsia="宋体" w:hAnsi="宋体" w:cs="宋体"/>
          <w:sz w:val="24"/>
          <w:szCs w:val="24"/>
        </w:rPr>
        <w:t>清算审计报告》</w:t>
      </w:r>
    </w:p>
    <w:p w:rsidR="007201C1" w:rsidRDefault="00B45DB3">
      <w:pPr>
        <w:spacing w:line="360" w:lineRule="auto"/>
        <w:ind w:firstLineChars="300" w:firstLine="720"/>
        <w:jc w:val="both"/>
        <w:rPr>
          <w:rFonts w:ascii="宋体" w:eastAsia="宋体" w:hAnsi="宋体" w:cs="宋体"/>
          <w:sz w:val="24"/>
          <w:szCs w:val="24"/>
        </w:rPr>
      </w:pPr>
      <w:r>
        <w:rPr>
          <w:rFonts w:ascii="宋体" w:eastAsia="宋体" w:hAnsi="宋体" w:cs="宋体"/>
          <w:sz w:val="24"/>
          <w:szCs w:val="24"/>
        </w:rPr>
        <w:t>2、《关于</w:t>
      </w:r>
      <w:r>
        <w:rPr>
          <w:rFonts w:ascii="宋体" w:eastAsia="宋体" w:hAnsi="宋体" w:cs="宋体" w:hint="eastAsia"/>
          <w:sz w:val="24"/>
          <w:szCs w:val="24"/>
        </w:rPr>
        <w:t>浙商智选家居股票型发起式证券投资基金</w:t>
      </w:r>
      <w:r>
        <w:rPr>
          <w:rFonts w:ascii="宋体" w:eastAsia="宋体" w:hAnsi="宋体" w:cs="宋体"/>
          <w:sz w:val="24"/>
          <w:szCs w:val="24"/>
        </w:rPr>
        <w:t>清算</w:t>
      </w:r>
      <w:r>
        <w:rPr>
          <w:rFonts w:ascii="宋体" w:eastAsia="宋体" w:hAnsi="宋体" w:cs="宋体" w:hint="eastAsia"/>
          <w:sz w:val="24"/>
          <w:szCs w:val="24"/>
        </w:rPr>
        <w:t>事宜之</w:t>
      </w:r>
      <w:r>
        <w:rPr>
          <w:rFonts w:ascii="宋体" w:eastAsia="宋体" w:hAnsi="宋体" w:cs="宋体"/>
          <w:sz w:val="24"/>
          <w:szCs w:val="24"/>
        </w:rPr>
        <w:t>法律意见》</w:t>
      </w:r>
    </w:p>
    <w:p w:rsidR="007201C1" w:rsidRDefault="00B45DB3">
      <w:pPr>
        <w:spacing w:line="360" w:lineRule="auto"/>
        <w:ind w:firstLineChars="300" w:firstLine="720"/>
        <w:jc w:val="both"/>
        <w:rPr>
          <w:rFonts w:ascii="宋体" w:eastAsia="宋体" w:hAnsi="宋体" w:cs="宋体"/>
          <w:sz w:val="24"/>
          <w:szCs w:val="24"/>
        </w:rPr>
      </w:pPr>
      <w:r>
        <w:rPr>
          <w:rFonts w:ascii="宋体" w:eastAsia="宋体" w:hAnsi="宋体" w:cs="宋体"/>
          <w:sz w:val="24"/>
          <w:szCs w:val="24"/>
        </w:rPr>
        <w:t>（二）存放地点</w:t>
      </w:r>
    </w:p>
    <w:p w:rsidR="007201C1" w:rsidRDefault="00B45DB3">
      <w:pPr>
        <w:spacing w:line="360" w:lineRule="auto"/>
        <w:ind w:firstLineChars="300" w:firstLine="720"/>
        <w:jc w:val="both"/>
        <w:rPr>
          <w:rFonts w:ascii="宋体" w:eastAsia="宋体" w:hAnsi="宋体" w:cs="宋体"/>
          <w:sz w:val="24"/>
          <w:szCs w:val="24"/>
        </w:rPr>
      </w:pPr>
      <w:r>
        <w:rPr>
          <w:rFonts w:ascii="宋体" w:eastAsia="宋体" w:hAnsi="宋体" w:cs="宋体"/>
          <w:sz w:val="24"/>
          <w:szCs w:val="24"/>
        </w:rPr>
        <w:t>备查文件存放于基金管理人、基金托管人处。</w:t>
      </w:r>
    </w:p>
    <w:p w:rsidR="007201C1" w:rsidRDefault="00B45DB3">
      <w:pPr>
        <w:spacing w:line="360" w:lineRule="auto"/>
        <w:ind w:firstLineChars="300" w:firstLine="720"/>
        <w:jc w:val="both"/>
        <w:rPr>
          <w:rFonts w:ascii="宋体" w:eastAsia="宋体" w:hAnsi="宋体" w:cs="宋体"/>
          <w:sz w:val="24"/>
          <w:szCs w:val="24"/>
        </w:rPr>
      </w:pPr>
      <w:r>
        <w:rPr>
          <w:rFonts w:ascii="宋体" w:eastAsia="宋体" w:hAnsi="宋体" w:cs="宋体"/>
          <w:sz w:val="24"/>
          <w:szCs w:val="24"/>
        </w:rPr>
        <w:t>（三）查阅方式</w:t>
      </w:r>
    </w:p>
    <w:p w:rsidR="007201C1" w:rsidRDefault="00B45DB3">
      <w:pPr>
        <w:spacing w:line="360" w:lineRule="auto"/>
        <w:ind w:firstLineChars="300" w:firstLine="720"/>
        <w:jc w:val="both"/>
        <w:rPr>
          <w:rFonts w:ascii="宋体" w:eastAsia="宋体" w:hAnsi="宋体" w:cs="宋体"/>
          <w:sz w:val="24"/>
          <w:szCs w:val="24"/>
        </w:rPr>
      </w:pPr>
      <w:r>
        <w:rPr>
          <w:rFonts w:ascii="宋体" w:eastAsia="宋体" w:hAnsi="宋体" w:cs="宋体"/>
          <w:sz w:val="24"/>
          <w:szCs w:val="24"/>
        </w:rPr>
        <w:t>投资者可在营业时间免费查阅备查文件。</w:t>
      </w:r>
    </w:p>
    <w:p w:rsidR="007201C1" w:rsidRDefault="007201C1">
      <w:pPr>
        <w:spacing w:line="360" w:lineRule="auto"/>
        <w:rPr>
          <w:rFonts w:ascii="宋体" w:eastAsia="宋体" w:hAnsi="宋体"/>
          <w:sz w:val="20"/>
          <w:szCs w:val="20"/>
        </w:rPr>
      </w:pPr>
    </w:p>
    <w:p w:rsidR="007201C1" w:rsidRDefault="007201C1">
      <w:pPr>
        <w:spacing w:line="360" w:lineRule="auto"/>
        <w:ind w:left="2080"/>
        <w:jc w:val="right"/>
        <w:rPr>
          <w:rFonts w:ascii="宋体" w:eastAsia="宋体" w:hAnsi="宋体" w:cs="宋体"/>
          <w:sz w:val="24"/>
          <w:szCs w:val="24"/>
        </w:rPr>
      </w:pPr>
    </w:p>
    <w:p w:rsidR="007201C1" w:rsidRDefault="007201C1">
      <w:pPr>
        <w:spacing w:line="360" w:lineRule="auto"/>
        <w:ind w:left="2080" w:right="360"/>
        <w:jc w:val="right"/>
        <w:rPr>
          <w:rFonts w:ascii="宋体" w:eastAsia="宋体" w:hAnsi="宋体" w:cs="宋体"/>
          <w:sz w:val="24"/>
          <w:szCs w:val="24"/>
        </w:rPr>
      </w:pPr>
    </w:p>
    <w:p w:rsidR="007201C1" w:rsidRDefault="00B45DB3">
      <w:pPr>
        <w:spacing w:line="360" w:lineRule="auto"/>
        <w:ind w:left="2080"/>
        <w:jc w:val="right"/>
        <w:rPr>
          <w:rFonts w:ascii="宋体" w:eastAsia="宋体" w:hAnsi="宋体" w:cs="宋体"/>
          <w:sz w:val="24"/>
          <w:szCs w:val="24"/>
        </w:rPr>
      </w:pPr>
      <w:r>
        <w:rPr>
          <w:rFonts w:ascii="宋体" w:eastAsia="宋体" w:hAnsi="宋体" w:cs="宋体" w:hint="eastAsia"/>
          <w:sz w:val="24"/>
          <w:szCs w:val="24"/>
        </w:rPr>
        <w:t>浙商智选家居股票型发起式证券投资基金</w:t>
      </w:r>
      <w:r>
        <w:rPr>
          <w:rFonts w:ascii="宋体" w:eastAsia="宋体" w:hAnsi="宋体" w:cs="宋体"/>
          <w:sz w:val="24"/>
          <w:szCs w:val="24"/>
        </w:rPr>
        <w:t>基金财产清算</w:t>
      </w:r>
      <w:r>
        <w:rPr>
          <w:rFonts w:ascii="宋体" w:eastAsia="宋体" w:hAnsi="宋体" w:cs="宋体" w:hint="eastAsia"/>
          <w:sz w:val="24"/>
          <w:szCs w:val="24"/>
        </w:rPr>
        <w:t>小</w:t>
      </w:r>
      <w:r>
        <w:rPr>
          <w:rFonts w:ascii="宋体" w:eastAsia="宋体" w:hAnsi="宋体" w:cs="宋体"/>
          <w:sz w:val="24"/>
          <w:szCs w:val="24"/>
        </w:rPr>
        <w:t>组</w:t>
      </w:r>
    </w:p>
    <w:p w:rsidR="007201C1" w:rsidRDefault="00B45DB3">
      <w:pPr>
        <w:spacing w:line="360" w:lineRule="auto"/>
        <w:ind w:left="2080"/>
        <w:jc w:val="right"/>
        <w:rPr>
          <w:rFonts w:ascii="宋体" w:eastAsia="宋体" w:hAnsi="宋体" w:cs="宋体"/>
          <w:sz w:val="24"/>
          <w:szCs w:val="24"/>
        </w:rPr>
      </w:pPr>
      <w:r>
        <w:rPr>
          <w:rFonts w:ascii="宋体" w:eastAsia="宋体" w:hAnsi="宋体" w:cs="宋体"/>
          <w:sz w:val="24"/>
          <w:szCs w:val="24"/>
        </w:rPr>
        <w:t>二〇二</w:t>
      </w:r>
      <w:r>
        <w:rPr>
          <w:rFonts w:ascii="宋体" w:eastAsia="宋体" w:hAnsi="宋体" w:cs="宋体" w:hint="eastAsia"/>
          <w:sz w:val="24"/>
          <w:szCs w:val="24"/>
        </w:rPr>
        <w:t>四</w:t>
      </w:r>
      <w:r>
        <w:rPr>
          <w:rFonts w:ascii="宋体" w:eastAsia="宋体" w:hAnsi="宋体" w:cs="宋体"/>
          <w:sz w:val="24"/>
          <w:szCs w:val="24"/>
        </w:rPr>
        <w:t>年</w:t>
      </w:r>
      <w:r>
        <w:rPr>
          <w:rFonts w:ascii="宋体" w:eastAsia="宋体" w:hAnsi="宋体" w:cs="宋体" w:hint="eastAsia"/>
          <w:sz w:val="24"/>
          <w:szCs w:val="24"/>
        </w:rPr>
        <w:t>五</w:t>
      </w:r>
      <w:r>
        <w:rPr>
          <w:rFonts w:ascii="宋体" w:eastAsia="宋体" w:hAnsi="宋体" w:cs="宋体"/>
          <w:sz w:val="24"/>
          <w:szCs w:val="24"/>
        </w:rPr>
        <w:t>月</w:t>
      </w:r>
      <w:r>
        <w:rPr>
          <w:rFonts w:ascii="宋体" w:eastAsia="宋体" w:hAnsi="宋体" w:cs="宋体" w:hint="eastAsia"/>
          <w:sz w:val="24"/>
          <w:szCs w:val="24"/>
        </w:rPr>
        <w:t>十四</w:t>
      </w:r>
      <w:r>
        <w:rPr>
          <w:rFonts w:ascii="宋体" w:eastAsia="宋体" w:hAnsi="宋体" w:cs="宋体"/>
          <w:sz w:val="24"/>
          <w:szCs w:val="24"/>
        </w:rPr>
        <w:t>日</w:t>
      </w:r>
    </w:p>
    <w:sectPr w:rsidR="007201C1" w:rsidSect="00A1115A">
      <w:pgSz w:w="11900" w:h="16838"/>
      <w:pgMar w:top="861" w:right="1426" w:bottom="511" w:left="1440" w:header="850" w:footer="992" w:gutter="0"/>
      <w:cols w:space="720" w:equalWidth="0">
        <w:col w:w="9040"/>
      </w:cols>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712" w:rsidRDefault="00381712">
      <w:r>
        <w:separator/>
      </w:r>
    </w:p>
  </w:endnote>
  <w:endnote w:type="continuationSeparator" w:id="0">
    <w:p w:rsidR="00381712" w:rsidRDefault="003817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396011"/>
      <w:docPartObj>
        <w:docPartGallery w:val="AutoText"/>
      </w:docPartObj>
    </w:sdtPr>
    <w:sdtContent>
      <w:p w:rsidR="007201C1" w:rsidRDefault="00A1115A">
        <w:pPr>
          <w:pStyle w:val="a5"/>
          <w:jc w:val="center"/>
        </w:pPr>
        <w:r>
          <w:fldChar w:fldCharType="begin"/>
        </w:r>
        <w:r w:rsidR="00B45DB3">
          <w:instrText>PAGE   \* MERGEFORMAT</w:instrText>
        </w:r>
        <w:r>
          <w:fldChar w:fldCharType="separate"/>
        </w:r>
        <w:r w:rsidR="00007A50" w:rsidRPr="00007A50">
          <w:rPr>
            <w:noProof/>
            <w:lang w:val="zh-CN"/>
          </w:rPr>
          <w:t>1</w:t>
        </w:r>
        <w:r>
          <w:fldChar w:fldCharType="end"/>
        </w:r>
      </w:p>
    </w:sdtContent>
  </w:sdt>
  <w:p w:rsidR="007201C1" w:rsidRDefault="007201C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712" w:rsidRDefault="00381712">
      <w:r>
        <w:separator/>
      </w:r>
    </w:p>
  </w:footnote>
  <w:footnote w:type="continuationSeparator" w:id="0">
    <w:p w:rsidR="00381712" w:rsidRDefault="003817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1C1" w:rsidRDefault="007201C1">
    <w:pPr>
      <w:pStyle w:val="a6"/>
      <w:jc w:val="right"/>
      <w:rPr>
        <w:rFonts w:ascii="宋体" w:eastAsia="宋体" w:hAnsi="宋体" w:cs="宋体"/>
        <w:szCs w:val="17"/>
      </w:rPr>
    </w:pPr>
  </w:p>
  <w:p w:rsidR="007201C1" w:rsidRDefault="00B45DB3">
    <w:pPr>
      <w:pStyle w:val="a6"/>
      <w:jc w:val="right"/>
    </w:pPr>
    <w:r>
      <w:rPr>
        <w:rFonts w:ascii="宋体" w:eastAsia="宋体" w:hAnsi="宋体" w:cs="宋体"/>
        <w:szCs w:val="17"/>
      </w:rPr>
      <w:t>浙商智选家居股票型发起式证券投资基金清算报告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453B"/>
    <w:multiLevelType w:val="multilevel"/>
    <w:tmpl w:val="02EF453B"/>
    <w:lvl w:ilvl="0">
      <w:start w:val="1"/>
      <w:numFmt w:val="japaneseCounting"/>
      <w:lvlText w:val="%1、"/>
      <w:lvlJc w:val="left"/>
      <w:pPr>
        <w:ind w:left="540" w:hanging="5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719"/>
  <w:characterSpacingControl w:val="doNotCompress"/>
  <w:footnotePr>
    <w:footnote w:id="-1"/>
    <w:footnote w:id="0"/>
  </w:footnotePr>
  <w:endnotePr>
    <w:endnote w:id="-1"/>
    <w:endnote w:id="0"/>
  </w:endnotePr>
  <w:compat>
    <w:useFELayout/>
  </w:compat>
  <w:rsids>
    <w:rsidRoot w:val="00F1429C"/>
    <w:rsid w:val="00000E75"/>
    <w:rsid w:val="000061C1"/>
    <w:rsid w:val="00007A50"/>
    <w:rsid w:val="00011EFD"/>
    <w:rsid w:val="000129A5"/>
    <w:rsid w:val="00025A4C"/>
    <w:rsid w:val="00025ABB"/>
    <w:rsid w:val="00030CD8"/>
    <w:rsid w:val="00030F21"/>
    <w:rsid w:val="00031C4C"/>
    <w:rsid w:val="0003623D"/>
    <w:rsid w:val="00036253"/>
    <w:rsid w:val="00042FBC"/>
    <w:rsid w:val="00043729"/>
    <w:rsid w:val="00044865"/>
    <w:rsid w:val="00045527"/>
    <w:rsid w:val="00047899"/>
    <w:rsid w:val="00050D45"/>
    <w:rsid w:val="000521D8"/>
    <w:rsid w:val="000539F3"/>
    <w:rsid w:val="0005402C"/>
    <w:rsid w:val="00057866"/>
    <w:rsid w:val="00057F28"/>
    <w:rsid w:val="00061312"/>
    <w:rsid w:val="00061A0C"/>
    <w:rsid w:val="00062817"/>
    <w:rsid w:val="0006284C"/>
    <w:rsid w:val="0006564A"/>
    <w:rsid w:val="00073EA3"/>
    <w:rsid w:val="0007445E"/>
    <w:rsid w:val="00077358"/>
    <w:rsid w:val="00077840"/>
    <w:rsid w:val="000821AA"/>
    <w:rsid w:val="0008292B"/>
    <w:rsid w:val="0008426D"/>
    <w:rsid w:val="000921BF"/>
    <w:rsid w:val="00093EEA"/>
    <w:rsid w:val="00093F80"/>
    <w:rsid w:val="0009531C"/>
    <w:rsid w:val="00097E26"/>
    <w:rsid w:val="000A1AD4"/>
    <w:rsid w:val="000A3D61"/>
    <w:rsid w:val="000A6B6B"/>
    <w:rsid w:val="000A6BEE"/>
    <w:rsid w:val="000B1AA1"/>
    <w:rsid w:val="000B1ED5"/>
    <w:rsid w:val="000B65E2"/>
    <w:rsid w:val="000B7A79"/>
    <w:rsid w:val="000C1AC8"/>
    <w:rsid w:val="000C37F2"/>
    <w:rsid w:val="000D20BA"/>
    <w:rsid w:val="000D5BE4"/>
    <w:rsid w:val="000D6529"/>
    <w:rsid w:val="000E0843"/>
    <w:rsid w:val="000E3747"/>
    <w:rsid w:val="000E66D2"/>
    <w:rsid w:val="000E73F3"/>
    <w:rsid w:val="000E7D7F"/>
    <w:rsid w:val="000F0214"/>
    <w:rsid w:val="000F033A"/>
    <w:rsid w:val="000F1D03"/>
    <w:rsid w:val="000F281D"/>
    <w:rsid w:val="000F78A8"/>
    <w:rsid w:val="00100CE3"/>
    <w:rsid w:val="0010454C"/>
    <w:rsid w:val="00104C52"/>
    <w:rsid w:val="001119DB"/>
    <w:rsid w:val="0011357D"/>
    <w:rsid w:val="0011513C"/>
    <w:rsid w:val="00116152"/>
    <w:rsid w:val="00122148"/>
    <w:rsid w:val="00124308"/>
    <w:rsid w:val="00126F0C"/>
    <w:rsid w:val="00127063"/>
    <w:rsid w:val="00132CCD"/>
    <w:rsid w:val="00132DD8"/>
    <w:rsid w:val="0013338E"/>
    <w:rsid w:val="00135B2C"/>
    <w:rsid w:val="00135ED6"/>
    <w:rsid w:val="001368D0"/>
    <w:rsid w:val="001404F2"/>
    <w:rsid w:val="0014283A"/>
    <w:rsid w:val="001438FA"/>
    <w:rsid w:val="00145782"/>
    <w:rsid w:val="00150960"/>
    <w:rsid w:val="001522B7"/>
    <w:rsid w:val="001529A8"/>
    <w:rsid w:val="00154537"/>
    <w:rsid w:val="00155C55"/>
    <w:rsid w:val="00160434"/>
    <w:rsid w:val="00162271"/>
    <w:rsid w:val="00163124"/>
    <w:rsid w:val="00163514"/>
    <w:rsid w:val="00163A7A"/>
    <w:rsid w:val="001640FD"/>
    <w:rsid w:val="00164C17"/>
    <w:rsid w:val="00164FA6"/>
    <w:rsid w:val="0016730F"/>
    <w:rsid w:val="00170832"/>
    <w:rsid w:val="00171A6B"/>
    <w:rsid w:val="00175844"/>
    <w:rsid w:val="00176294"/>
    <w:rsid w:val="00176AD7"/>
    <w:rsid w:val="00177347"/>
    <w:rsid w:val="0017798F"/>
    <w:rsid w:val="001820F4"/>
    <w:rsid w:val="001862E6"/>
    <w:rsid w:val="00190444"/>
    <w:rsid w:val="001908D2"/>
    <w:rsid w:val="00192AFC"/>
    <w:rsid w:val="001948C2"/>
    <w:rsid w:val="00195176"/>
    <w:rsid w:val="001A218A"/>
    <w:rsid w:val="001A45CD"/>
    <w:rsid w:val="001A73DC"/>
    <w:rsid w:val="001B07C1"/>
    <w:rsid w:val="001B3737"/>
    <w:rsid w:val="001B3741"/>
    <w:rsid w:val="001B40BE"/>
    <w:rsid w:val="001C1CE5"/>
    <w:rsid w:val="001C46AB"/>
    <w:rsid w:val="001D029B"/>
    <w:rsid w:val="001D1CC2"/>
    <w:rsid w:val="001D550B"/>
    <w:rsid w:val="001D6256"/>
    <w:rsid w:val="001D72E8"/>
    <w:rsid w:val="001D7513"/>
    <w:rsid w:val="001E64EC"/>
    <w:rsid w:val="001E6B57"/>
    <w:rsid w:val="001E7057"/>
    <w:rsid w:val="001E77BC"/>
    <w:rsid w:val="001F01C9"/>
    <w:rsid w:val="001F069B"/>
    <w:rsid w:val="001F24B5"/>
    <w:rsid w:val="001F6AA0"/>
    <w:rsid w:val="001F73AF"/>
    <w:rsid w:val="00211C30"/>
    <w:rsid w:val="00212799"/>
    <w:rsid w:val="00215F7C"/>
    <w:rsid w:val="002226EF"/>
    <w:rsid w:val="00227D82"/>
    <w:rsid w:val="00230EF5"/>
    <w:rsid w:val="00233760"/>
    <w:rsid w:val="0023562A"/>
    <w:rsid w:val="00236740"/>
    <w:rsid w:val="00241D89"/>
    <w:rsid w:val="00244A05"/>
    <w:rsid w:val="00246E67"/>
    <w:rsid w:val="00247FE9"/>
    <w:rsid w:val="00251152"/>
    <w:rsid w:val="00252E9D"/>
    <w:rsid w:val="002546D0"/>
    <w:rsid w:val="0025475D"/>
    <w:rsid w:val="00255613"/>
    <w:rsid w:val="002576DA"/>
    <w:rsid w:val="00257AD1"/>
    <w:rsid w:val="00262791"/>
    <w:rsid w:val="00262AD9"/>
    <w:rsid w:val="00265E7F"/>
    <w:rsid w:val="00266365"/>
    <w:rsid w:val="00266F20"/>
    <w:rsid w:val="00273C85"/>
    <w:rsid w:val="002774E1"/>
    <w:rsid w:val="002815DC"/>
    <w:rsid w:val="00281A34"/>
    <w:rsid w:val="00284427"/>
    <w:rsid w:val="00284811"/>
    <w:rsid w:val="002857E7"/>
    <w:rsid w:val="00290F10"/>
    <w:rsid w:val="00293022"/>
    <w:rsid w:val="00294550"/>
    <w:rsid w:val="00294589"/>
    <w:rsid w:val="002974B1"/>
    <w:rsid w:val="002A191B"/>
    <w:rsid w:val="002A2A5C"/>
    <w:rsid w:val="002A2EBF"/>
    <w:rsid w:val="002B2963"/>
    <w:rsid w:val="002C542F"/>
    <w:rsid w:val="002C6794"/>
    <w:rsid w:val="002D153D"/>
    <w:rsid w:val="002D3722"/>
    <w:rsid w:val="002D668F"/>
    <w:rsid w:val="002E0F45"/>
    <w:rsid w:val="002E2DFB"/>
    <w:rsid w:val="002F0880"/>
    <w:rsid w:val="002F37A5"/>
    <w:rsid w:val="002F44E4"/>
    <w:rsid w:val="002F4717"/>
    <w:rsid w:val="002F676C"/>
    <w:rsid w:val="002F6F92"/>
    <w:rsid w:val="00300629"/>
    <w:rsid w:val="00300BA2"/>
    <w:rsid w:val="00303C21"/>
    <w:rsid w:val="00303F95"/>
    <w:rsid w:val="0031126A"/>
    <w:rsid w:val="00312057"/>
    <w:rsid w:val="0031237E"/>
    <w:rsid w:val="00312E64"/>
    <w:rsid w:val="0031400E"/>
    <w:rsid w:val="00314ABA"/>
    <w:rsid w:val="00315B5A"/>
    <w:rsid w:val="00320AA6"/>
    <w:rsid w:val="00326A29"/>
    <w:rsid w:val="003372C2"/>
    <w:rsid w:val="003376C6"/>
    <w:rsid w:val="0034041C"/>
    <w:rsid w:val="003417DA"/>
    <w:rsid w:val="00341C08"/>
    <w:rsid w:val="003451CD"/>
    <w:rsid w:val="003459DD"/>
    <w:rsid w:val="00347907"/>
    <w:rsid w:val="0035490E"/>
    <w:rsid w:val="0035564D"/>
    <w:rsid w:val="00356BA0"/>
    <w:rsid w:val="00360C10"/>
    <w:rsid w:val="00361DE7"/>
    <w:rsid w:val="00371316"/>
    <w:rsid w:val="00377264"/>
    <w:rsid w:val="003775F7"/>
    <w:rsid w:val="00381712"/>
    <w:rsid w:val="003817C5"/>
    <w:rsid w:val="0038372D"/>
    <w:rsid w:val="00386117"/>
    <w:rsid w:val="00391E2B"/>
    <w:rsid w:val="00392370"/>
    <w:rsid w:val="0039404D"/>
    <w:rsid w:val="003A409E"/>
    <w:rsid w:val="003B19C2"/>
    <w:rsid w:val="003B2DC4"/>
    <w:rsid w:val="003B471C"/>
    <w:rsid w:val="003B699C"/>
    <w:rsid w:val="003B7C49"/>
    <w:rsid w:val="003C0DC5"/>
    <w:rsid w:val="003C122C"/>
    <w:rsid w:val="003C2A81"/>
    <w:rsid w:val="003C373E"/>
    <w:rsid w:val="003D0B74"/>
    <w:rsid w:val="003D10EC"/>
    <w:rsid w:val="003E33EB"/>
    <w:rsid w:val="003F11E5"/>
    <w:rsid w:val="003F4EC7"/>
    <w:rsid w:val="0040321C"/>
    <w:rsid w:val="00405CCB"/>
    <w:rsid w:val="00410773"/>
    <w:rsid w:val="00410D3B"/>
    <w:rsid w:val="004126C1"/>
    <w:rsid w:val="00415536"/>
    <w:rsid w:val="00422C49"/>
    <w:rsid w:val="00427BB5"/>
    <w:rsid w:val="004322D4"/>
    <w:rsid w:val="00435F03"/>
    <w:rsid w:val="004367CB"/>
    <w:rsid w:val="004401EC"/>
    <w:rsid w:val="0044048E"/>
    <w:rsid w:val="004438C5"/>
    <w:rsid w:val="00446F5F"/>
    <w:rsid w:val="004507B2"/>
    <w:rsid w:val="004534BA"/>
    <w:rsid w:val="0045798A"/>
    <w:rsid w:val="00475F35"/>
    <w:rsid w:val="00476212"/>
    <w:rsid w:val="00480EB3"/>
    <w:rsid w:val="00485058"/>
    <w:rsid w:val="00485E2A"/>
    <w:rsid w:val="00487C95"/>
    <w:rsid w:val="00491F72"/>
    <w:rsid w:val="004927C8"/>
    <w:rsid w:val="00492D6C"/>
    <w:rsid w:val="004932E8"/>
    <w:rsid w:val="00493A41"/>
    <w:rsid w:val="004A46D9"/>
    <w:rsid w:val="004A62CC"/>
    <w:rsid w:val="004A6B21"/>
    <w:rsid w:val="004B0B20"/>
    <w:rsid w:val="004B3822"/>
    <w:rsid w:val="004C02D6"/>
    <w:rsid w:val="004C02DC"/>
    <w:rsid w:val="004C54D1"/>
    <w:rsid w:val="004C6888"/>
    <w:rsid w:val="004C7230"/>
    <w:rsid w:val="004D071D"/>
    <w:rsid w:val="004D2746"/>
    <w:rsid w:val="004D74B7"/>
    <w:rsid w:val="004E4EA1"/>
    <w:rsid w:val="004F1856"/>
    <w:rsid w:val="004F1B97"/>
    <w:rsid w:val="004F205A"/>
    <w:rsid w:val="004F6DEE"/>
    <w:rsid w:val="004F6F75"/>
    <w:rsid w:val="00502772"/>
    <w:rsid w:val="0050408A"/>
    <w:rsid w:val="005051C4"/>
    <w:rsid w:val="00506986"/>
    <w:rsid w:val="00506DCE"/>
    <w:rsid w:val="005070F0"/>
    <w:rsid w:val="0051086E"/>
    <w:rsid w:val="00515B53"/>
    <w:rsid w:val="00517017"/>
    <w:rsid w:val="00522EE2"/>
    <w:rsid w:val="005249F0"/>
    <w:rsid w:val="00530444"/>
    <w:rsid w:val="00536694"/>
    <w:rsid w:val="00536856"/>
    <w:rsid w:val="0053700F"/>
    <w:rsid w:val="005375FA"/>
    <w:rsid w:val="00542039"/>
    <w:rsid w:val="00542337"/>
    <w:rsid w:val="0054586A"/>
    <w:rsid w:val="0054679C"/>
    <w:rsid w:val="00552E98"/>
    <w:rsid w:val="00556E3E"/>
    <w:rsid w:val="00556E7C"/>
    <w:rsid w:val="00567D18"/>
    <w:rsid w:val="00571D22"/>
    <w:rsid w:val="00577A15"/>
    <w:rsid w:val="00577E67"/>
    <w:rsid w:val="00587421"/>
    <w:rsid w:val="005906D6"/>
    <w:rsid w:val="005942F6"/>
    <w:rsid w:val="005A01F9"/>
    <w:rsid w:val="005A20DF"/>
    <w:rsid w:val="005A5A2B"/>
    <w:rsid w:val="005A6513"/>
    <w:rsid w:val="005A6E64"/>
    <w:rsid w:val="005A7050"/>
    <w:rsid w:val="005B0D76"/>
    <w:rsid w:val="005C0E42"/>
    <w:rsid w:val="005C23FD"/>
    <w:rsid w:val="005C2A2F"/>
    <w:rsid w:val="005C50C4"/>
    <w:rsid w:val="005C5218"/>
    <w:rsid w:val="005D0EAD"/>
    <w:rsid w:val="005D5BA8"/>
    <w:rsid w:val="005D69B5"/>
    <w:rsid w:val="005D7028"/>
    <w:rsid w:val="005E0BE6"/>
    <w:rsid w:val="005E1E1F"/>
    <w:rsid w:val="005E2117"/>
    <w:rsid w:val="005E5AA7"/>
    <w:rsid w:val="005F2446"/>
    <w:rsid w:val="005F2F60"/>
    <w:rsid w:val="00601B9B"/>
    <w:rsid w:val="006027BB"/>
    <w:rsid w:val="00604C4C"/>
    <w:rsid w:val="00606C98"/>
    <w:rsid w:val="00607815"/>
    <w:rsid w:val="00610AD9"/>
    <w:rsid w:val="00610F94"/>
    <w:rsid w:val="00615F17"/>
    <w:rsid w:val="00615FDB"/>
    <w:rsid w:val="00621C80"/>
    <w:rsid w:val="0062654B"/>
    <w:rsid w:val="006350EA"/>
    <w:rsid w:val="006359F3"/>
    <w:rsid w:val="00640C47"/>
    <w:rsid w:val="0064253D"/>
    <w:rsid w:val="006425CA"/>
    <w:rsid w:val="00650BA2"/>
    <w:rsid w:val="00656523"/>
    <w:rsid w:val="00664A76"/>
    <w:rsid w:val="00674C7F"/>
    <w:rsid w:val="00683DE7"/>
    <w:rsid w:val="006868E8"/>
    <w:rsid w:val="0069153C"/>
    <w:rsid w:val="00692E91"/>
    <w:rsid w:val="00697850"/>
    <w:rsid w:val="006A215C"/>
    <w:rsid w:val="006A287B"/>
    <w:rsid w:val="006A3E56"/>
    <w:rsid w:val="006A63BD"/>
    <w:rsid w:val="006B0236"/>
    <w:rsid w:val="006B18C4"/>
    <w:rsid w:val="006B469E"/>
    <w:rsid w:val="006B6DAB"/>
    <w:rsid w:val="006C4049"/>
    <w:rsid w:val="006C4DD0"/>
    <w:rsid w:val="006C5591"/>
    <w:rsid w:val="006D0391"/>
    <w:rsid w:val="006D140B"/>
    <w:rsid w:val="006D352C"/>
    <w:rsid w:val="006D607E"/>
    <w:rsid w:val="006E3667"/>
    <w:rsid w:val="006E6EC9"/>
    <w:rsid w:val="006F0E9F"/>
    <w:rsid w:val="006F12E9"/>
    <w:rsid w:val="007007CD"/>
    <w:rsid w:val="00700A63"/>
    <w:rsid w:val="007021FD"/>
    <w:rsid w:val="0070243D"/>
    <w:rsid w:val="00711106"/>
    <w:rsid w:val="007125FF"/>
    <w:rsid w:val="007175FD"/>
    <w:rsid w:val="007201C1"/>
    <w:rsid w:val="007209B8"/>
    <w:rsid w:val="00727225"/>
    <w:rsid w:val="00731828"/>
    <w:rsid w:val="00733047"/>
    <w:rsid w:val="00743E09"/>
    <w:rsid w:val="007443B3"/>
    <w:rsid w:val="0075024E"/>
    <w:rsid w:val="00750EF3"/>
    <w:rsid w:val="00751A88"/>
    <w:rsid w:val="007537E2"/>
    <w:rsid w:val="00754C09"/>
    <w:rsid w:val="007563F3"/>
    <w:rsid w:val="0075694C"/>
    <w:rsid w:val="0075768E"/>
    <w:rsid w:val="00761526"/>
    <w:rsid w:val="0076722E"/>
    <w:rsid w:val="007722D7"/>
    <w:rsid w:val="00777418"/>
    <w:rsid w:val="00787172"/>
    <w:rsid w:val="00790BAB"/>
    <w:rsid w:val="007944C2"/>
    <w:rsid w:val="00797E21"/>
    <w:rsid w:val="007A3248"/>
    <w:rsid w:val="007A337A"/>
    <w:rsid w:val="007A7468"/>
    <w:rsid w:val="007B0104"/>
    <w:rsid w:val="007C33E6"/>
    <w:rsid w:val="007C5750"/>
    <w:rsid w:val="007D0061"/>
    <w:rsid w:val="007D04BC"/>
    <w:rsid w:val="007D2C94"/>
    <w:rsid w:val="007D3A79"/>
    <w:rsid w:val="007E05C6"/>
    <w:rsid w:val="007E180E"/>
    <w:rsid w:val="007E3B25"/>
    <w:rsid w:val="007F0C31"/>
    <w:rsid w:val="007F3481"/>
    <w:rsid w:val="007F4500"/>
    <w:rsid w:val="007F5C82"/>
    <w:rsid w:val="00800608"/>
    <w:rsid w:val="00807E2D"/>
    <w:rsid w:val="008117AF"/>
    <w:rsid w:val="00811EC5"/>
    <w:rsid w:val="00812F84"/>
    <w:rsid w:val="00813736"/>
    <w:rsid w:val="008145E5"/>
    <w:rsid w:val="00815067"/>
    <w:rsid w:val="0082106E"/>
    <w:rsid w:val="00821A58"/>
    <w:rsid w:val="00822768"/>
    <w:rsid w:val="0082282C"/>
    <w:rsid w:val="008235D1"/>
    <w:rsid w:val="0082565C"/>
    <w:rsid w:val="00826B49"/>
    <w:rsid w:val="0083034E"/>
    <w:rsid w:val="0083371F"/>
    <w:rsid w:val="00833B3A"/>
    <w:rsid w:val="008372DF"/>
    <w:rsid w:val="00837C96"/>
    <w:rsid w:val="00842A20"/>
    <w:rsid w:val="00842E7D"/>
    <w:rsid w:val="00843F33"/>
    <w:rsid w:val="00845C71"/>
    <w:rsid w:val="008463F9"/>
    <w:rsid w:val="008508A7"/>
    <w:rsid w:val="008556D3"/>
    <w:rsid w:val="008609C9"/>
    <w:rsid w:val="00862836"/>
    <w:rsid w:val="00863453"/>
    <w:rsid w:val="00863940"/>
    <w:rsid w:val="00863BE4"/>
    <w:rsid w:val="00865F82"/>
    <w:rsid w:val="00866613"/>
    <w:rsid w:val="00880752"/>
    <w:rsid w:val="00881A31"/>
    <w:rsid w:val="00881B08"/>
    <w:rsid w:val="0088230A"/>
    <w:rsid w:val="0088489A"/>
    <w:rsid w:val="00887ADC"/>
    <w:rsid w:val="00895D6A"/>
    <w:rsid w:val="00897996"/>
    <w:rsid w:val="008A548B"/>
    <w:rsid w:val="008A5B1D"/>
    <w:rsid w:val="008A750C"/>
    <w:rsid w:val="008B1610"/>
    <w:rsid w:val="008B220C"/>
    <w:rsid w:val="008C063A"/>
    <w:rsid w:val="008C2463"/>
    <w:rsid w:val="008C2C02"/>
    <w:rsid w:val="008C5029"/>
    <w:rsid w:val="008C65AC"/>
    <w:rsid w:val="008C6E3C"/>
    <w:rsid w:val="008C71CD"/>
    <w:rsid w:val="008D1739"/>
    <w:rsid w:val="008D2E18"/>
    <w:rsid w:val="008D6F79"/>
    <w:rsid w:val="008D746C"/>
    <w:rsid w:val="008E0182"/>
    <w:rsid w:val="008E1725"/>
    <w:rsid w:val="008E17DF"/>
    <w:rsid w:val="008E49E1"/>
    <w:rsid w:val="008E4FA2"/>
    <w:rsid w:val="008E68A4"/>
    <w:rsid w:val="008F14DA"/>
    <w:rsid w:val="008F437C"/>
    <w:rsid w:val="008F46BD"/>
    <w:rsid w:val="008F4846"/>
    <w:rsid w:val="008F4F21"/>
    <w:rsid w:val="008F5786"/>
    <w:rsid w:val="008F601E"/>
    <w:rsid w:val="008F60B0"/>
    <w:rsid w:val="00900924"/>
    <w:rsid w:val="00901623"/>
    <w:rsid w:val="00903EC3"/>
    <w:rsid w:val="009043F2"/>
    <w:rsid w:val="009053C3"/>
    <w:rsid w:val="009102E3"/>
    <w:rsid w:val="00912979"/>
    <w:rsid w:val="00920952"/>
    <w:rsid w:val="009212FA"/>
    <w:rsid w:val="00922590"/>
    <w:rsid w:val="00922E7C"/>
    <w:rsid w:val="00925BC4"/>
    <w:rsid w:val="00926ED3"/>
    <w:rsid w:val="0092759F"/>
    <w:rsid w:val="00927BFA"/>
    <w:rsid w:val="00927EC0"/>
    <w:rsid w:val="00931811"/>
    <w:rsid w:val="00934FD8"/>
    <w:rsid w:val="009447E4"/>
    <w:rsid w:val="00944DC7"/>
    <w:rsid w:val="0095402B"/>
    <w:rsid w:val="009619C9"/>
    <w:rsid w:val="00962C41"/>
    <w:rsid w:val="009658F5"/>
    <w:rsid w:val="00965FAF"/>
    <w:rsid w:val="00970313"/>
    <w:rsid w:val="009722BE"/>
    <w:rsid w:val="00973360"/>
    <w:rsid w:val="009760F8"/>
    <w:rsid w:val="00976D28"/>
    <w:rsid w:val="009816C1"/>
    <w:rsid w:val="00981F4D"/>
    <w:rsid w:val="009823C9"/>
    <w:rsid w:val="00982CC5"/>
    <w:rsid w:val="009836D0"/>
    <w:rsid w:val="00983CC5"/>
    <w:rsid w:val="00984634"/>
    <w:rsid w:val="00990634"/>
    <w:rsid w:val="00992899"/>
    <w:rsid w:val="00992E2B"/>
    <w:rsid w:val="00993C11"/>
    <w:rsid w:val="009940B6"/>
    <w:rsid w:val="009A0A28"/>
    <w:rsid w:val="009A1261"/>
    <w:rsid w:val="009A2460"/>
    <w:rsid w:val="009A461B"/>
    <w:rsid w:val="009A6947"/>
    <w:rsid w:val="009B2963"/>
    <w:rsid w:val="009B2EA4"/>
    <w:rsid w:val="009B582E"/>
    <w:rsid w:val="009C0B43"/>
    <w:rsid w:val="009C2EF1"/>
    <w:rsid w:val="009C3D21"/>
    <w:rsid w:val="009C4415"/>
    <w:rsid w:val="009C556A"/>
    <w:rsid w:val="009C6122"/>
    <w:rsid w:val="009D0916"/>
    <w:rsid w:val="009D0C3D"/>
    <w:rsid w:val="009D7386"/>
    <w:rsid w:val="009E24EB"/>
    <w:rsid w:val="009E3514"/>
    <w:rsid w:val="009E3CCB"/>
    <w:rsid w:val="009E3D1B"/>
    <w:rsid w:val="009E4ADA"/>
    <w:rsid w:val="009E5DD3"/>
    <w:rsid w:val="009E67A4"/>
    <w:rsid w:val="009F0517"/>
    <w:rsid w:val="009F4044"/>
    <w:rsid w:val="009F5C5D"/>
    <w:rsid w:val="009F7220"/>
    <w:rsid w:val="00A003AE"/>
    <w:rsid w:val="00A029DE"/>
    <w:rsid w:val="00A05743"/>
    <w:rsid w:val="00A061C3"/>
    <w:rsid w:val="00A1115A"/>
    <w:rsid w:val="00A16DB1"/>
    <w:rsid w:val="00A2214B"/>
    <w:rsid w:val="00A24D28"/>
    <w:rsid w:val="00A24DE9"/>
    <w:rsid w:val="00A3160B"/>
    <w:rsid w:val="00A36740"/>
    <w:rsid w:val="00A372FF"/>
    <w:rsid w:val="00A379FD"/>
    <w:rsid w:val="00A37C08"/>
    <w:rsid w:val="00A4558A"/>
    <w:rsid w:val="00A45735"/>
    <w:rsid w:val="00A46BD8"/>
    <w:rsid w:val="00A50749"/>
    <w:rsid w:val="00A50FA2"/>
    <w:rsid w:val="00A542B9"/>
    <w:rsid w:val="00A54929"/>
    <w:rsid w:val="00A554B0"/>
    <w:rsid w:val="00A574C9"/>
    <w:rsid w:val="00A60846"/>
    <w:rsid w:val="00A614FD"/>
    <w:rsid w:val="00A619A3"/>
    <w:rsid w:val="00A66C7D"/>
    <w:rsid w:val="00A70352"/>
    <w:rsid w:val="00A759A2"/>
    <w:rsid w:val="00A8122C"/>
    <w:rsid w:val="00A83CD9"/>
    <w:rsid w:val="00A85598"/>
    <w:rsid w:val="00A875F6"/>
    <w:rsid w:val="00A953A5"/>
    <w:rsid w:val="00AA4506"/>
    <w:rsid w:val="00AA5EC4"/>
    <w:rsid w:val="00AA7AB0"/>
    <w:rsid w:val="00AB1A29"/>
    <w:rsid w:val="00AB5992"/>
    <w:rsid w:val="00AB6625"/>
    <w:rsid w:val="00AB6D4E"/>
    <w:rsid w:val="00AC0868"/>
    <w:rsid w:val="00AC3F28"/>
    <w:rsid w:val="00AD007C"/>
    <w:rsid w:val="00AD2B85"/>
    <w:rsid w:val="00AD364A"/>
    <w:rsid w:val="00AD4ACF"/>
    <w:rsid w:val="00AD7ADB"/>
    <w:rsid w:val="00AD7C84"/>
    <w:rsid w:val="00B05463"/>
    <w:rsid w:val="00B06D63"/>
    <w:rsid w:val="00B11E05"/>
    <w:rsid w:val="00B139F3"/>
    <w:rsid w:val="00B15ACF"/>
    <w:rsid w:val="00B16C67"/>
    <w:rsid w:val="00B261F2"/>
    <w:rsid w:val="00B31951"/>
    <w:rsid w:val="00B359B5"/>
    <w:rsid w:val="00B4514F"/>
    <w:rsid w:val="00B45161"/>
    <w:rsid w:val="00B45DB3"/>
    <w:rsid w:val="00B54F0A"/>
    <w:rsid w:val="00B56D5B"/>
    <w:rsid w:val="00B62726"/>
    <w:rsid w:val="00B62856"/>
    <w:rsid w:val="00B63A2C"/>
    <w:rsid w:val="00B708D1"/>
    <w:rsid w:val="00B711E2"/>
    <w:rsid w:val="00B731BF"/>
    <w:rsid w:val="00B746B3"/>
    <w:rsid w:val="00B74C5F"/>
    <w:rsid w:val="00B7510A"/>
    <w:rsid w:val="00B76364"/>
    <w:rsid w:val="00B76BEE"/>
    <w:rsid w:val="00B779A6"/>
    <w:rsid w:val="00B819BF"/>
    <w:rsid w:val="00B8406D"/>
    <w:rsid w:val="00B851AB"/>
    <w:rsid w:val="00B86C70"/>
    <w:rsid w:val="00B9084A"/>
    <w:rsid w:val="00B936EC"/>
    <w:rsid w:val="00BA0EB0"/>
    <w:rsid w:val="00BA3B39"/>
    <w:rsid w:val="00BA448B"/>
    <w:rsid w:val="00BA50B7"/>
    <w:rsid w:val="00BA5E29"/>
    <w:rsid w:val="00BA5E7E"/>
    <w:rsid w:val="00BB20B9"/>
    <w:rsid w:val="00BB3B15"/>
    <w:rsid w:val="00BC40DA"/>
    <w:rsid w:val="00BD1475"/>
    <w:rsid w:val="00BD50EF"/>
    <w:rsid w:val="00BD67B4"/>
    <w:rsid w:val="00BF2F3A"/>
    <w:rsid w:val="00BF5DD1"/>
    <w:rsid w:val="00C00BDA"/>
    <w:rsid w:val="00C0122E"/>
    <w:rsid w:val="00C02883"/>
    <w:rsid w:val="00C048E5"/>
    <w:rsid w:val="00C078D1"/>
    <w:rsid w:val="00C100AD"/>
    <w:rsid w:val="00C10845"/>
    <w:rsid w:val="00C11A62"/>
    <w:rsid w:val="00C1549A"/>
    <w:rsid w:val="00C20A84"/>
    <w:rsid w:val="00C217D3"/>
    <w:rsid w:val="00C2386D"/>
    <w:rsid w:val="00C25D6E"/>
    <w:rsid w:val="00C27DE3"/>
    <w:rsid w:val="00C344EB"/>
    <w:rsid w:val="00C34602"/>
    <w:rsid w:val="00C4505A"/>
    <w:rsid w:val="00C4522F"/>
    <w:rsid w:val="00C467D3"/>
    <w:rsid w:val="00C47D9F"/>
    <w:rsid w:val="00C51C48"/>
    <w:rsid w:val="00C51C79"/>
    <w:rsid w:val="00C5215D"/>
    <w:rsid w:val="00C5394F"/>
    <w:rsid w:val="00C604BA"/>
    <w:rsid w:val="00C606E1"/>
    <w:rsid w:val="00C64116"/>
    <w:rsid w:val="00C67E37"/>
    <w:rsid w:val="00C70124"/>
    <w:rsid w:val="00C70AE1"/>
    <w:rsid w:val="00C731D7"/>
    <w:rsid w:val="00C73B69"/>
    <w:rsid w:val="00C74B05"/>
    <w:rsid w:val="00C76B34"/>
    <w:rsid w:val="00C82443"/>
    <w:rsid w:val="00C82A4B"/>
    <w:rsid w:val="00C85FB6"/>
    <w:rsid w:val="00C86DDA"/>
    <w:rsid w:val="00C9542B"/>
    <w:rsid w:val="00CA5287"/>
    <w:rsid w:val="00CB17D7"/>
    <w:rsid w:val="00CB18B7"/>
    <w:rsid w:val="00CB4159"/>
    <w:rsid w:val="00CB4A1E"/>
    <w:rsid w:val="00CB55C5"/>
    <w:rsid w:val="00CB6D57"/>
    <w:rsid w:val="00CC0147"/>
    <w:rsid w:val="00CC0F1D"/>
    <w:rsid w:val="00CC2191"/>
    <w:rsid w:val="00CC2373"/>
    <w:rsid w:val="00CC4032"/>
    <w:rsid w:val="00CC60F6"/>
    <w:rsid w:val="00CD08B2"/>
    <w:rsid w:val="00CD0A92"/>
    <w:rsid w:val="00CD0EB0"/>
    <w:rsid w:val="00CD281B"/>
    <w:rsid w:val="00CD465A"/>
    <w:rsid w:val="00CD4D97"/>
    <w:rsid w:val="00CD523C"/>
    <w:rsid w:val="00CD7AC0"/>
    <w:rsid w:val="00CE1AD3"/>
    <w:rsid w:val="00CE6377"/>
    <w:rsid w:val="00CF157C"/>
    <w:rsid w:val="00CF1C0F"/>
    <w:rsid w:val="00CF2018"/>
    <w:rsid w:val="00CF2846"/>
    <w:rsid w:val="00CF2CE7"/>
    <w:rsid w:val="00CF6067"/>
    <w:rsid w:val="00D012DC"/>
    <w:rsid w:val="00D01598"/>
    <w:rsid w:val="00D03FA2"/>
    <w:rsid w:val="00D040FC"/>
    <w:rsid w:val="00D043E3"/>
    <w:rsid w:val="00D05387"/>
    <w:rsid w:val="00D07C1F"/>
    <w:rsid w:val="00D105D4"/>
    <w:rsid w:val="00D124AC"/>
    <w:rsid w:val="00D12D43"/>
    <w:rsid w:val="00D20123"/>
    <w:rsid w:val="00D242BC"/>
    <w:rsid w:val="00D2458E"/>
    <w:rsid w:val="00D30A39"/>
    <w:rsid w:val="00D4164D"/>
    <w:rsid w:val="00D419A6"/>
    <w:rsid w:val="00D46B33"/>
    <w:rsid w:val="00D5002F"/>
    <w:rsid w:val="00D50D6F"/>
    <w:rsid w:val="00D51E4D"/>
    <w:rsid w:val="00D51EF5"/>
    <w:rsid w:val="00D53BC8"/>
    <w:rsid w:val="00D61388"/>
    <w:rsid w:val="00D6378A"/>
    <w:rsid w:val="00D640D2"/>
    <w:rsid w:val="00D65746"/>
    <w:rsid w:val="00D67238"/>
    <w:rsid w:val="00D72C6C"/>
    <w:rsid w:val="00D72C9D"/>
    <w:rsid w:val="00D72CFB"/>
    <w:rsid w:val="00D74DCA"/>
    <w:rsid w:val="00D81D71"/>
    <w:rsid w:val="00D84CDB"/>
    <w:rsid w:val="00D85AA4"/>
    <w:rsid w:val="00D85D9D"/>
    <w:rsid w:val="00D93500"/>
    <w:rsid w:val="00D953F4"/>
    <w:rsid w:val="00D97577"/>
    <w:rsid w:val="00D9757C"/>
    <w:rsid w:val="00D97DB2"/>
    <w:rsid w:val="00DA2004"/>
    <w:rsid w:val="00DA2BAE"/>
    <w:rsid w:val="00DA4DB9"/>
    <w:rsid w:val="00DA7A2B"/>
    <w:rsid w:val="00DB2D9A"/>
    <w:rsid w:val="00DB4144"/>
    <w:rsid w:val="00DB4EBB"/>
    <w:rsid w:val="00DB6B4A"/>
    <w:rsid w:val="00DB7112"/>
    <w:rsid w:val="00DC03AE"/>
    <w:rsid w:val="00DC063B"/>
    <w:rsid w:val="00DC1068"/>
    <w:rsid w:val="00DC4428"/>
    <w:rsid w:val="00DC47E2"/>
    <w:rsid w:val="00DC52EC"/>
    <w:rsid w:val="00DC6DE4"/>
    <w:rsid w:val="00DD0E81"/>
    <w:rsid w:val="00DD205A"/>
    <w:rsid w:val="00DD7574"/>
    <w:rsid w:val="00DD7A7B"/>
    <w:rsid w:val="00DE1A5B"/>
    <w:rsid w:val="00DF3A89"/>
    <w:rsid w:val="00DF4BE2"/>
    <w:rsid w:val="00E025AF"/>
    <w:rsid w:val="00E104C8"/>
    <w:rsid w:val="00E11421"/>
    <w:rsid w:val="00E11F6E"/>
    <w:rsid w:val="00E15A60"/>
    <w:rsid w:val="00E220E5"/>
    <w:rsid w:val="00E24941"/>
    <w:rsid w:val="00E259A6"/>
    <w:rsid w:val="00E25E7C"/>
    <w:rsid w:val="00E30731"/>
    <w:rsid w:val="00E327AA"/>
    <w:rsid w:val="00E352B3"/>
    <w:rsid w:val="00E35953"/>
    <w:rsid w:val="00E4088E"/>
    <w:rsid w:val="00E5106F"/>
    <w:rsid w:val="00E527F7"/>
    <w:rsid w:val="00E540C6"/>
    <w:rsid w:val="00E54AC6"/>
    <w:rsid w:val="00E568A4"/>
    <w:rsid w:val="00E62829"/>
    <w:rsid w:val="00E63BF9"/>
    <w:rsid w:val="00E66C60"/>
    <w:rsid w:val="00E67A3A"/>
    <w:rsid w:val="00E732FC"/>
    <w:rsid w:val="00E816D0"/>
    <w:rsid w:val="00E8208B"/>
    <w:rsid w:val="00E83284"/>
    <w:rsid w:val="00E900F2"/>
    <w:rsid w:val="00E935C4"/>
    <w:rsid w:val="00E93786"/>
    <w:rsid w:val="00E94884"/>
    <w:rsid w:val="00E96F74"/>
    <w:rsid w:val="00E97B7C"/>
    <w:rsid w:val="00EA0DED"/>
    <w:rsid w:val="00EA50AB"/>
    <w:rsid w:val="00EA61A4"/>
    <w:rsid w:val="00EA6913"/>
    <w:rsid w:val="00EB0509"/>
    <w:rsid w:val="00EB0E09"/>
    <w:rsid w:val="00EB16BC"/>
    <w:rsid w:val="00EB1913"/>
    <w:rsid w:val="00EB4DC9"/>
    <w:rsid w:val="00EB586D"/>
    <w:rsid w:val="00EC18D6"/>
    <w:rsid w:val="00EC20A5"/>
    <w:rsid w:val="00EC2670"/>
    <w:rsid w:val="00EC6DF3"/>
    <w:rsid w:val="00EC7676"/>
    <w:rsid w:val="00ED1A0A"/>
    <w:rsid w:val="00ED236E"/>
    <w:rsid w:val="00ED2893"/>
    <w:rsid w:val="00ED4667"/>
    <w:rsid w:val="00ED57B1"/>
    <w:rsid w:val="00ED782D"/>
    <w:rsid w:val="00ED7CCF"/>
    <w:rsid w:val="00ED7D23"/>
    <w:rsid w:val="00EE452A"/>
    <w:rsid w:val="00EE4EDC"/>
    <w:rsid w:val="00EF2BC0"/>
    <w:rsid w:val="00EF57A3"/>
    <w:rsid w:val="00EF7AB1"/>
    <w:rsid w:val="00EF7E41"/>
    <w:rsid w:val="00F01583"/>
    <w:rsid w:val="00F03533"/>
    <w:rsid w:val="00F03EB8"/>
    <w:rsid w:val="00F1429C"/>
    <w:rsid w:val="00F1603D"/>
    <w:rsid w:val="00F1724F"/>
    <w:rsid w:val="00F210DD"/>
    <w:rsid w:val="00F21156"/>
    <w:rsid w:val="00F232AB"/>
    <w:rsid w:val="00F23B5F"/>
    <w:rsid w:val="00F252EC"/>
    <w:rsid w:val="00F26920"/>
    <w:rsid w:val="00F26FAE"/>
    <w:rsid w:val="00F43618"/>
    <w:rsid w:val="00F47B47"/>
    <w:rsid w:val="00F51FC4"/>
    <w:rsid w:val="00F521E8"/>
    <w:rsid w:val="00F528D4"/>
    <w:rsid w:val="00F53DBE"/>
    <w:rsid w:val="00F64407"/>
    <w:rsid w:val="00F66439"/>
    <w:rsid w:val="00F715DD"/>
    <w:rsid w:val="00F72C51"/>
    <w:rsid w:val="00F77AD3"/>
    <w:rsid w:val="00F81D0A"/>
    <w:rsid w:val="00F82327"/>
    <w:rsid w:val="00F83302"/>
    <w:rsid w:val="00F8336F"/>
    <w:rsid w:val="00F8402F"/>
    <w:rsid w:val="00F85003"/>
    <w:rsid w:val="00F95140"/>
    <w:rsid w:val="00F956E4"/>
    <w:rsid w:val="00FA2FA3"/>
    <w:rsid w:val="00FA3001"/>
    <w:rsid w:val="00FB17F6"/>
    <w:rsid w:val="00FB70F2"/>
    <w:rsid w:val="00FC28B9"/>
    <w:rsid w:val="00FC5E1C"/>
    <w:rsid w:val="00FD0873"/>
    <w:rsid w:val="00FD3A0C"/>
    <w:rsid w:val="00FD7A39"/>
    <w:rsid w:val="00FE3C82"/>
    <w:rsid w:val="00FE79CD"/>
    <w:rsid w:val="00FF53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15A"/>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A1115A"/>
  </w:style>
  <w:style w:type="paragraph" w:styleId="a4">
    <w:name w:val="Balloon Text"/>
    <w:basedOn w:val="a"/>
    <w:link w:val="Char0"/>
    <w:uiPriority w:val="99"/>
    <w:semiHidden/>
    <w:unhideWhenUsed/>
    <w:rsid w:val="00A1115A"/>
    <w:rPr>
      <w:sz w:val="18"/>
      <w:szCs w:val="18"/>
    </w:rPr>
  </w:style>
  <w:style w:type="paragraph" w:styleId="a5">
    <w:name w:val="footer"/>
    <w:basedOn w:val="a"/>
    <w:link w:val="Char1"/>
    <w:uiPriority w:val="99"/>
    <w:unhideWhenUsed/>
    <w:rsid w:val="00A1115A"/>
    <w:pPr>
      <w:tabs>
        <w:tab w:val="center" w:pos="4153"/>
        <w:tab w:val="right" w:pos="8306"/>
      </w:tabs>
      <w:snapToGrid w:val="0"/>
    </w:pPr>
    <w:rPr>
      <w:sz w:val="18"/>
      <w:szCs w:val="18"/>
    </w:rPr>
  </w:style>
  <w:style w:type="paragraph" w:styleId="a6">
    <w:name w:val="header"/>
    <w:basedOn w:val="a"/>
    <w:link w:val="Char2"/>
    <w:uiPriority w:val="99"/>
    <w:unhideWhenUsed/>
    <w:rsid w:val="00A1115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A1115A"/>
    <w:pPr>
      <w:spacing w:before="100" w:beforeAutospacing="1" w:after="100" w:afterAutospacing="1"/>
    </w:pPr>
    <w:rPr>
      <w:rFonts w:ascii="宋体" w:eastAsia="宋体" w:hAnsi="宋体" w:cs="宋体"/>
      <w:sz w:val="24"/>
      <w:szCs w:val="24"/>
    </w:rPr>
  </w:style>
  <w:style w:type="paragraph" w:styleId="a8">
    <w:name w:val="annotation subject"/>
    <w:basedOn w:val="a3"/>
    <w:next w:val="a3"/>
    <w:link w:val="Char3"/>
    <w:uiPriority w:val="99"/>
    <w:semiHidden/>
    <w:unhideWhenUsed/>
    <w:rsid w:val="00A1115A"/>
    <w:rPr>
      <w:b/>
      <w:bCs/>
    </w:rPr>
  </w:style>
  <w:style w:type="character" w:styleId="a9">
    <w:name w:val="Emphasis"/>
    <w:basedOn w:val="a0"/>
    <w:uiPriority w:val="20"/>
    <w:qFormat/>
    <w:rsid w:val="00A1115A"/>
    <w:rPr>
      <w:i/>
      <w:iCs/>
    </w:rPr>
  </w:style>
  <w:style w:type="character" w:styleId="aa">
    <w:name w:val="annotation reference"/>
    <w:basedOn w:val="a0"/>
    <w:uiPriority w:val="99"/>
    <w:semiHidden/>
    <w:unhideWhenUsed/>
    <w:rsid w:val="00A1115A"/>
    <w:rPr>
      <w:sz w:val="21"/>
      <w:szCs w:val="21"/>
    </w:rPr>
  </w:style>
  <w:style w:type="character" w:customStyle="1" w:styleId="Char2">
    <w:name w:val="页眉 Char"/>
    <w:basedOn w:val="a0"/>
    <w:link w:val="a6"/>
    <w:uiPriority w:val="99"/>
    <w:rsid w:val="00A1115A"/>
    <w:rPr>
      <w:sz w:val="18"/>
      <w:szCs w:val="18"/>
    </w:rPr>
  </w:style>
  <w:style w:type="character" w:customStyle="1" w:styleId="Char1">
    <w:name w:val="页脚 Char"/>
    <w:basedOn w:val="a0"/>
    <w:link w:val="a5"/>
    <w:uiPriority w:val="99"/>
    <w:rsid w:val="00A1115A"/>
    <w:rPr>
      <w:sz w:val="18"/>
      <w:szCs w:val="18"/>
    </w:rPr>
  </w:style>
  <w:style w:type="character" w:customStyle="1" w:styleId="Char0">
    <w:name w:val="批注框文本 Char"/>
    <w:basedOn w:val="a0"/>
    <w:link w:val="a4"/>
    <w:uiPriority w:val="99"/>
    <w:semiHidden/>
    <w:rsid w:val="00A1115A"/>
    <w:rPr>
      <w:sz w:val="18"/>
      <w:szCs w:val="18"/>
    </w:rPr>
  </w:style>
  <w:style w:type="paragraph" w:customStyle="1" w:styleId="CharChar">
    <w:name w:val="Char Char"/>
    <w:basedOn w:val="a"/>
    <w:rsid w:val="00A1115A"/>
    <w:pPr>
      <w:widowControl w:val="0"/>
      <w:jc w:val="both"/>
    </w:pPr>
    <w:rPr>
      <w:rFonts w:eastAsia="宋体"/>
      <w:kern w:val="2"/>
      <w:sz w:val="21"/>
      <w:szCs w:val="20"/>
    </w:rPr>
  </w:style>
  <w:style w:type="character" w:customStyle="1" w:styleId="Char">
    <w:name w:val="批注文字 Char"/>
    <w:basedOn w:val="a0"/>
    <w:link w:val="a3"/>
    <w:uiPriority w:val="99"/>
    <w:rsid w:val="00A1115A"/>
  </w:style>
  <w:style w:type="character" w:customStyle="1" w:styleId="Char3">
    <w:name w:val="批注主题 Char"/>
    <w:basedOn w:val="Char"/>
    <w:link w:val="a8"/>
    <w:uiPriority w:val="99"/>
    <w:semiHidden/>
    <w:rsid w:val="00A1115A"/>
    <w:rPr>
      <w:b/>
      <w:bCs/>
    </w:rPr>
  </w:style>
  <w:style w:type="paragraph" w:customStyle="1" w:styleId="1">
    <w:name w:val="修订1"/>
    <w:hidden/>
    <w:uiPriority w:val="99"/>
    <w:semiHidden/>
    <w:rsid w:val="00A1115A"/>
    <w:rPr>
      <w:sz w:val="22"/>
      <w:szCs w:val="22"/>
    </w:rPr>
  </w:style>
  <w:style w:type="paragraph" w:styleId="ab">
    <w:name w:val="List Paragraph"/>
    <w:basedOn w:val="a"/>
    <w:uiPriority w:val="34"/>
    <w:qFormat/>
    <w:rsid w:val="00A1115A"/>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21BBB-434A-464A-B03E-A0BB2529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4734</Characters>
  <Application>Microsoft Office Word</Application>
  <DocSecurity>4</DocSecurity>
  <Lines>39</Lines>
  <Paragraphs>11</Paragraphs>
  <ScaleCrop>false</ScaleCrop>
  <Company/>
  <LinksUpToDate>false</LinksUpToDate>
  <CharactersWithSpaces>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浙商智选家居股票型发起式证券投资基金清算报告</dc:title>
  <dc:creator>Windows User</dc:creator>
  <cp:lastModifiedBy>ZHONGM</cp:lastModifiedBy>
  <cp:revision>2</cp:revision>
  <dcterms:created xsi:type="dcterms:W3CDTF">2024-06-12T16:02:00Z</dcterms:created>
  <dcterms:modified xsi:type="dcterms:W3CDTF">2024-06-12T16:02:00Z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DA973363597047319F533E29EE6F97EA</vt:lpwstr>
  </property>
</Properties>
</file>