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4185" w:rsidRDefault="00D64185">
      <w:pPr>
        <w:pStyle w:val="XBRL2"/>
        <w:spacing w:before="156"/>
        <w:rPr>
          <w:lang w:eastAsia="zh-CN"/>
        </w:rPr>
      </w:pPr>
      <w:bookmarkStart w:id="0" w:name="_Toc510201001"/>
      <w:bookmarkEnd w:id="0"/>
      <w:r>
        <w:rPr>
          <w:lang w:eastAsia="zh-CN"/>
        </w:rPr>
        <w:t xml:space="preserve">　</w:t>
      </w:r>
      <w:r>
        <w:rPr>
          <w:lang w:eastAsia="zh-CN"/>
        </w:rPr>
        <w:t xml:space="preserve"> </w:t>
      </w:r>
    </w:p>
    <w:p w:rsidR="00D64185" w:rsidRDefault="00D64185">
      <w:pPr>
        <w:jc w:val="center"/>
      </w:pPr>
      <w:r>
        <w:rPr>
          <w:rFonts w:cs="Times New Roman" w:hint="eastAsia"/>
          <w:b/>
          <w:sz w:val="48"/>
          <w:szCs w:val="48"/>
        </w:rPr>
        <w:t>关于方正富邦</w:t>
      </w:r>
      <w:r w:rsidR="00B72686">
        <w:rPr>
          <w:rFonts w:cs="Times New Roman" w:hint="eastAsia"/>
          <w:b/>
          <w:sz w:val="48"/>
          <w:szCs w:val="48"/>
        </w:rPr>
        <w:t>添利纯债债券型</w:t>
      </w:r>
      <w:r>
        <w:rPr>
          <w:rFonts w:cs="Times New Roman" w:hint="eastAsia"/>
          <w:b/>
          <w:sz w:val="48"/>
          <w:szCs w:val="48"/>
        </w:rPr>
        <w:t>证券投资基金基金经理变更公告</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560" w:lineRule="exact"/>
        <w:jc w:val="center"/>
        <w:rPr>
          <w:rFonts w:hint="eastAsia"/>
          <w:color w:val="000000"/>
          <w:kern w:val="0"/>
          <w:sz w:val="18"/>
        </w:rPr>
      </w:pPr>
      <w:r>
        <w:rPr>
          <w:rFonts w:hint="eastAsia"/>
          <w:color w:val="000000"/>
          <w:kern w:val="0"/>
          <w:sz w:val="18"/>
        </w:rPr>
        <w:t xml:space="preserve">　 </w:t>
      </w:r>
    </w:p>
    <w:p w:rsidR="00D64185" w:rsidRDefault="00D64185">
      <w:pPr>
        <w:spacing w:line="360" w:lineRule="auto"/>
        <w:jc w:val="center"/>
        <w:rPr>
          <w:rFonts w:hint="eastAsia"/>
        </w:rPr>
      </w:pPr>
      <w:r>
        <w:rPr>
          <w:rFonts w:hint="eastAsia"/>
          <w:b/>
          <w:bCs/>
          <w:sz w:val="24"/>
          <w:szCs w:val="30"/>
        </w:rPr>
        <w:t>公告送出日期：</w:t>
      </w:r>
      <w:r w:rsidR="004D28CD">
        <w:rPr>
          <w:rFonts w:hint="eastAsia"/>
          <w:b/>
          <w:bCs/>
          <w:sz w:val="24"/>
          <w:szCs w:val="30"/>
        </w:rPr>
        <w:t>20</w:t>
      </w:r>
      <w:r w:rsidR="004D28CD">
        <w:rPr>
          <w:b/>
          <w:bCs/>
          <w:sz w:val="24"/>
          <w:szCs w:val="30"/>
        </w:rPr>
        <w:t>2</w:t>
      </w:r>
      <w:r w:rsidR="004D28CD">
        <w:rPr>
          <w:rFonts w:hint="eastAsia"/>
          <w:b/>
          <w:bCs/>
          <w:sz w:val="24"/>
          <w:szCs w:val="30"/>
        </w:rPr>
        <w:t>4</w:t>
      </w:r>
      <w:r>
        <w:rPr>
          <w:rFonts w:hint="eastAsia"/>
          <w:b/>
          <w:bCs/>
          <w:sz w:val="24"/>
          <w:szCs w:val="30"/>
        </w:rPr>
        <w:t>年</w:t>
      </w:r>
      <w:r w:rsidR="007C51AF">
        <w:rPr>
          <w:b/>
          <w:bCs/>
          <w:sz w:val="24"/>
          <w:szCs w:val="30"/>
        </w:rPr>
        <w:t>6</w:t>
      </w:r>
      <w:r>
        <w:rPr>
          <w:rFonts w:hint="eastAsia"/>
          <w:b/>
          <w:bCs/>
          <w:sz w:val="24"/>
          <w:szCs w:val="30"/>
        </w:rPr>
        <w:t>月</w:t>
      </w:r>
      <w:r w:rsidR="00F654AD">
        <w:rPr>
          <w:b/>
          <w:bCs/>
          <w:sz w:val="24"/>
          <w:szCs w:val="30"/>
        </w:rPr>
        <w:t>1</w:t>
      </w:r>
      <w:r w:rsidR="007C51AF">
        <w:rPr>
          <w:b/>
          <w:bCs/>
          <w:sz w:val="24"/>
          <w:szCs w:val="30"/>
        </w:rPr>
        <w:t>1</w:t>
      </w:r>
      <w:r>
        <w:rPr>
          <w:rFonts w:hint="eastAsia"/>
          <w:b/>
          <w:bCs/>
          <w:sz w:val="24"/>
          <w:szCs w:val="30"/>
        </w:rPr>
        <w:t>日</w:t>
      </w:r>
    </w:p>
    <w:p w:rsidR="00D64185" w:rsidRDefault="00D64185">
      <w:pPr>
        <w:pStyle w:val="XBRLTitle1"/>
        <w:spacing w:before="156"/>
        <w:jc w:val="left"/>
        <w:rPr>
          <w:rFonts w:hint="eastAsia"/>
        </w:rPr>
      </w:pPr>
      <w:r>
        <w:rPr>
          <w:rFonts w:hint="eastAsia"/>
          <w:b w:val="0"/>
          <w:bCs w:val="0"/>
          <w:color w:val="404040"/>
          <w:kern w:val="0"/>
        </w:rPr>
        <w:br w:type="page"/>
      </w: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m101"/>
      <w:bookmarkStart w:id="11" w:name="_Toc194311890"/>
      <w:bookmarkStart w:id="12" w:name="m01_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7"/>
        <w:gridCol w:w="6384"/>
      </w:tblGrid>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Default="00D64185">
            <w:pPr>
              <w:spacing w:line="312" w:lineRule="exact"/>
              <w:rPr>
                <w:rFonts w:hint="eastAsia"/>
              </w:rPr>
            </w:pPr>
            <w:r w:rsidRPr="006077B8">
              <w:rPr>
                <w:rFonts w:hint="eastAsia"/>
                <w:color w:val="000000"/>
                <w:kern w:val="0"/>
                <w:szCs w:val="21"/>
              </w:rPr>
              <w:t xml:space="preserve">基金名称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Default="00D64185" w:rsidP="00542E68">
            <w:pPr>
              <w:spacing w:line="312" w:lineRule="exact"/>
              <w:rPr>
                <w:rFonts w:hint="eastAsia"/>
              </w:rPr>
            </w:pPr>
            <w:r w:rsidRPr="006077B8">
              <w:rPr>
                <w:rFonts w:hint="eastAsia"/>
                <w:color w:val="000000"/>
                <w:kern w:val="0"/>
                <w:szCs w:val="21"/>
              </w:rPr>
              <w:t>方正富邦</w:t>
            </w:r>
            <w:r w:rsidR="00542E68">
              <w:rPr>
                <w:rFonts w:hint="eastAsia"/>
                <w:color w:val="000000"/>
                <w:kern w:val="0"/>
                <w:szCs w:val="21"/>
              </w:rPr>
              <w:t>添利纯债债券型</w:t>
            </w:r>
            <w:r w:rsidRPr="006077B8">
              <w:rPr>
                <w:rFonts w:hint="eastAsia"/>
                <w:color w:val="000000"/>
                <w:kern w:val="0"/>
                <w:szCs w:val="21"/>
              </w:rPr>
              <w:t>证券投资基金</w:t>
            </w:r>
          </w:p>
        </w:tc>
      </w:tr>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Default="00D64185">
            <w:pPr>
              <w:spacing w:line="312" w:lineRule="exact"/>
              <w:rPr>
                <w:rFonts w:hint="eastAsia"/>
              </w:rPr>
            </w:pPr>
            <w:r w:rsidRPr="006077B8">
              <w:rPr>
                <w:rFonts w:hint="eastAsia"/>
                <w:color w:val="000000"/>
                <w:kern w:val="0"/>
                <w:szCs w:val="21"/>
              </w:rPr>
              <w:t xml:space="preserve">基金简称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Default="00D64185">
            <w:pPr>
              <w:spacing w:line="312" w:lineRule="exact"/>
              <w:rPr>
                <w:rFonts w:hint="eastAsia"/>
              </w:rPr>
            </w:pPr>
            <w:r w:rsidRPr="006077B8">
              <w:rPr>
                <w:rFonts w:hint="eastAsia"/>
                <w:color w:val="000000"/>
                <w:kern w:val="0"/>
                <w:szCs w:val="21"/>
              </w:rPr>
              <w:t>方正富邦</w:t>
            </w:r>
            <w:r w:rsidR="00A20C3D">
              <w:rPr>
                <w:rFonts w:hint="eastAsia"/>
                <w:color w:val="000000"/>
                <w:kern w:val="0"/>
                <w:szCs w:val="21"/>
              </w:rPr>
              <w:t>添利纯债</w:t>
            </w:r>
          </w:p>
        </w:tc>
      </w:tr>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Default="00D64185">
            <w:pPr>
              <w:spacing w:line="312" w:lineRule="exact"/>
              <w:rPr>
                <w:rFonts w:hint="eastAsia"/>
              </w:rPr>
            </w:pPr>
            <w:r w:rsidRPr="006077B8">
              <w:rPr>
                <w:rFonts w:hint="eastAsia"/>
                <w:color w:val="000000"/>
                <w:kern w:val="0"/>
                <w:szCs w:val="21"/>
              </w:rPr>
              <w:t xml:space="preserve">基金主代码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Default="00A20C3D">
            <w:pPr>
              <w:spacing w:line="312" w:lineRule="exact"/>
              <w:rPr>
                <w:rFonts w:hint="eastAsia"/>
              </w:rPr>
            </w:pPr>
            <w:r>
              <w:rPr>
                <w:color w:val="000000"/>
                <w:kern w:val="0"/>
                <w:szCs w:val="21"/>
              </w:rPr>
              <w:t>007311</w:t>
            </w:r>
          </w:p>
        </w:tc>
      </w:tr>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Default="00D64185">
            <w:pPr>
              <w:spacing w:line="312" w:lineRule="exact"/>
              <w:rPr>
                <w:rFonts w:hint="eastAsia"/>
              </w:rPr>
            </w:pPr>
            <w:r w:rsidRPr="006077B8">
              <w:rPr>
                <w:rFonts w:hint="eastAsia"/>
                <w:color w:val="000000"/>
                <w:kern w:val="0"/>
                <w:szCs w:val="21"/>
              </w:rPr>
              <w:t xml:space="preserve">基金管理人名称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Default="00D64185">
            <w:pPr>
              <w:spacing w:line="312" w:lineRule="exact"/>
              <w:rPr>
                <w:rFonts w:hint="eastAsia"/>
              </w:rPr>
            </w:pPr>
            <w:r w:rsidRPr="006077B8">
              <w:rPr>
                <w:rFonts w:hint="eastAsia"/>
                <w:color w:val="000000"/>
                <w:kern w:val="0"/>
                <w:szCs w:val="21"/>
              </w:rPr>
              <w:t>方正富邦基金管理有限公司</w:t>
            </w:r>
          </w:p>
        </w:tc>
      </w:tr>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Default="00D64185">
            <w:pPr>
              <w:spacing w:line="312" w:lineRule="exact"/>
              <w:rPr>
                <w:rFonts w:hint="eastAsia"/>
              </w:rPr>
            </w:pPr>
            <w:r w:rsidRPr="006077B8">
              <w:rPr>
                <w:rFonts w:hint="eastAsia"/>
                <w:color w:val="000000"/>
                <w:kern w:val="0"/>
                <w:szCs w:val="21"/>
              </w:rPr>
              <w:t xml:space="preserve">公告依据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Default="00D64185">
            <w:pPr>
              <w:spacing w:line="312" w:lineRule="exact"/>
              <w:rPr>
                <w:rFonts w:hint="eastAsia"/>
              </w:rPr>
            </w:pPr>
            <w:r>
              <w:rPr>
                <w:rFonts w:hint="eastAsia"/>
                <w:szCs w:val="21"/>
              </w:rPr>
              <w:t>《公开募集证券投资基金信息披露管理办法》等</w:t>
            </w:r>
          </w:p>
        </w:tc>
      </w:tr>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Default="00D64185">
            <w:pPr>
              <w:spacing w:line="312" w:lineRule="exact"/>
              <w:rPr>
                <w:rFonts w:hint="eastAsia"/>
              </w:rPr>
            </w:pPr>
            <w:r w:rsidRPr="006077B8">
              <w:rPr>
                <w:rFonts w:hint="eastAsia"/>
                <w:color w:val="000000"/>
                <w:kern w:val="0"/>
                <w:szCs w:val="21"/>
              </w:rPr>
              <w:t xml:space="preserve">基金经理变更类型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Default="0086433E">
            <w:pPr>
              <w:spacing w:line="312" w:lineRule="exact"/>
              <w:rPr>
                <w:rFonts w:hint="eastAsia"/>
              </w:rPr>
            </w:pPr>
            <w:r>
              <w:rPr>
                <w:rFonts w:hint="eastAsia"/>
                <w:color w:val="000000"/>
                <w:kern w:val="0"/>
                <w:szCs w:val="21"/>
              </w:rPr>
              <w:t>增聘基金经理、</w:t>
            </w:r>
            <w:r w:rsidR="00D64185" w:rsidRPr="006077B8">
              <w:rPr>
                <w:rFonts w:hint="eastAsia"/>
                <w:color w:val="000000"/>
                <w:kern w:val="0"/>
                <w:szCs w:val="21"/>
              </w:rPr>
              <w:t>解聘基金经理</w:t>
            </w:r>
          </w:p>
        </w:tc>
      </w:tr>
      <w:tr w:rsidR="0086433E" w:rsidTr="004926A6">
        <w:tc>
          <w:tcPr>
            <w:tcW w:w="2677" w:type="dxa"/>
            <w:tcBorders>
              <w:top w:val="single" w:sz="4" w:space="0" w:color="000000"/>
              <w:left w:val="single" w:sz="4" w:space="0" w:color="000000"/>
              <w:bottom w:val="single" w:sz="4" w:space="0" w:color="000000"/>
              <w:right w:val="single" w:sz="4" w:space="0" w:color="000000"/>
            </w:tcBorders>
          </w:tcPr>
          <w:p w:rsidR="0086433E" w:rsidRPr="00F21130" w:rsidRDefault="0086433E">
            <w:pPr>
              <w:spacing w:line="312" w:lineRule="exact"/>
              <w:rPr>
                <w:rFonts w:hint="eastAsia"/>
                <w:color w:val="000000"/>
                <w:kern w:val="0"/>
                <w:szCs w:val="21"/>
              </w:rPr>
            </w:pPr>
            <w:r>
              <w:rPr>
                <w:rFonts w:hint="eastAsia"/>
                <w:color w:val="000000"/>
                <w:kern w:val="0"/>
                <w:szCs w:val="21"/>
              </w:rPr>
              <w:t>新任基金经理姓名</w:t>
            </w:r>
          </w:p>
        </w:tc>
        <w:tc>
          <w:tcPr>
            <w:tcW w:w="6384" w:type="dxa"/>
            <w:tcBorders>
              <w:top w:val="single" w:sz="4" w:space="0" w:color="000000"/>
              <w:left w:val="single" w:sz="4" w:space="0" w:color="000000"/>
              <w:bottom w:val="single" w:sz="4" w:space="0" w:color="000000"/>
              <w:right w:val="single" w:sz="4" w:space="0" w:color="000000"/>
            </w:tcBorders>
            <w:vAlign w:val="center"/>
          </w:tcPr>
          <w:p w:rsidR="0086433E" w:rsidRPr="00F21130" w:rsidRDefault="00A20C3D">
            <w:pPr>
              <w:spacing w:line="312" w:lineRule="exact"/>
              <w:rPr>
                <w:rFonts w:hint="eastAsia"/>
                <w:color w:val="000000"/>
                <w:kern w:val="0"/>
                <w:szCs w:val="21"/>
              </w:rPr>
            </w:pPr>
            <w:r>
              <w:rPr>
                <w:rFonts w:hint="eastAsia"/>
                <w:color w:val="000000"/>
                <w:kern w:val="0"/>
                <w:szCs w:val="21"/>
              </w:rPr>
              <w:t>牛伟松</w:t>
            </w:r>
          </w:p>
        </w:tc>
      </w:tr>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Pr="00F21130" w:rsidRDefault="00D64185">
            <w:pPr>
              <w:spacing w:line="312" w:lineRule="exact"/>
              <w:rPr>
                <w:rFonts w:hint="eastAsia"/>
                <w:color w:val="000000"/>
                <w:kern w:val="0"/>
                <w:szCs w:val="21"/>
              </w:rPr>
            </w:pPr>
            <w:r w:rsidRPr="00F21130">
              <w:rPr>
                <w:rFonts w:hint="eastAsia"/>
                <w:color w:val="000000"/>
                <w:kern w:val="0"/>
                <w:szCs w:val="21"/>
              </w:rPr>
              <w:t xml:space="preserve">共同管理本基金的其他基金经理姓名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Pr="00F21130" w:rsidRDefault="0086433E">
            <w:pPr>
              <w:spacing w:line="312" w:lineRule="exact"/>
              <w:rPr>
                <w:rFonts w:hint="eastAsia"/>
                <w:color w:val="000000"/>
                <w:kern w:val="0"/>
                <w:szCs w:val="21"/>
              </w:rPr>
            </w:pPr>
            <w:r>
              <w:rPr>
                <w:rFonts w:hint="eastAsia"/>
                <w:color w:val="000000"/>
                <w:kern w:val="0"/>
                <w:szCs w:val="21"/>
              </w:rPr>
              <w:t>-</w:t>
            </w:r>
          </w:p>
        </w:tc>
      </w:tr>
      <w:tr w:rsidR="00D64185" w:rsidTr="004926A6">
        <w:tc>
          <w:tcPr>
            <w:tcW w:w="2677" w:type="dxa"/>
            <w:tcBorders>
              <w:top w:val="single" w:sz="4" w:space="0" w:color="000000"/>
              <w:left w:val="single" w:sz="4" w:space="0" w:color="000000"/>
              <w:bottom w:val="single" w:sz="4" w:space="0" w:color="000000"/>
              <w:right w:val="single" w:sz="4" w:space="0" w:color="000000"/>
            </w:tcBorders>
            <w:hideMark/>
          </w:tcPr>
          <w:p w:rsidR="00D64185" w:rsidRDefault="00D64185">
            <w:pPr>
              <w:spacing w:line="312" w:lineRule="exact"/>
              <w:rPr>
                <w:rFonts w:hint="eastAsia"/>
              </w:rPr>
            </w:pPr>
            <w:r w:rsidRPr="006077B8">
              <w:rPr>
                <w:rFonts w:hint="eastAsia"/>
                <w:color w:val="000000"/>
                <w:kern w:val="0"/>
                <w:szCs w:val="21"/>
              </w:rPr>
              <w:t xml:space="preserve">离任基金经理姓名 </w:t>
            </w:r>
          </w:p>
        </w:tc>
        <w:tc>
          <w:tcPr>
            <w:tcW w:w="6384" w:type="dxa"/>
            <w:tcBorders>
              <w:top w:val="single" w:sz="4" w:space="0" w:color="000000"/>
              <w:left w:val="single" w:sz="4" w:space="0" w:color="000000"/>
              <w:bottom w:val="single" w:sz="4" w:space="0" w:color="000000"/>
              <w:right w:val="single" w:sz="4" w:space="0" w:color="000000"/>
            </w:tcBorders>
            <w:vAlign w:val="center"/>
            <w:hideMark/>
          </w:tcPr>
          <w:p w:rsidR="00D64185" w:rsidRDefault="00A20C3D">
            <w:pPr>
              <w:spacing w:line="312" w:lineRule="exact"/>
              <w:rPr>
                <w:rFonts w:hint="eastAsia"/>
              </w:rPr>
            </w:pPr>
            <w:r>
              <w:rPr>
                <w:rFonts w:hint="eastAsia"/>
                <w:color w:val="000000"/>
                <w:kern w:val="0"/>
                <w:szCs w:val="21"/>
              </w:rPr>
              <w:t>田业钧</w:t>
            </w:r>
          </w:p>
        </w:tc>
      </w:tr>
    </w:tbl>
    <w:p w:rsidR="004926A6" w:rsidRDefault="004926A6" w:rsidP="004926A6">
      <w:pPr>
        <w:pStyle w:val="XBRLTitle1"/>
        <w:spacing w:before="156" w:line="360" w:lineRule="auto"/>
        <w:jc w:val="left"/>
        <w:rPr>
          <w:rFonts w:hint="eastAsia"/>
        </w:rPr>
      </w:pPr>
      <w:bookmarkStart w:id="13" w:name="_Toc34322062"/>
      <w:bookmarkStart w:id="14" w:name="m401"/>
      <w:bookmarkStart w:id="15" w:name="m401_tab"/>
      <w:bookmarkStart w:id="16" w:name="m201"/>
      <w:bookmarkStart w:id="17" w:name="_Toc513295941"/>
      <w:bookmarkStart w:id="18" w:name="_Toc513295878"/>
      <w:bookmarkStart w:id="19" w:name="_Toc438646481"/>
      <w:bookmarkStart w:id="20" w:name="_Toc481075097"/>
      <w:bookmarkStart w:id="21" w:name="_Toc490050049"/>
      <w:bookmarkStart w:id="22" w:name="_Toc512519529"/>
      <w:bookmarkStart w:id="23" w:name="_Toc17897969"/>
      <w:bookmarkStart w:id="24" w:name="_Toc17898228"/>
      <w:bookmarkStart w:id="25" w:name="m201_01"/>
      <w:bookmarkStart w:id="26" w:name="_Toc34322060"/>
      <w:bookmarkStart w:id="27" w:name="_Toc513295893"/>
      <w:bookmarkStart w:id="28" w:name="_Toc513295847"/>
      <w:bookmarkStart w:id="29" w:name="_Toc490050001"/>
      <w:bookmarkStart w:id="30" w:name="_Toc438646452"/>
      <w:bookmarkStart w:id="31" w:name="_Toc481075047"/>
      <w:bookmarkStart w:id="32" w:name="_Toc512519481"/>
      <w:bookmarkStart w:id="33" w:name="_Toc17897937"/>
      <w:bookmarkStart w:id="34" w:name="_Toc17898179"/>
      <w:r>
        <w:rPr>
          <w:rFonts w:hAnsi="宋体" w:hint="eastAsia"/>
          <w:szCs w:val="24"/>
        </w:rPr>
        <w:t>新任基金经理的相关信息</w:t>
      </w:r>
      <w:bookmarkEnd w:id="26"/>
      <w:bookmarkEnd w:id="27"/>
      <w:bookmarkEnd w:id="28"/>
      <w:bookmarkEnd w:id="29"/>
      <w:bookmarkEnd w:id="30"/>
      <w:bookmarkEnd w:id="31"/>
      <w:bookmarkEnd w:id="32"/>
      <w:bookmarkEnd w:id="33"/>
      <w:bookmarkEnd w:id="34"/>
      <w:r>
        <w:rPr>
          <w:rFonts w:hAnsi="宋体" w:hint="eastAsia"/>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76"/>
        <w:gridCol w:w="1357"/>
        <w:gridCol w:w="1960"/>
        <w:gridCol w:w="1507"/>
        <w:gridCol w:w="1561"/>
      </w:tblGrid>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新任基金经理姓名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E056D2" w:rsidP="00F32A83">
            <w:pPr>
              <w:spacing w:line="312" w:lineRule="exact"/>
              <w:rPr>
                <w:rFonts w:hint="eastAsia"/>
              </w:rPr>
            </w:pPr>
            <w:r>
              <w:rPr>
                <w:rFonts w:hint="eastAsia"/>
                <w:szCs w:val="21"/>
              </w:rPr>
              <w:t>牛伟松</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任职日期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4926A6" w:rsidP="00A65FEC">
            <w:pPr>
              <w:spacing w:line="312" w:lineRule="exact"/>
              <w:rPr>
                <w:rFonts w:hint="eastAsia"/>
              </w:rPr>
            </w:pPr>
            <w:r w:rsidRPr="00717B54">
              <w:rPr>
                <w:rFonts w:hint="eastAsia"/>
                <w:color w:val="000000"/>
                <w:kern w:val="0"/>
                <w:szCs w:val="21"/>
              </w:rPr>
              <w:t>202</w:t>
            </w:r>
            <w:r>
              <w:rPr>
                <w:color w:val="000000"/>
                <w:kern w:val="0"/>
                <w:szCs w:val="21"/>
              </w:rPr>
              <w:t>4</w:t>
            </w:r>
            <w:r w:rsidRPr="00717B54">
              <w:rPr>
                <w:rFonts w:hint="eastAsia"/>
                <w:color w:val="000000"/>
                <w:kern w:val="0"/>
                <w:szCs w:val="21"/>
              </w:rPr>
              <w:t>年</w:t>
            </w:r>
            <w:r w:rsidR="00542E68">
              <w:rPr>
                <w:color w:val="000000"/>
                <w:kern w:val="0"/>
                <w:szCs w:val="21"/>
              </w:rPr>
              <w:t>6</w:t>
            </w:r>
            <w:r w:rsidRPr="00717B54">
              <w:rPr>
                <w:rFonts w:hint="eastAsia"/>
                <w:color w:val="000000"/>
                <w:kern w:val="0"/>
                <w:szCs w:val="21"/>
              </w:rPr>
              <w:t>月</w:t>
            </w:r>
            <w:r w:rsidR="00F654AD">
              <w:rPr>
                <w:color w:val="000000"/>
                <w:kern w:val="0"/>
                <w:szCs w:val="21"/>
              </w:rPr>
              <w:t>1</w:t>
            </w:r>
            <w:r w:rsidR="00542E68">
              <w:rPr>
                <w:color w:val="000000"/>
                <w:kern w:val="0"/>
                <w:szCs w:val="21"/>
              </w:rPr>
              <w:t>1</w:t>
            </w:r>
            <w:r w:rsidRPr="00717B54">
              <w:rPr>
                <w:rFonts w:hint="eastAsia"/>
                <w:color w:val="000000"/>
                <w:kern w:val="0"/>
                <w:szCs w:val="21"/>
              </w:rPr>
              <w:t>日</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证券从业年限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E056D2" w:rsidP="00F32A83">
            <w:pPr>
              <w:spacing w:line="312" w:lineRule="exact"/>
              <w:rPr>
                <w:rFonts w:hint="eastAsia"/>
              </w:rPr>
            </w:pPr>
            <w:r>
              <w:rPr>
                <w:szCs w:val="21"/>
              </w:rPr>
              <w:t>12</w:t>
            </w:r>
            <w:r w:rsidR="004926A6">
              <w:rPr>
                <w:rFonts w:hint="eastAsia"/>
                <w:szCs w:val="21"/>
              </w:rPr>
              <w:t>年</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证券投资管理从业年限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E056D2" w:rsidP="00F32A83">
            <w:pPr>
              <w:spacing w:line="312" w:lineRule="exact"/>
              <w:rPr>
                <w:rFonts w:hint="eastAsia"/>
              </w:rPr>
            </w:pPr>
            <w:r>
              <w:rPr>
                <w:szCs w:val="21"/>
              </w:rPr>
              <w:t>12</w:t>
            </w:r>
            <w:r w:rsidR="004926A6">
              <w:rPr>
                <w:rFonts w:hint="eastAsia"/>
                <w:szCs w:val="21"/>
              </w:rPr>
              <w:t>年</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过往从业经历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Pr="000C2EE8" w:rsidRDefault="00E056D2" w:rsidP="000C2EE8">
            <w:pPr>
              <w:spacing w:line="312" w:lineRule="exact"/>
              <w:rPr>
                <w:rFonts w:hint="eastAsia"/>
                <w:szCs w:val="21"/>
              </w:rPr>
            </w:pPr>
            <w:r>
              <w:rPr>
                <w:rFonts w:hint="eastAsia"/>
                <w:szCs w:val="21"/>
              </w:rPr>
              <w:t>中央财经大学硕士</w:t>
            </w:r>
            <w:r w:rsidR="000C3B79" w:rsidRPr="000C3B79">
              <w:rPr>
                <w:rFonts w:hint="eastAsia"/>
                <w:szCs w:val="21"/>
              </w:rPr>
              <w:t>。曾任</w:t>
            </w:r>
            <w:r w:rsidR="006337F4" w:rsidRPr="006337F4">
              <w:rPr>
                <w:rFonts w:hint="eastAsia"/>
                <w:szCs w:val="21"/>
              </w:rPr>
              <w:t>合众资产管理股份有限公司投资经理</w:t>
            </w:r>
            <w:r w:rsidR="006337F4">
              <w:rPr>
                <w:rFonts w:hint="eastAsia"/>
                <w:szCs w:val="21"/>
              </w:rPr>
              <w:t>、</w:t>
            </w:r>
            <w:r w:rsidR="006337F4" w:rsidRPr="006337F4">
              <w:rPr>
                <w:rFonts w:hint="eastAsia"/>
                <w:szCs w:val="21"/>
              </w:rPr>
              <w:t>天安财产保险股份有限公司投资经理、中英人寿保险有限公司高级投资经理</w:t>
            </w:r>
            <w:r w:rsidR="000C2EE8">
              <w:rPr>
                <w:rFonts w:hint="eastAsia"/>
                <w:szCs w:val="21"/>
              </w:rPr>
              <w:t>。2</w:t>
            </w:r>
            <w:r w:rsidR="000C2EE8">
              <w:rPr>
                <w:szCs w:val="21"/>
              </w:rPr>
              <w:t>022</w:t>
            </w:r>
            <w:r w:rsidR="000C2EE8">
              <w:rPr>
                <w:rFonts w:hint="eastAsia"/>
                <w:szCs w:val="21"/>
              </w:rPr>
              <w:t>年6月加入方正富邦基金管理有限公司。2</w:t>
            </w:r>
            <w:r w:rsidR="000C2EE8">
              <w:rPr>
                <w:szCs w:val="21"/>
              </w:rPr>
              <w:t>022</w:t>
            </w:r>
            <w:r w:rsidR="000C2EE8">
              <w:rPr>
                <w:rFonts w:hint="eastAsia"/>
                <w:szCs w:val="21"/>
              </w:rPr>
              <w:t>年1</w:t>
            </w:r>
            <w:r w:rsidR="000C2EE8">
              <w:rPr>
                <w:szCs w:val="21"/>
              </w:rPr>
              <w:t>0</w:t>
            </w:r>
            <w:r w:rsidR="000C2EE8">
              <w:rPr>
                <w:rFonts w:hint="eastAsia"/>
                <w:szCs w:val="21"/>
              </w:rPr>
              <w:t>月至今任固定收益基金投资部基金经理。</w:t>
            </w:r>
          </w:p>
        </w:tc>
      </w:tr>
      <w:tr w:rsidR="002F4943" w:rsidTr="00FC42E7">
        <w:trPr>
          <w:trHeight w:val="342"/>
        </w:trPr>
        <w:tc>
          <w:tcPr>
            <w:tcW w:w="2676" w:type="dxa"/>
            <w:vMerge w:val="restart"/>
            <w:tcBorders>
              <w:top w:val="single" w:sz="4" w:space="0" w:color="auto"/>
              <w:left w:val="single" w:sz="4" w:space="0" w:color="auto"/>
              <w:right w:val="single" w:sz="4" w:space="0" w:color="auto"/>
            </w:tcBorders>
            <w:vAlign w:val="center"/>
            <w:hideMark/>
          </w:tcPr>
          <w:p w:rsidR="002F4943" w:rsidRDefault="002F4943" w:rsidP="00CB5EBA">
            <w:pPr>
              <w:spacing w:line="312" w:lineRule="exact"/>
              <w:jc w:val="center"/>
              <w:rPr>
                <w:rFonts w:hint="eastAsia"/>
              </w:rPr>
            </w:pPr>
            <w:r w:rsidRPr="00717B54">
              <w:rPr>
                <w:rFonts w:hint="eastAsia"/>
                <w:color w:val="000000"/>
                <w:kern w:val="0"/>
                <w:szCs w:val="21"/>
              </w:rPr>
              <w:t>其中：管理过公募基金的名称及期间</w:t>
            </w:r>
          </w:p>
        </w:tc>
        <w:tc>
          <w:tcPr>
            <w:tcW w:w="1357" w:type="dxa"/>
            <w:tcBorders>
              <w:top w:val="single" w:sz="4" w:space="0" w:color="auto"/>
              <w:left w:val="single" w:sz="4" w:space="0" w:color="auto"/>
              <w:bottom w:val="single" w:sz="4" w:space="0" w:color="auto"/>
              <w:right w:val="single" w:sz="4" w:space="0" w:color="auto"/>
            </w:tcBorders>
            <w:vAlign w:val="center"/>
            <w:hideMark/>
          </w:tcPr>
          <w:p w:rsidR="002F4943" w:rsidRDefault="002F4943" w:rsidP="00F32A83">
            <w:pPr>
              <w:spacing w:line="312" w:lineRule="exact"/>
              <w:jc w:val="center"/>
              <w:rPr>
                <w:rFonts w:hint="eastAsia"/>
              </w:rPr>
            </w:pPr>
            <w:r w:rsidRPr="00717B54">
              <w:rPr>
                <w:rFonts w:hint="eastAsia"/>
                <w:color w:val="000000"/>
                <w:kern w:val="0"/>
                <w:szCs w:val="21"/>
              </w:rPr>
              <w:t xml:space="preserve">基金主代码 </w:t>
            </w:r>
          </w:p>
        </w:tc>
        <w:tc>
          <w:tcPr>
            <w:tcW w:w="1960" w:type="dxa"/>
            <w:tcBorders>
              <w:top w:val="single" w:sz="4" w:space="0" w:color="auto"/>
              <w:left w:val="single" w:sz="4" w:space="0" w:color="auto"/>
              <w:bottom w:val="single" w:sz="4" w:space="0" w:color="auto"/>
              <w:right w:val="single" w:sz="4" w:space="0" w:color="auto"/>
            </w:tcBorders>
            <w:vAlign w:val="center"/>
            <w:hideMark/>
          </w:tcPr>
          <w:p w:rsidR="002F4943" w:rsidRDefault="002F4943" w:rsidP="00F32A83">
            <w:pPr>
              <w:spacing w:line="312" w:lineRule="exact"/>
              <w:jc w:val="center"/>
              <w:rPr>
                <w:rFonts w:hint="eastAsia"/>
              </w:rPr>
            </w:pPr>
            <w:r w:rsidRPr="00717B54">
              <w:rPr>
                <w:rFonts w:hint="eastAsia"/>
                <w:color w:val="000000"/>
                <w:kern w:val="0"/>
                <w:szCs w:val="21"/>
              </w:rPr>
              <w:t xml:space="preserve">基金名称 </w:t>
            </w:r>
          </w:p>
        </w:tc>
        <w:tc>
          <w:tcPr>
            <w:tcW w:w="1507" w:type="dxa"/>
            <w:tcBorders>
              <w:top w:val="single" w:sz="4" w:space="0" w:color="auto"/>
              <w:left w:val="single" w:sz="4" w:space="0" w:color="auto"/>
              <w:bottom w:val="single" w:sz="4" w:space="0" w:color="auto"/>
              <w:right w:val="single" w:sz="4" w:space="0" w:color="auto"/>
            </w:tcBorders>
            <w:vAlign w:val="center"/>
            <w:hideMark/>
          </w:tcPr>
          <w:p w:rsidR="002F4943" w:rsidRDefault="002F4943" w:rsidP="00F32A83">
            <w:pPr>
              <w:spacing w:line="312" w:lineRule="exact"/>
              <w:jc w:val="center"/>
              <w:rPr>
                <w:rFonts w:hint="eastAsia"/>
              </w:rPr>
            </w:pPr>
            <w:r w:rsidRPr="00717B54">
              <w:rPr>
                <w:rFonts w:hint="eastAsia"/>
                <w:color w:val="000000"/>
                <w:kern w:val="0"/>
                <w:szCs w:val="21"/>
              </w:rPr>
              <w:t xml:space="preserve">任职日期 </w:t>
            </w:r>
          </w:p>
        </w:tc>
        <w:tc>
          <w:tcPr>
            <w:tcW w:w="1561" w:type="dxa"/>
            <w:tcBorders>
              <w:top w:val="single" w:sz="4" w:space="0" w:color="auto"/>
              <w:left w:val="single" w:sz="4" w:space="0" w:color="auto"/>
              <w:bottom w:val="single" w:sz="4" w:space="0" w:color="auto"/>
              <w:right w:val="single" w:sz="4" w:space="0" w:color="auto"/>
            </w:tcBorders>
            <w:vAlign w:val="center"/>
            <w:hideMark/>
          </w:tcPr>
          <w:p w:rsidR="002F4943" w:rsidRDefault="002F4943" w:rsidP="00F32A83">
            <w:pPr>
              <w:spacing w:line="312" w:lineRule="exact"/>
              <w:jc w:val="center"/>
              <w:rPr>
                <w:rFonts w:hint="eastAsia"/>
              </w:rPr>
            </w:pPr>
            <w:r w:rsidRPr="00717B54">
              <w:rPr>
                <w:rFonts w:hint="eastAsia"/>
                <w:color w:val="000000"/>
                <w:kern w:val="0"/>
                <w:szCs w:val="21"/>
              </w:rPr>
              <w:t xml:space="preserve">离任日期 </w:t>
            </w:r>
          </w:p>
        </w:tc>
      </w:tr>
      <w:tr w:rsidR="002F4943" w:rsidTr="00FC42E7">
        <w:tc>
          <w:tcPr>
            <w:tcW w:w="2676" w:type="dxa"/>
            <w:vMerge/>
            <w:tcBorders>
              <w:left w:val="single" w:sz="4" w:space="0" w:color="auto"/>
              <w:right w:val="single" w:sz="4" w:space="0" w:color="auto"/>
            </w:tcBorders>
            <w:vAlign w:val="center"/>
            <w:hideMark/>
          </w:tcPr>
          <w:p w:rsidR="002F4943" w:rsidRDefault="002F4943" w:rsidP="00F32A83">
            <w:pPr>
              <w:widowControl/>
              <w:jc w:val="left"/>
            </w:pPr>
          </w:p>
        </w:tc>
        <w:tc>
          <w:tcPr>
            <w:tcW w:w="1357" w:type="dxa"/>
            <w:tcBorders>
              <w:top w:val="single" w:sz="4" w:space="0" w:color="auto"/>
              <w:left w:val="single" w:sz="4" w:space="0" w:color="auto"/>
              <w:bottom w:val="single" w:sz="4" w:space="0" w:color="auto"/>
              <w:right w:val="single" w:sz="4" w:space="0" w:color="auto"/>
            </w:tcBorders>
            <w:vAlign w:val="center"/>
            <w:hideMark/>
          </w:tcPr>
          <w:p w:rsidR="002F4943" w:rsidRDefault="00CB7E9D" w:rsidP="00F32A83">
            <w:pPr>
              <w:spacing w:line="312" w:lineRule="exact"/>
              <w:jc w:val="center"/>
              <w:rPr>
                <w:rFonts w:hint="eastAsia"/>
              </w:rPr>
            </w:pPr>
            <w:r>
              <w:t>006416</w:t>
            </w:r>
          </w:p>
        </w:tc>
        <w:tc>
          <w:tcPr>
            <w:tcW w:w="1960" w:type="dxa"/>
            <w:tcBorders>
              <w:top w:val="single" w:sz="4" w:space="0" w:color="auto"/>
              <w:left w:val="single" w:sz="4" w:space="0" w:color="auto"/>
              <w:bottom w:val="single" w:sz="4" w:space="0" w:color="auto"/>
              <w:right w:val="single" w:sz="4" w:space="0" w:color="auto"/>
            </w:tcBorders>
            <w:vAlign w:val="center"/>
            <w:hideMark/>
          </w:tcPr>
          <w:p w:rsidR="002F4943" w:rsidRDefault="002F4943" w:rsidP="00CB7E9D">
            <w:pPr>
              <w:spacing w:line="312" w:lineRule="exact"/>
              <w:jc w:val="center"/>
              <w:rPr>
                <w:rFonts w:hint="eastAsia"/>
              </w:rPr>
            </w:pPr>
            <w:r>
              <w:rPr>
                <w:rFonts w:hint="eastAsia"/>
              </w:rPr>
              <w:t>方正富邦</w:t>
            </w:r>
            <w:r w:rsidR="00CB7E9D">
              <w:rPr>
                <w:rFonts w:hint="eastAsia"/>
              </w:rPr>
              <w:t>丰利债券型</w:t>
            </w:r>
            <w:r>
              <w:rPr>
                <w:rFonts w:hint="eastAsia"/>
              </w:rPr>
              <w:t>证券投资基金</w:t>
            </w:r>
          </w:p>
        </w:tc>
        <w:tc>
          <w:tcPr>
            <w:tcW w:w="1507" w:type="dxa"/>
            <w:tcBorders>
              <w:top w:val="single" w:sz="4" w:space="0" w:color="auto"/>
              <w:left w:val="single" w:sz="4" w:space="0" w:color="auto"/>
              <w:bottom w:val="single" w:sz="4" w:space="0" w:color="auto"/>
              <w:right w:val="single" w:sz="4" w:space="0" w:color="auto"/>
            </w:tcBorders>
            <w:vAlign w:val="center"/>
            <w:hideMark/>
          </w:tcPr>
          <w:p w:rsidR="002F4943" w:rsidRDefault="002F4943" w:rsidP="0064245D">
            <w:pPr>
              <w:spacing w:line="312" w:lineRule="exact"/>
              <w:jc w:val="center"/>
              <w:rPr>
                <w:rFonts w:hint="eastAsia"/>
              </w:rPr>
            </w:pPr>
            <w:r w:rsidRPr="00280E48">
              <w:t>2</w:t>
            </w:r>
            <w:r w:rsidR="00CB7E9D">
              <w:t>022-10-10</w:t>
            </w:r>
          </w:p>
        </w:tc>
        <w:tc>
          <w:tcPr>
            <w:tcW w:w="1561" w:type="dxa"/>
            <w:tcBorders>
              <w:top w:val="single" w:sz="4" w:space="0" w:color="auto"/>
              <w:left w:val="single" w:sz="4" w:space="0" w:color="auto"/>
              <w:bottom w:val="single" w:sz="4" w:space="0" w:color="auto"/>
              <w:right w:val="single" w:sz="4" w:space="0" w:color="auto"/>
            </w:tcBorders>
            <w:vAlign w:val="center"/>
            <w:hideMark/>
          </w:tcPr>
          <w:p w:rsidR="002F4943" w:rsidRDefault="002F4943" w:rsidP="00F32A83">
            <w:pPr>
              <w:spacing w:line="312" w:lineRule="exact"/>
              <w:jc w:val="center"/>
              <w:rPr>
                <w:rFonts w:hint="eastAsia"/>
              </w:rPr>
            </w:pPr>
            <w:r>
              <w:rPr>
                <w:rFonts w:hint="eastAsia"/>
                <w:szCs w:val="21"/>
              </w:rPr>
              <w:t>-</w:t>
            </w:r>
          </w:p>
        </w:tc>
      </w:tr>
      <w:tr w:rsidR="002F4943" w:rsidTr="00FC42E7">
        <w:tc>
          <w:tcPr>
            <w:tcW w:w="2676" w:type="dxa"/>
            <w:vMerge/>
            <w:tcBorders>
              <w:left w:val="single" w:sz="4" w:space="0" w:color="auto"/>
              <w:right w:val="single" w:sz="4" w:space="0" w:color="auto"/>
            </w:tcBorders>
            <w:vAlign w:val="center"/>
          </w:tcPr>
          <w:p w:rsidR="002F4943" w:rsidRDefault="002F4943" w:rsidP="00F32A83">
            <w:pPr>
              <w:widowControl/>
              <w:jc w:val="left"/>
            </w:pPr>
          </w:p>
        </w:tc>
        <w:tc>
          <w:tcPr>
            <w:tcW w:w="1357" w:type="dxa"/>
            <w:tcBorders>
              <w:top w:val="single" w:sz="4" w:space="0" w:color="auto"/>
              <w:left w:val="single" w:sz="4" w:space="0" w:color="auto"/>
              <w:bottom w:val="single" w:sz="4" w:space="0" w:color="auto"/>
              <w:right w:val="single" w:sz="4" w:space="0" w:color="auto"/>
            </w:tcBorders>
            <w:vAlign w:val="center"/>
          </w:tcPr>
          <w:p w:rsidR="002F4943" w:rsidRDefault="000E6C91" w:rsidP="00F32A83">
            <w:pPr>
              <w:spacing w:line="312" w:lineRule="exact"/>
              <w:jc w:val="center"/>
            </w:pPr>
            <w:r>
              <w:t>008394</w:t>
            </w:r>
          </w:p>
        </w:tc>
        <w:tc>
          <w:tcPr>
            <w:tcW w:w="1960" w:type="dxa"/>
            <w:tcBorders>
              <w:top w:val="single" w:sz="4" w:space="0" w:color="auto"/>
              <w:left w:val="single" w:sz="4" w:space="0" w:color="auto"/>
              <w:bottom w:val="single" w:sz="4" w:space="0" w:color="auto"/>
              <w:right w:val="single" w:sz="4" w:space="0" w:color="auto"/>
            </w:tcBorders>
            <w:vAlign w:val="center"/>
          </w:tcPr>
          <w:p w:rsidR="002F4943" w:rsidRDefault="002F4943" w:rsidP="0064245D">
            <w:pPr>
              <w:spacing w:line="312" w:lineRule="exact"/>
              <w:jc w:val="center"/>
              <w:rPr>
                <w:rFonts w:hint="eastAsia"/>
              </w:rPr>
            </w:pPr>
            <w:r w:rsidRPr="00280E48">
              <w:rPr>
                <w:rFonts w:hint="eastAsia"/>
              </w:rPr>
              <w:t>方正富邦</w:t>
            </w:r>
            <w:r w:rsidR="00CB7E9D">
              <w:rPr>
                <w:rFonts w:hint="eastAsia"/>
              </w:rPr>
              <w:t>恒利</w:t>
            </w:r>
            <w:r w:rsidR="000E6C91">
              <w:rPr>
                <w:rFonts w:hint="eastAsia"/>
              </w:rPr>
              <w:t>纯债债券型</w:t>
            </w:r>
            <w:r w:rsidRPr="00280E48">
              <w:t>证券投资基金</w:t>
            </w:r>
          </w:p>
        </w:tc>
        <w:tc>
          <w:tcPr>
            <w:tcW w:w="1507" w:type="dxa"/>
            <w:tcBorders>
              <w:top w:val="single" w:sz="4" w:space="0" w:color="auto"/>
              <w:left w:val="single" w:sz="4" w:space="0" w:color="auto"/>
              <w:bottom w:val="single" w:sz="4" w:space="0" w:color="auto"/>
              <w:right w:val="single" w:sz="4" w:space="0" w:color="auto"/>
            </w:tcBorders>
            <w:vAlign w:val="center"/>
          </w:tcPr>
          <w:p w:rsidR="002F4943" w:rsidRPr="00280E48" w:rsidRDefault="002F4943" w:rsidP="000E6C91">
            <w:pPr>
              <w:spacing w:line="312" w:lineRule="exact"/>
              <w:jc w:val="center"/>
            </w:pPr>
            <w:r>
              <w:rPr>
                <w:rFonts w:hint="eastAsia"/>
              </w:rPr>
              <w:t>2</w:t>
            </w:r>
            <w:r>
              <w:t>0</w:t>
            </w:r>
            <w:r w:rsidR="000E6C91">
              <w:t>23</w:t>
            </w:r>
            <w:r>
              <w:t>-</w:t>
            </w:r>
            <w:r w:rsidR="000E6C91">
              <w:t>07</w:t>
            </w:r>
            <w:r>
              <w:t>-</w:t>
            </w:r>
            <w:r w:rsidR="000E6C91">
              <w:t>25</w:t>
            </w:r>
          </w:p>
        </w:tc>
        <w:tc>
          <w:tcPr>
            <w:tcW w:w="1561" w:type="dxa"/>
            <w:tcBorders>
              <w:top w:val="single" w:sz="4" w:space="0" w:color="auto"/>
              <w:left w:val="single" w:sz="4" w:space="0" w:color="auto"/>
              <w:bottom w:val="single" w:sz="4" w:space="0" w:color="auto"/>
              <w:right w:val="single" w:sz="4" w:space="0" w:color="auto"/>
            </w:tcBorders>
            <w:vAlign w:val="center"/>
          </w:tcPr>
          <w:p w:rsidR="002F4943" w:rsidRDefault="00293545" w:rsidP="00F32A83">
            <w:pPr>
              <w:spacing w:line="312" w:lineRule="exact"/>
              <w:jc w:val="center"/>
              <w:rPr>
                <w:rFonts w:hint="eastAsia"/>
                <w:szCs w:val="21"/>
              </w:rPr>
            </w:pPr>
            <w:r>
              <w:rPr>
                <w:rFonts w:hint="eastAsia"/>
                <w:szCs w:val="21"/>
              </w:rPr>
              <w:t>-</w:t>
            </w:r>
          </w:p>
        </w:tc>
      </w:tr>
      <w:tr w:rsidR="00DB57DD" w:rsidTr="00FC42E7">
        <w:tc>
          <w:tcPr>
            <w:tcW w:w="2676" w:type="dxa"/>
            <w:vMerge/>
            <w:tcBorders>
              <w:left w:val="single" w:sz="4" w:space="0" w:color="auto"/>
              <w:right w:val="single" w:sz="4" w:space="0" w:color="auto"/>
            </w:tcBorders>
            <w:vAlign w:val="center"/>
          </w:tcPr>
          <w:p w:rsidR="00DB57DD" w:rsidRDefault="00DB57DD" w:rsidP="00F32A83">
            <w:pPr>
              <w:widowControl/>
              <w:jc w:val="left"/>
            </w:pPr>
          </w:p>
        </w:tc>
        <w:tc>
          <w:tcPr>
            <w:tcW w:w="1357" w:type="dxa"/>
            <w:tcBorders>
              <w:top w:val="single" w:sz="4" w:space="0" w:color="auto"/>
              <w:left w:val="single" w:sz="4" w:space="0" w:color="auto"/>
              <w:bottom w:val="single" w:sz="4" w:space="0" w:color="auto"/>
              <w:right w:val="single" w:sz="4" w:space="0" w:color="auto"/>
            </w:tcBorders>
            <w:vAlign w:val="center"/>
          </w:tcPr>
          <w:p w:rsidR="00DB57DD" w:rsidRDefault="000E6C91" w:rsidP="00F32A83">
            <w:pPr>
              <w:spacing w:line="312" w:lineRule="exact"/>
              <w:jc w:val="center"/>
              <w:rPr>
                <w:rFonts w:hint="eastAsia"/>
              </w:rPr>
            </w:pPr>
            <w:r>
              <w:rPr>
                <w:rFonts w:hint="eastAsia"/>
              </w:rPr>
              <w:t>0</w:t>
            </w:r>
            <w:r>
              <w:t>15908</w:t>
            </w:r>
          </w:p>
        </w:tc>
        <w:tc>
          <w:tcPr>
            <w:tcW w:w="1960" w:type="dxa"/>
            <w:tcBorders>
              <w:top w:val="single" w:sz="4" w:space="0" w:color="auto"/>
              <w:left w:val="single" w:sz="4" w:space="0" w:color="auto"/>
              <w:bottom w:val="single" w:sz="4" w:space="0" w:color="auto"/>
              <w:right w:val="single" w:sz="4" w:space="0" w:color="auto"/>
            </w:tcBorders>
            <w:vAlign w:val="center"/>
          </w:tcPr>
          <w:p w:rsidR="00DB57DD" w:rsidRPr="00280E48" w:rsidRDefault="00DB57DD" w:rsidP="0064245D">
            <w:pPr>
              <w:spacing w:line="312" w:lineRule="exact"/>
              <w:jc w:val="center"/>
              <w:rPr>
                <w:rFonts w:hint="eastAsia"/>
              </w:rPr>
            </w:pPr>
            <w:r w:rsidRPr="00DB57DD">
              <w:rPr>
                <w:rFonts w:hint="eastAsia"/>
              </w:rPr>
              <w:t>方正富邦</w:t>
            </w:r>
            <w:r w:rsidR="000E6C91">
              <w:rPr>
                <w:rFonts w:hint="eastAsia"/>
              </w:rPr>
              <w:t>鸿远债券型证券投资基金</w:t>
            </w:r>
          </w:p>
        </w:tc>
        <w:tc>
          <w:tcPr>
            <w:tcW w:w="1507" w:type="dxa"/>
            <w:tcBorders>
              <w:top w:val="single" w:sz="4" w:space="0" w:color="auto"/>
              <w:left w:val="single" w:sz="4" w:space="0" w:color="auto"/>
              <w:bottom w:val="single" w:sz="4" w:space="0" w:color="auto"/>
              <w:right w:val="single" w:sz="4" w:space="0" w:color="auto"/>
            </w:tcBorders>
            <w:vAlign w:val="center"/>
          </w:tcPr>
          <w:p w:rsidR="00DB57DD" w:rsidRDefault="000E6C91" w:rsidP="0064245D">
            <w:pPr>
              <w:spacing w:line="312" w:lineRule="exact"/>
              <w:jc w:val="center"/>
              <w:rPr>
                <w:rFonts w:hint="eastAsia"/>
              </w:rPr>
            </w:pPr>
            <w:r>
              <w:rPr>
                <w:rFonts w:hint="eastAsia"/>
              </w:rPr>
              <w:t>2</w:t>
            </w:r>
            <w:r>
              <w:t>023-07-25</w:t>
            </w:r>
          </w:p>
        </w:tc>
        <w:tc>
          <w:tcPr>
            <w:tcW w:w="1561" w:type="dxa"/>
            <w:tcBorders>
              <w:top w:val="single" w:sz="4" w:space="0" w:color="auto"/>
              <w:left w:val="single" w:sz="4" w:space="0" w:color="auto"/>
              <w:bottom w:val="single" w:sz="4" w:space="0" w:color="auto"/>
              <w:right w:val="single" w:sz="4" w:space="0" w:color="auto"/>
            </w:tcBorders>
            <w:vAlign w:val="center"/>
          </w:tcPr>
          <w:p w:rsidR="00DB57DD" w:rsidRDefault="000E6C91" w:rsidP="00F32A83">
            <w:pPr>
              <w:spacing w:line="312" w:lineRule="exact"/>
              <w:jc w:val="center"/>
              <w:rPr>
                <w:rFonts w:hint="eastAsia"/>
                <w:szCs w:val="21"/>
              </w:rPr>
            </w:pPr>
            <w:r>
              <w:rPr>
                <w:rFonts w:hint="eastAsia"/>
                <w:szCs w:val="21"/>
              </w:rPr>
              <w:t>-</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是否曾被监管机构予以行政处罚或采取行政监管措施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4926A6" w:rsidP="00F32A83">
            <w:pPr>
              <w:spacing w:line="312" w:lineRule="exact"/>
              <w:rPr>
                <w:rFonts w:hint="eastAsia"/>
              </w:rPr>
            </w:pPr>
            <w:r>
              <w:rPr>
                <w:rFonts w:hint="eastAsia"/>
                <w:szCs w:val="21"/>
              </w:rPr>
              <w:t>否</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是否已取得基金从业资格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4926A6" w:rsidP="00F32A83">
            <w:pPr>
              <w:spacing w:line="312" w:lineRule="exact"/>
              <w:rPr>
                <w:rFonts w:hint="eastAsia"/>
              </w:rPr>
            </w:pPr>
            <w:r>
              <w:rPr>
                <w:rFonts w:hint="eastAsia"/>
                <w:szCs w:val="21"/>
              </w:rPr>
              <w:t>是</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取得的其他相关从业资格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4926A6" w:rsidP="00F32A83">
            <w:pPr>
              <w:spacing w:line="312" w:lineRule="exact"/>
              <w:rPr>
                <w:rFonts w:hint="eastAsia"/>
              </w:rPr>
            </w:pPr>
            <w:r>
              <w:rPr>
                <w:rFonts w:hint="eastAsia"/>
                <w:szCs w:val="21"/>
              </w:rPr>
              <w:t>-</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国籍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4926A6" w:rsidP="00F32A83">
            <w:pPr>
              <w:spacing w:line="312" w:lineRule="exact"/>
              <w:rPr>
                <w:rFonts w:hint="eastAsia"/>
              </w:rPr>
            </w:pPr>
            <w:r>
              <w:rPr>
                <w:rFonts w:hint="eastAsia"/>
                <w:szCs w:val="21"/>
              </w:rPr>
              <w:t>中国</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学历、学位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4926A6" w:rsidP="00F32A83">
            <w:pPr>
              <w:spacing w:line="312" w:lineRule="exact"/>
              <w:rPr>
                <w:rFonts w:hint="eastAsia"/>
              </w:rPr>
            </w:pPr>
            <w:r>
              <w:rPr>
                <w:rFonts w:hint="eastAsia"/>
                <w:szCs w:val="21"/>
              </w:rPr>
              <w:t>硕士研究生</w:t>
            </w:r>
          </w:p>
        </w:tc>
      </w:tr>
      <w:tr w:rsidR="004926A6" w:rsidTr="002F4943">
        <w:tc>
          <w:tcPr>
            <w:tcW w:w="2676" w:type="dxa"/>
            <w:tcBorders>
              <w:top w:val="single" w:sz="4" w:space="0" w:color="auto"/>
              <w:left w:val="single" w:sz="4" w:space="0" w:color="auto"/>
              <w:bottom w:val="single" w:sz="4" w:space="0" w:color="auto"/>
              <w:right w:val="single" w:sz="4" w:space="0" w:color="auto"/>
            </w:tcBorders>
            <w:hideMark/>
          </w:tcPr>
          <w:p w:rsidR="004926A6" w:rsidRDefault="004926A6" w:rsidP="00F32A83">
            <w:pPr>
              <w:spacing w:line="312" w:lineRule="exact"/>
              <w:rPr>
                <w:rFonts w:hint="eastAsia"/>
              </w:rPr>
            </w:pPr>
            <w:r w:rsidRPr="00717B54">
              <w:rPr>
                <w:rFonts w:hint="eastAsia"/>
                <w:color w:val="000000"/>
                <w:kern w:val="0"/>
                <w:szCs w:val="21"/>
              </w:rPr>
              <w:t xml:space="preserve">是否已按规定在中国基金业协会注册/登记 </w:t>
            </w:r>
          </w:p>
        </w:tc>
        <w:tc>
          <w:tcPr>
            <w:tcW w:w="6385" w:type="dxa"/>
            <w:gridSpan w:val="4"/>
            <w:tcBorders>
              <w:top w:val="single" w:sz="4" w:space="0" w:color="auto"/>
              <w:left w:val="single" w:sz="4" w:space="0" w:color="auto"/>
              <w:bottom w:val="single" w:sz="4" w:space="0" w:color="auto"/>
              <w:right w:val="single" w:sz="4" w:space="0" w:color="auto"/>
            </w:tcBorders>
            <w:vAlign w:val="center"/>
            <w:hideMark/>
          </w:tcPr>
          <w:p w:rsidR="004926A6" w:rsidRDefault="004926A6" w:rsidP="00F32A83">
            <w:pPr>
              <w:spacing w:line="312" w:lineRule="exact"/>
              <w:rPr>
                <w:rFonts w:hint="eastAsia"/>
              </w:rPr>
            </w:pPr>
            <w:r>
              <w:rPr>
                <w:rFonts w:hint="eastAsia"/>
                <w:szCs w:val="21"/>
              </w:rPr>
              <w:t>是</w:t>
            </w:r>
          </w:p>
        </w:tc>
      </w:tr>
    </w:tbl>
    <w:p w:rsidR="004926A6" w:rsidRDefault="004926A6" w:rsidP="004926A6">
      <w:pPr>
        <w:spacing w:line="360" w:lineRule="auto"/>
        <w:jc w:val="center"/>
        <w:rPr>
          <w:rFonts w:hint="eastAsia"/>
          <w:sz w:val="28"/>
          <w:szCs w:val="30"/>
        </w:rPr>
      </w:pPr>
      <w:r>
        <w:rPr>
          <w:rFonts w:hint="eastAsia"/>
          <w:sz w:val="28"/>
          <w:szCs w:val="30"/>
        </w:rPr>
        <w:t xml:space="preserve">　 </w:t>
      </w:r>
    </w:p>
    <w:p w:rsidR="00D64185" w:rsidRDefault="00D64185" w:rsidP="004926A6">
      <w:pPr>
        <w:pStyle w:val="XBRLTitle1"/>
        <w:spacing w:before="156" w:line="360" w:lineRule="auto"/>
        <w:jc w:val="left"/>
        <w:rPr>
          <w:rFonts w:hint="eastAsia"/>
        </w:rPr>
      </w:pPr>
      <w:r w:rsidRPr="004926A6">
        <w:rPr>
          <w:rFonts w:hAnsi="宋体" w:hint="eastAsia"/>
          <w:szCs w:val="24"/>
        </w:rPr>
        <w:t>离任基金经理的相关信息</w:t>
      </w:r>
      <w:bookmarkEnd w:id="13"/>
      <w:r w:rsidRPr="004926A6">
        <w:rPr>
          <w:rFonts w:hAnsi="宋体" w:hint="eastAsia"/>
          <w:szCs w:val="24"/>
        </w:rPr>
        <w:t xml:space="preserve"> </w:t>
      </w:r>
      <w:bookmarkEnd w:id="11"/>
      <w:bookmarkEnd w:id="12"/>
      <w:bookmarkEnd w:id="14"/>
      <w:bookmarkEnd w:id="15"/>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6384"/>
      </w:tblGrid>
      <w:tr w:rsidR="00D64185">
        <w:trPr>
          <w:divId w:val="1319306534"/>
        </w:trPr>
        <w:tc>
          <w:tcPr>
            <w:tcW w:w="2518" w:type="dxa"/>
            <w:tcBorders>
              <w:top w:val="single" w:sz="4" w:space="0" w:color="auto"/>
              <w:left w:val="single" w:sz="4" w:space="0" w:color="auto"/>
              <w:bottom w:val="single" w:sz="4" w:space="0" w:color="auto"/>
              <w:right w:val="single" w:sz="4" w:space="0" w:color="auto"/>
            </w:tcBorders>
            <w:hideMark/>
          </w:tcPr>
          <w:p w:rsidR="00D64185" w:rsidRDefault="00D64185">
            <w:pPr>
              <w:spacing w:line="312" w:lineRule="exact"/>
              <w:rPr>
                <w:rFonts w:hint="eastAsia"/>
              </w:rPr>
            </w:pPr>
            <w:r w:rsidRPr="006077B8">
              <w:rPr>
                <w:rFonts w:hint="eastAsia"/>
                <w:color w:val="000000"/>
                <w:kern w:val="0"/>
                <w:szCs w:val="21"/>
              </w:rPr>
              <w:t xml:space="preserve">离任基金经理姓名 </w:t>
            </w:r>
          </w:p>
        </w:tc>
        <w:tc>
          <w:tcPr>
            <w:tcW w:w="6004" w:type="dxa"/>
            <w:tcBorders>
              <w:top w:val="single" w:sz="4" w:space="0" w:color="auto"/>
              <w:left w:val="single" w:sz="4" w:space="0" w:color="auto"/>
              <w:bottom w:val="single" w:sz="4" w:space="0" w:color="auto"/>
              <w:right w:val="single" w:sz="4" w:space="0" w:color="auto"/>
            </w:tcBorders>
            <w:vAlign w:val="center"/>
            <w:hideMark/>
          </w:tcPr>
          <w:p w:rsidR="00D64185" w:rsidRDefault="007C51AF">
            <w:pPr>
              <w:spacing w:line="312" w:lineRule="exact"/>
              <w:rPr>
                <w:rFonts w:hint="eastAsia"/>
              </w:rPr>
            </w:pPr>
            <w:r>
              <w:rPr>
                <w:rFonts w:hint="eastAsia"/>
                <w:color w:val="000000"/>
                <w:kern w:val="0"/>
                <w:szCs w:val="21"/>
              </w:rPr>
              <w:t>田业钧</w:t>
            </w:r>
          </w:p>
        </w:tc>
      </w:tr>
      <w:tr w:rsidR="00D64185">
        <w:trPr>
          <w:divId w:val="1319306534"/>
        </w:trPr>
        <w:tc>
          <w:tcPr>
            <w:tcW w:w="2518" w:type="dxa"/>
            <w:tcBorders>
              <w:top w:val="single" w:sz="4" w:space="0" w:color="auto"/>
              <w:left w:val="single" w:sz="4" w:space="0" w:color="auto"/>
              <w:bottom w:val="single" w:sz="4" w:space="0" w:color="auto"/>
              <w:right w:val="single" w:sz="4" w:space="0" w:color="auto"/>
            </w:tcBorders>
            <w:hideMark/>
          </w:tcPr>
          <w:p w:rsidR="00D64185" w:rsidRDefault="00D64185">
            <w:pPr>
              <w:spacing w:line="312" w:lineRule="exact"/>
              <w:rPr>
                <w:rFonts w:hint="eastAsia"/>
              </w:rPr>
            </w:pPr>
            <w:r w:rsidRPr="006077B8">
              <w:rPr>
                <w:rFonts w:hint="eastAsia"/>
                <w:color w:val="000000"/>
                <w:kern w:val="0"/>
                <w:szCs w:val="21"/>
              </w:rPr>
              <w:t xml:space="preserve">离任原因 </w:t>
            </w:r>
          </w:p>
        </w:tc>
        <w:tc>
          <w:tcPr>
            <w:tcW w:w="6004" w:type="dxa"/>
            <w:tcBorders>
              <w:top w:val="single" w:sz="4" w:space="0" w:color="auto"/>
              <w:left w:val="single" w:sz="4" w:space="0" w:color="auto"/>
              <w:bottom w:val="single" w:sz="4" w:space="0" w:color="auto"/>
              <w:right w:val="single" w:sz="4" w:space="0" w:color="auto"/>
            </w:tcBorders>
            <w:vAlign w:val="center"/>
            <w:hideMark/>
          </w:tcPr>
          <w:p w:rsidR="00D64185" w:rsidRDefault="00B73FAF">
            <w:pPr>
              <w:spacing w:line="312" w:lineRule="exact"/>
              <w:rPr>
                <w:rFonts w:hint="eastAsia"/>
              </w:rPr>
            </w:pPr>
            <w:r>
              <w:rPr>
                <w:rFonts w:hint="eastAsia"/>
                <w:color w:val="000000"/>
                <w:kern w:val="0"/>
                <w:szCs w:val="21"/>
              </w:rPr>
              <w:t>人员离职</w:t>
            </w:r>
          </w:p>
        </w:tc>
      </w:tr>
      <w:tr w:rsidR="00D64185">
        <w:trPr>
          <w:divId w:val="1319306534"/>
        </w:trPr>
        <w:tc>
          <w:tcPr>
            <w:tcW w:w="2518" w:type="dxa"/>
            <w:tcBorders>
              <w:top w:val="single" w:sz="4" w:space="0" w:color="auto"/>
              <w:left w:val="single" w:sz="4" w:space="0" w:color="auto"/>
              <w:bottom w:val="single" w:sz="4" w:space="0" w:color="auto"/>
              <w:right w:val="single" w:sz="4" w:space="0" w:color="auto"/>
            </w:tcBorders>
            <w:hideMark/>
          </w:tcPr>
          <w:p w:rsidR="00D64185" w:rsidRDefault="00D64185">
            <w:pPr>
              <w:spacing w:line="312" w:lineRule="exact"/>
              <w:rPr>
                <w:rFonts w:hint="eastAsia"/>
              </w:rPr>
            </w:pPr>
            <w:r w:rsidRPr="006077B8">
              <w:rPr>
                <w:rFonts w:hint="eastAsia"/>
                <w:color w:val="000000"/>
                <w:kern w:val="0"/>
                <w:szCs w:val="21"/>
              </w:rPr>
              <w:t xml:space="preserve">离任日期 </w:t>
            </w:r>
          </w:p>
        </w:tc>
        <w:tc>
          <w:tcPr>
            <w:tcW w:w="6004" w:type="dxa"/>
            <w:tcBorders>
              <w:top w:val="single" w:sz="4" w:space="0" w:color="auto"/>
              <w:left w:val="single" w:sz="4" w:space="0" w:color="auto"/>
              <w:bottom w:val="single" w:sz="4" w:space="0" w:color="auto"/>
              <w:right w:val="single" w:sz="4" w:space="0" w:color="auto"/>
            </w:tcBorders>
            <w:vAlign w:val="center"/>
            <w:hideMark/>
          </w:tcPr>
          <w:p w:rsidR="00D64185" w:rsidRDefault="00B73FAF" w:rsidP="00C91CF0">
            <w:pPr>
              <w:spacing w:line="312" w:lineRule="exact"/>
              <w:rPr>
                <w:rFonts w:hint="eastAsia"/>
              </w:rPr>
            </w:pPr>
            <w:r>
              <w:rPr>
                <w:rFonts w:hint="eastAsia"/>
                <w:color w:val="000000"/>
                <w:kern w:val="0"/>
                <w:szCs w:val="21"/>
              </w:rPr>
              <w:t>202</w:t>
            </w:r>
            <w:r>
              <w:rPr>
                <w:color w:val="000000"/>
                <w:kern w:val="0"/>
                <w:szCs w:val="21"/>
              </w:rPr>
              <w:t>4</w:t>
            </w:r>
            <w:r w:rsidR="00D64185" w:rsidRPr="006077B8">
              <w:rPr>
                <w:rFonts w:hint="eastAsia"/>
                <w:color w:val="000000"/>
                <w:kern w:val="0"/>
                <w:szCs w:val="21"/>
              </w:rPr>
              <w:t>年</w:t>
            </w:r>
            <w:r w:rsidR="007C51AF">
              <w:rPr>
                <w:color w:val="000000"/>
                <w:kern w:val="0"/>
                <w:szCs w:val="21"/>
              </w:rPr>
              <w:t>6</w:t>
            </w:r>
            <w:r w:rsidR="00D64185" w:rsidRPr="006077B8">
              <w:rPr>
                <w:rFonts w:hint="eastAsia"/>
                <w:color w:val="000000"/>
                <w:kern w:val="0"/>
                <w:szCs w:val="21"/>
              </w:rPr>
              <w:t>月</w:t>
            </w:r>
            <w:r w:rsidR="00F654AD">
              <w:rPr>
                <w:color w:val="000000"/>
                <w:kern w:val="0"/>
                <w:szCs w:val="21"/>
              </w:rPr>
              <w:t>1</w:t>
            </w:r>
            <w:r w:rsidR="00C91CF0">
              <w:rPr>
                <w:color w:val="000000"/>
                <w:kern w:val="0"/>
                <w:szCs w:val="21"/>
              </w:rPr>
              <w:t>1</w:t>
            </w:r>
            <w:r>
              <w:rPr>
                <w:rFonts w:hint="eastAsia"/>
                <w:color w:val="000000"/>
                <w:kern w:val="0"/>
                <w:szCs w:val="21"/>
              </w:rPr>
              <w:t>日</w:t>
            </w:r>
          </w:p>
        </w:tc>
      </w:tr>
      <w:tr w:rsidR="00D64185">
        <w:trPr>
          <w:divId w:val="1319306534"/>
        </w:trPr>
        <w:tc>
          <w:tcPr>
            <w:tcW w:w="2518" w:type="dxa"/>
            <w:tcBorders>
              <w:top w:val="single" w:sz="4" w:space="0" w:color="auto"/>
              <w:left w:val="single" w:sz="4" w:space="0" w:color="auto"/>
              <w:bottom w:val="single" w:sz="4" w:space="0" w:color="auto"/>
              <w:right w:val="single" w:sz="4" w:space="0" w:color="auto"/>
            </w:tcBorders>
            <w:hideMark/>
          </w:tcPr>
          <w:p w:rsidR="00D64185" w:rsidRDefault="00D64185">
            <w:pPr>
              <w:spacing w:line="312" w:lineRule="exact"/>
              <w:rPr>
                <w:rFonts w:hint="eastAsia"/>
              </w:rPr>
            </w:pPr>
            <w:r w:rsidRPr="006077B8">
              <w:rPr>
                <w:rFonts w:hint="eastAsia"/>
                <w:color w:val="000000"/>
                <w:kern w:val="0"/>
                <w:szCs w:val="21"/>
              </w:rPr>
              <w:t xml:space="preserve">转任本公司其他工作岗位的说明 </w:t>
            </w:r>
          </w:p>
        </w:tc>
        <w:tc>
          <w:tcPr>
            <w:tcW w:w="6004" w:type="dxa"/>
            <w:tcBorders>
              <w:top w:val="single" w:sz="4" w:space="0" w:color="auto"/>
              <w:left w:val="single" w:sz="4" w:space="0" w:color="auto"/>
              <w:bottom w:val="single" w:sz="4" w:space="0" w:color="auto"/>
              <w:right w:val="single" w:sz="4" w:space="0" w:color="auto"/>
            </w:tcBorders>
            <w:vAlign w:val="center"/>
            <w:hideMark/>
          </w:tcPr>
          <w:p w:rsidR="00D64185" w:rsidRDefault="00D64185">
            <w:pPr>
              <w:spacing w:line="312" w:lineRule="exact"/>
              <w:rPr>
                <w:rFonts w:hint="eastAsia"/>
              </w:rPr>
            </w:pPr>
            <w:r w:rsidRPr="006077B8">
              <w:rPr>
                <w:rFonts w:hint="eastAsia"/>
                <w:color w:val="000000"/>
                <w:kern w:val="0"/>
                <w:szCs w:val="21"/>
              </w:rPr>
              <w:t>-</w:t>
            </w:r>
          </w:p>
        </w:tc>
      </w:tr>
      <w:tr w:rsidR="00D64185">
        <w:trPr>
          <w:divId w:val="1319306534"/>
        </w:trPr>
        <w:tc>
          <w:tcPr>
            <w:tcW w:w="2518" w:type="dxa"/>
            <w:tcBorders>
              <w:top w:val="single" w:sz="4" w:space="0" w:color="auto"/>
              <w:left w:val="single" w:sz="4" w:space="0" w:color="auto"/>
              <w:bottom w:val="single" w:sz="4" w:space="0" w:color="auto"/>
              <w:right w:val="single" w:sz="4" w:space="0" w:color="auto"/>
            </w:tcBorders>
            <w:hideMark/>
          </w:tcPr>
          <w:p w:rsidR="00D64185" w:rsidRDefault="00D64185">
            <w:pPr>
              <w:spacing w:line="312" w:lineRule="exact"/>
              <w:rPr>
                <w:rFonts w:hint="eastAsia"/>
              </w:rPr>
            </w:pPr>
            <w:r w:rsidRPr="006077B8">
              <w:rPr>
                <w:rFonts w:hint="eastAsia"/>
                <w:color w:val="000000"/>
                <w:kern w:val="0"/>
                <w:szCs w:val="21"/>
              </w:rPr>
              <w:t xml:space="preserve">是否已按规定在中国基金业协会办理注销手续 </w:t>
            </w:r>
          </w:p>
        </w:tc>
        <w:tc>
          <w:tcPr>
            <w:tcW w:w="6004" w:type="dxa"/>
            <w:tcBorders>
              <w:top w:val="single" w:sz="4" w:space="0" w:color="auto"/>
              <w:left w:val="single" w:sz="4" w:space="0" w:color="auto"/>
              <w:bottom w:val="single" w:sz="4" w:space="0" w:color="auto"/>
              <w:right w:val="single" w:sz="4" w:space="0" w:color="auto"/>
            </w:tcBorders>
            <w:vAlign w:val="center"/>
            <w:hideMark/>
          </w:tcPr>
          <w:p w:rsidR="00D64185" w:rsidRDefault="00D64185">
            <w:pPr>
              <w:spacing w:line="312" w:lineRule="exact"/>
              <w:rPr>
                <w:rFonts w:hint="eastAsia"/>
              </w:rPr>
            </w:pPr>
            <w:r w:rsidRPr="006077B8">
              <w:rPr>
                <w:rFonts w:hint="eastAsia"/>
                <w:color w:val="000000"/>
                <w:kern w:val="0"/>
                <w:szCs w:val="21"/>
              </w:rPr>
              <w:t>是</w:t>
            </w:r>
          </w:p>
        </w:tc>
      </w:tr>
    </w:tbl>
    <w:p w:rsidR="00D64185" w:rsidRDefault="00D64185">
      <w:pPr>
        <w:spacing w:line="360" w:lineRule="auto"/>
        <w:jc w:val="center"/>
        <w:divId w:val="1319306534"/>
        <w:rPr>
          <w:rFonts w:hint="eastAsia"/>
          <w:sz w:val="28"/>
          <w:szCs w:val="30"/>
        </w:rPr>
      </w:pPr>
      <w:r>
        <w:rPr>
          <w:rFonts w:hint="eastAsia"/>
          <w:sz w:val="28"/>
          <w:szCs w:val="30"/>
        </w:rPr>
        <w:t xml:space="preserve">　 </w:t>
      </w:r>
    </w:p>
    <w:p w:rsidR="00D64185" w:rsidRDefault="00D64185">
      <w:pPr>
        <w:pStyle w:val="XBRLTitle1"/>
        <w:spacing w:before="156" w:line="360" w:lineRule="auto"/>
        <w:jc w:val="left"/>
        <w:rPr>
          <w:rFonts w:hint="eastAsia"/>
        </w:rPr>
      </w:pPr>
      <w:bookmarkStart w:id="35" w:name="_Toc34322063"/>
      <w:r>
        <w:rPr>
          <w:rFonts w:hAnsi="宋体" w:hint="eastAsia"/>
          <w:szCs w:val="24"/>
        </w:rPr>
        <w:t>其他需要提示的事项</w:t>
      </w:r>
      <w:bookmarkEnd w:id="17"/>
      <w:bookmarkEnd w:id="18"/>
      <w:bookmarkEnd w:id="19"/>
      <w:bookmarkEnd w:id="20"/>
      <w:bookmarkEnd w:id="21"/>
      <w:bookmarkEnd w:id="22"/>
      <w:bookmarkEnd w:id="23"/>
      <w:bookmarkEnd w:id="24"/>
      <w:bookmarkEnd w:id="35"/>
      <w:r>
        <w:rPr>
          <w:rFonts w:hAnsi="宋体" w:hint="eastAsia"/>
          <w:szCs w:val="24"/>
        </w:rPr>
        <w:t xml:space="preserve"> </w:t>
      </w:r>
    </w:p>
    <w:p w:rsidR="00D64185" w:rsidRDefault="00D64185">
      <w:pPr>
        <w:spacing w:line="360" w:lineRule="auto"/>
        <w:ind w:firstLineChars="200" w:firstLine="420"/>
        <w:jc w:val="left"/>
        <w:rPr>
          <w:rFonts w:hint="eastAsia"/>
        </w:rPr>
      </w:pPr>
      <w:r>
        <w:rPr>
          <w:rFonts w:hint="eastAsia"/>
          <w:szCs w:val="21"/>
        </w:rPr>
        <w:t xml:space="preserve">上述基金经理变更事项已按规定向中国证券投资基金业协会办理注销手续，并按规定报中国证券监督管理委员会北京监管局备案。 </w:t>
      </w:r>
      <w:r>
        <w:rPr>
          <w:rFonts w:hint="eastAsia"/>
          <w:szCs w:val="21"/>
        </w:rPr>
        <w:br/>
        <w:t xml:space="preserve">　　特此公告。</w:t>
      </w:r>
    </w:p>
    <w:p w:rsidR="00D64185" w:rsidRDefault="00D64185">
      <w:pPr>
        <w:spacing w:line="360" w:lineRule="auto"/>
        <w:ind w:firstLineChars="600" w:firstLine="1446"/>
        <w:jc w:val="right"/>
        <w:rPr>
          <w:rFonts w:hint="eastAsia"/>
          <w:b/>
          <w:bCs/>
          <w:sz w:val="24"/>
          <w:szCs w:val="30"/>
        </w:rPr>
      </w:pPr>
      <w:r>
        <w:rPr>
          <w:rFonts w:hint="eastAsia"/>
          <w:b/>
          <w:bCs/>
          <w:sz w:val="24"/>
          <w:szCs w:val="30"/>
        </w:rPr>
        <w:t xml:space="preserve">　 </w:t>
      </w:r>
    </w:p>
    <w:p w:rsidR="00D64185" w:rsidRDefault="00D64185">
      <w:pPr>
        <w:spacing w:line="360" w:lineRule="auto"/>
        <w:ind w:firstLineChars="600" w:firstLine="1446"/>
        <w:jc w:val="right"/>
        <w:rPr>
          <w:rFonts w:hint="eastAsia"/>
          <w:b/>
          <w:bCs/>
          <w:sz w:val="24"/>
          <w:szCs w:val="30"/>
        </w:rPr>
      </w:pPr>
      <w:r>
        <w:rPr>
          <w:rFonts w:hint="eastAsia"/>
          <w:b/>
          <w:bCs/>
          <w:sz w:val="24"/>
          <w:szCs w:val="30"/>
        </w:rPr>
        <w:t xml:space="preserve">　 </w:t>
      </w:r>
    </w:p>
    <w:p w:rsidR="00D64185" w:rsidRDefault="00D64185">
      <w:pPr>
        <w:spacing w:line="360" w:lineRule="auto"/>
        <w:ind w:firstLineChars="600" w:firstLine="1446"/>
        <w:jc w:val="right"/>
        <w:rPr>
          <w:rFonts w:hint="eastAsia"/>
        </w:rPr>
      </w:pPr>
      <w:r>
        <w:rPr>
          <w:rFonts w:hint="eastAsia"/>
          <w:b/>
          <w:bCs/>
          <w:sz w:val="24"/>
          <w:szCs w:val="24"/>
        </w:rPr>
        <w:t>方正富邦基金管理有限公司</w:t>
      </w:r>
    </w:p>
    <w:p w:rsidR="00D64185" w:rsidRDefault="00B73FAF">
      <w:pPr>
        <w:spacing w:line="360" w:lineRule="auto"/>
        <w:ind w:firstLineChars="600" w:firstLine="1446"/>
        <w:jc w:val="right"/>
        <w:rPr>
          <w:rFonts w:hint="eastAsia"/>
        </w:rPr>
      </w:pPr>
      <w:r>
        <w:rPr>
          <w:rFonts w:hint="eastAsia"/>
          <w:b/>
          <w:bCs/>
          <w:sz w:val="24"/>
          <w:szCs w:val="24"/>
        </w:rPr>
        <w:t>202</w:t>
      </w:r>
      <w:r>
        <w:rPr>
          <w:b/>
          <w:bCs/>
          <w:sz w:val="24"/>
          <w:szCs w:val="24"/>
        </w:rPr>
        <w:t>4</w:t>
      </w:r>
      <w:r w:rsidR="00D64185">
        <w:rPr>
          <w:rFonts w:hint="eastAsia"/>
          <w:b/>
          <w:bCs/>
          <w:sz w:val="24"/>
          <w:szCs w:val="24"/>
        </w:rPr>
        <w:t>年</w:t>
      </w:r>
      <w:r w:rsidR="007C51AF">
        <w:rPr>
          <w:b/>
          <w:bCs/>
          <w:sz w:val="24"/>
          <w:szCs w:val="24"/>
        </w:rPr>
        <w:t>6</w:t>
      </w:r>
      <w:r w:rsidR="00D64185">
        <w:rPr>
          <w:rFonts w:hint="eastAsia"/>
          <w:b/>
          <w:bCs/>
          <w:sz w:val="24"/>
          <w:szCs w:val="24"/>
        </w:rPr>
        <w:t>月</w:t>
      </w:r>
      <w:r w:rsidR="007C51AF">
        <w:rPr>
          <w:b/>
          <w:bCs/>
          <w:sz w:val="24"/>
          <w:szCs w:val="24"/>
        </w:rPr>
        <w:t>11</w:t>
      </w:r>
      <w:r w:rsidR="00D64185">
        <w:rPr>
          <w:rFonts w:hint="eastAsia"/>
          <w:b/>
          <w:bCs/>
          <w:sz w:val="24"/>
          <w:szCs w:val="24"/>
        </w:rPr>
        <w:t>日</w:t>
      </w:r>
      <w:bookmarkEnd w:id="25"/>
      <w:r w:rsidR="00D64185">
        <w:rPr>
          <w:rFonts w:hint="eastAsia"/>
          <w:b/>
          <w:bCs/>
          <w:sz w:val="24"/>
          <w:szCs w:val="24"/>
        </w:rPr>
        <w:t xml:space="preserve"> </w:t>
      </w:r>
    </w:p>
    <w:sectPr w:rsidR="00D64185">
      <w:headerReference w:type="default" r:id="rId8"/>
      <w:footerReference w:type="default" r:id="rId9"/>
      <w:headerReference w:type="first" r:id="rId10"/>
      <w:footerReference w:type="firs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467" w:rsidRDefault="00074467">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074467" w:rsidRDefault="00074467">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85" w:rsidRDefault="00D64185">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FD18A1">
      <w:rPr>
        <w:noProof/>
        <w:sz w:val="18"/>
        <w:szCs w:val="18"/>
      </w:rPr>
      <w:t>2</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FD18A1">
      <w:rPr>
        <w:noProof/>
        <w:sz w:val="18"/>
        <w:szCs w:val="18"/>
      </w:rPr>
      <w:t>3</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85" w:rsidRDefault="00D64185">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sidR="00FD18A1">
      <w:rPr>
        <w:noProof/>
        <w:sz w:val="18"/>
        <w:szCs w:val="18"/>
      </w:rPr>
      <w:t>1</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sidR="00FD18A1">
      <w:rPr>
        <w:noProof/>
        <w:sz w:val="18"/>
        <w:szCs w:val="18"/>
      </w:rPr>
      <w:t>3</w:t>
    </w:r>
    <w:r>
      <w:rPr>
        <w:rFonts w:hint="eastAsia"/>
        <w:sz w:val="18"/>
        <w:szCs w:val="18"/>
      </w:rPr>
      <w:fldChar w:fldCharType="end"/>
    </w:r>
    <w:r>
      <w:rPr>
        <w:rFonts w:hint="eastAsia"/>
        <w:sz w:val="18"/>
        <w:szCs w:val="18"/>
      </w:rPr>
      <w:t>页</w:t>
    </w:r>
    <w:r>
      <w:rPr>
        <w:rFonts w:hint="eastAsia"/>
      </w:rPr>
      <w:t xml:space="preserve"> </w:t>
    </w:r>
  </w:p>
  <w:p w:rsidR="00D64185" w:rsidRDefault="00D64185">
    <w:pPr>
      <w:pStyle w:val="a8"/>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467" w:rsidRDefault="00074467">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074467" w:rsidRDefault="00074467">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85" w:rsidRDefault="007C51AF">
    <w:pPr>
      <w:pStyle w:val="a7"/>
      <w:jc w:val="right"/>
    </w:pPr>
    <w:r>
      <w:rPr>
        <w:rFonts w:hint="eastAsia"/>
      </w:rPr>
      <w:t>关于方正富邦添利纯债债券型</w:t>
    </w:r>
    <w:r w:rsidR="001778B3">
      <w:rPr>
        <w:rFonts w:hint="eastAsia"/>
      </w:rPr>
      <w:t>证券投资基金基</w:t>
    </w:r>
    <w:r w:rsidR="00D64185">
      <w:rPr>
        <w:rFonts w:hint="eastAsia"/>
      </w:rPr>
      <w:t>金经理变更公告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185" w:rsidRDefault="00D64185">
    <w:pPr>
      <w:pStyle w:val="a7"/>
      <w:jc w:val="right"/>
      <w:rPr>
        <w:rFonts w:hint="eastAsia"/>
      </w:rPr>
    </w:pPr>
    <w:r>
      <w:rPr>
        <w:rFonts w:hint="eastAsia"/>
      </w:rPr>
      <w:t>关于方正富邦</w:t>
    </w:r>
    <w:r w:rsidR="007C51AF">
      <w:rPr>
        <w:rFonts w:hint="eastAsia"/>
      </w:rPr>
      <w:t>添利纯债债券型证券</w:t>
    </w:r>
    <w:r>
      <w:rPr>
        <w:rFonts w:hint="eastAsia"/>
      </w:rPr>
      <w:t>投资基金基金经理变更公告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77B8"/>
    <w:rsid w:val="00074467"/>
    <w:rsid w:val="000A609B"/>
    <w:rsid w:val="000C2EE8"/>
    <w:rsid w:val="000C3B79"/>
    <w:rsid w:val="000D6BA7"/>
    <w:rsid w:val="000E6C91"/>
    <w:rsid w:val="000F1E64"/>
    <w:rsid w:val="001778B3"/>
    <w:rsid w:val="001844C8"/>
    <w:rsid w:val="001E588C"/>
    <w:rsid w:val="0026401B"/>
    <w:rsid w:val="00280E48"/>
    <w:rsid w:val="00293545"/>
    <w:rsid w:val="002C154F"/>
    <w:rsid w:val="002F4943"/>
    <w:rsid w:val="003240D7"/>
    <w:rsid w:val="003547AA"/>
    <w:rsid w:val="004926A6"/>
    <w:rsid w:val="004D28CD"/>
    <w:rsid w:val="004E2610"/>
    <w:rsid w:val="00542E68"/>
    <w:rsid w:val="006077B8"/>
    <w:rsid w:val="006337F4"/>
    <w:rsid w:val="0064245D"/>
    <w:rsid w:val="0068529D"/>
    <w:rsid w:val="00694499"/>
    <w:rsid w:val="00706925"/>
    <w:rsid w:val="00763C1C"/>
    <w:rsid w:val="007C51AF"/>
    <w:rsid w:val="007D0BC7"/>
    <w:rsid w:val="0081529F"/>
    <w:rsid w:val="00827814"/>
    <w:rsid w:val="008518D0"/>
    <w:rsid w:val="0086433E"/>
    <w:rsid w:val="0094132A"/>
    <w:rsid w:val="00A20C3D"/>
    <w:rsid w:val="00A65FEC"/>
    <w:rsid w:val="00AA5DE1"/>
    <w:rsid w:val="00AB0B02"/>
    <w:rsid w:val="00AB50F6"/>
    <w:rsid w:val="00B46186"/>
    <w:rsid w:val="00B72686"/>
    <w:rsid w:val="00B73FAF"/>
    <w:rsid w:val="00C040A5"/>
    <w:rsid w:val="00C46BBF"/>
    <w:rsid w:val="00C91CF0"/>
    <w:rsid w:val="00CB5EBA"/>
    <w:rsid w:val="00CB7E9D"/>
    <w:rsid w:val="00D64185"/>
    <w:rsid w:val="00DA027A"/>
    <w:rsid w:val="00DB57DD"/>
    <w:rsid w:val="00E056D2"/>
    <w:rsid w:val="00EB77AA"/>
    <w:rsid w:val="00EF1B1E"/>
    <w:rsid w:val="00F21130"/>
    <w:rsid w:val="00F32A83"/>
    <w:rsid w:val="00F654AD"/>
    <w:rsid w:val="00F934AF"/>
    <w:rsid w:val="00FC42E7"/>
    <w:rsid w:val="00FD18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semiHidden="0" w:uiPriority="5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Char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Char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Char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Char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Char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Char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paragraph" w:styleId="a5">
    <w:name w:val="Normal (Web)"/>
    <w:basedOn w:val="a"/>
    <w:pPr>
      <w:widowControl/>
      <w:spacing w:before="100" w:beforeAutospacing="1" w:after="100" w:afterAutospacing="1"/>
      <w:jc w:val="left"/>
    </w:pPr>
    <w:rPr>
      <w:kern w:val="0"/>
      <w:sz w:val="24"/>
    </w:rPr>
  </w:style>
  <w:style w:type="paragraph" w:styleId="10">
    <w:name w:val="toc 1"/>
    <w:basedOn w:val="a"/>
    <w:next w:val="a"/>
    <w:autoRedefine/>
    <w:uiPriority w:val="39"/>
    <w:semiHidden/>
    <w:unhideWhenUsed/>
    <w:pPr>
      <w:tabs>
        <w:tab w:val="right" w:leader="dot" w:pos="8835"/>
      </w:tabs>
    </w:pPr>
    <w:rPr>
      <w:noProof/>
    </w:rPr>
  </w:style>
  <w:style w:type="paragraph" w:styleId="20">
    <w:name w:val="toc 2"/>
    <w:basedOn w:val="a"/>
    <w:next w:val="a"/>
    <w:autoRedefine/>
    <w:uiPriority w:val="39"/>
    <w:semiHidden/>
    <w:unhideWhenUsed/>
    <w:pPr>
      <w:ind w:leftChars="200" w:left="420"/>
    </w:pPr>
  </w:style>
  <w:style w:type="paragraph" w:styleId="30">
    <w:name w:val="toc 3"/>
    <w:basedOn w:val="a"/>
    <w:next w:val="a"/>
    <w:autoRedefine/>
    <w:uiPriority w:val="39"/>
    <w:semiHidden/>
    <w:unhideWhenUsed/>
  </w:style>
  <w:style w:type="paragraph" w:styleId="a6">
    <w:name w:val="footnote text"/>
    <w:basedOn w:val="a"/>
    <w:link w:val="Char1"/>
    <w:pPr>
      <w:snapToGrid w:val="0"/>
      <w:jc w:val="left"/>
    </w:pPr>
    <w:rPr>
      <w:sz w:val="18"/>
      <w:szCs w:val="18"/>
    </w:rPr>
  </w:style>
  <w:style w:type="character" w:customStyle="1" w:styleId="Char">
    <w:name w:val="脚注文本 Char"/>
    <w:link w:val="a6"/>
    <w:locked/>
    <w:rPr>
      <w:kern w:val="2"/>
      <w:sz w:val="18"/>
      <w:szCs w:val="18"/>
    </w:rPr>
  </w:style>
  <w:style w:type="paragraph" w:styleId="a7">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locked/>
    <w:rPr>
      <w:kern w:val="2"/>
      <w:sz w:val="18"/>
      <w:szCs w:val="18"/>
    </w:rPr>
  </w:style>
  <w:style w:type="paragraph" w:styleId="a8">
    <w:name w:val="footer"/>
    <w:basedOn w:val="a"/>
    <w:link w:val="Char11"/>
    <w:uiPriority w:val="99"/>
    <w:pPr>
      <w:tabs>
        <w:tab w:val="center" w:pos="4153"/>
        <w:tab w:val="right" w:pos="8306"/>
      </w:tabs>
      <w:snapToGrid w:val="0"/>
      <w:jc w:val="left"/>
    </w:pPr>
    <w:rPr>
      <w:sz w:val="18"/>
      <w:szCs w:val="18"/>
    </w:rPr>
  </w:style>
  <w:style w:type="character" w:customStyle="1" w:styleId="Char2">
    <w:name w:val="页脚 Char"/>
    <w:link w:val="a8"/>
    <w:uiPriority w:val="99"/>
    <w:locked/>
    <w:rPr>
      <w:kern w:val="2"/>
      <w:sz w:val="18"/>
      <w:szCs w:val="18"/>
    </w:rPr>
  </w:style>
  <w:style w:type="paragraph" w:styleId="a9">
    <w:name w:val="Title"/>
    <w:basedOn w:val="1"/>
    <w:next w:val="2"/>
    <w:link w:val="Char12"/>
    <w:uiPriority w:val="10"/>
    <w:qFormat/>
    <w:pPr>
      <w:keepNext w:val="0"/>
      <w:keepLines w:val="0"/>
      <w:spacing w:before="240" w:after="60" w:line="240" w:lineRule="auto"/>
      <w:jc w:val="center"/>
    </w:pPr>
    <w:rPr>
      <w:rFonts w:ascii="Cambria" w:hAnsi="Cambria"/>
      <w:kern w:val="0"/>
      <w:sz w:val="32"/>
      <w:szCs w:val="32"/>
    </w:rPr>
  </w:style>
  <w:style w:type="character" w:customStyle="1" w:styleId="Char3">
    <w:name w:val="标题 Char"/>
    <w:link w:val="a9"/>
    <w:uiPriority w:val="10"/>
    <w:locked/>
    <w:rPr>
      <w:rFonts w:ascii="Cambria" w:hAnsi="Cambria" w:cs="Times New Roman" w:hint="default"/>
      <w:b/>
      <w:bCs/>
      <w:kern w:val="2"/>
      <w:sz w:val="32"/>
      <w:szCs w:val="32"/>
    </w:rPr>
  </w:style>
  <w:style w:type="paragraph" w:styleId="aa">
    <w:name w:val="Subtitle"/>
    <w:basedOn w:val="2"/>
    <w:next w:val="3"/>
    <w:link w:val="Char13"/>
    <w:qFormat/>
    <w:pPr>
      <w:spacing w:before="240" w:after="60" w:line="312" w:lineRule="auto"/>
      <w:jc w:val="left"/>
    </w:pPr>
    <w:rPr>
      <w:bCs w:val="0"/>
      <w:kern w:val="24"/>
      <w:sz w:val="24"/>
    </w:rPr>
  </w:style>
  <w:style w:type="character" w:customStyle="1" w:styleId="Char4">
    <w:name w:val="副标题 Char"/>
    <w:link w:val="aa"/>
    <w:locked/>
    <w:rPr>
      <w:rFonts w:ascii="Cambria" w:hAnsi="Cambria" w:cs="Times New Roman" w:hint="default"/>
      <w:b/>
      <w:bCs/>
      <w:kern w:val="24"/>
      <w:sz w:val="32"/>
      <w:szCs w:val="32"/>
    </w:rPr>
  </w:style>
  <w:style w:type="paragraph" w:styleId="ab">
    <w:name w:val="Date"/>
    <w:basedOn w:val="a"/>
    <w:next w:val="a"/>
    <w:link w:val="Char14"/>
    <w:rPr>
      <w:sz w:val="32"/>
      <w:lang/>
    </w:rPr>
  </w:style>
  <w:style w:type="character" w:customStyle="1" w:styleId="Char5">
    <w:name w:val="日期 Char"/>
    <w:link w:val="ab"/>
    <w:locked/>
    <w:rPr>
      <w:kern w:val="2"/>
      <w:sz w:val="21"/>
    </w:rPr>
  </w:style>
  <w:style w:type="paragraph" w:styleId="ac">
    <w:name w:val="Document Map"/>
    <w:basedOn w:val="a"/>
    <w:link w:val="Char15"/>
    <w:pPr>
      <w:shd w:val="clear" w:color="auto" w:fill="000080"/>
    </w:pPr>
  </w:style>
  <w:style w:type="character" w:customStyle="1" w:styleId="Char6">
    <w:name w:val="文档结构图 Char"/>
    <w:link w:val="ac"/>
    <w:locked/>
    <w:rPr>
      <w:rFonts w:ascii="宋体" w:eastAsia="宋体" w:hAnsi="宋体" w:hint="eastAsia"/>
      <w:kern w:val="2"/>
      <w:sz w:val="18"/>
      <w:szCs w:val="18"/>
    </w:rPr>
  </w:style>
  <w:style w:type="paragraph" w:styleId="ad">
    <w:name w:val="Balloon Text"/>
    <w:basedOn w:val="a"/>
    <w:link w:val="Char16"/>
    <w:uiPriority w:val="99"/>
    <w:semiHidden/>
    <w:unhideWhenUsed/>
    <w:rPr>
      <w:sz w:val="18"/>
      <w:szCs w:val="18"/>
    </w:rPr>
  </w:style>
  <w:style w:type="character" w:customStyle="1" w:styleId="Char7">
    <w:name w:val="批注框文本 Char"/>
    <w:link w:val="ad"/>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msonormal0">
    <w:name w:val="msonormal"/>
    <w:basedOn w:val="a"/>
    <w:pPr>
      <w:widowControl/>
      <w:spacing w:before="100" w:beforeAutospacing="1" w:after="100" w:afterAutospacing="1"/>
      <w:jc w:val="left"/>
    </w:pPr>
    <w:rPr>
      <w:kern w:val="0"/>
      <w:sz w:val="24"/>
    </w:rPr>
  </w:style>
  <w:style w:type="paragraph" w:customStyle="1" w:styleId="XBRLTitle6">
    <w:name w:val="XBRLTitle6"/>
    <w:basedOn w:val="aa"/>
    <w:next w:val="4"/>
    <w:qFormat/>
    <w:pPr>
      <w:numPr>
        <w:ilvl w:val="5"/>
        <w:numId w:val="2"/>
      </w:numPr>
      <w:spacing w:beforeLines="50" w:after="0" w:line="240" w:lineRule="auto"/>
      <w:outlineLvl w:val="9"/>
    </w:pPr>
    <w:rPr>
      <w:bCs/>
    </w:rPr>
  </w:style>
  <w:style w:type="paragraph" w:customStyle="1" w:styleId="ae">
    <w:name w:val="次标题"/>
    <w:basedOn w:val="3"/>
    <w:next w:val="a"/>
    <w:pPr>
      <w:spacing w:before="120" w:after="120"/>
      <w:jc w:val="left"/>
    </w:pPr>
    <w:rPr>
      <w:sz w:val="21"/>
    </w:rPr>
  </w:style>
  <w:style w:type="paragraph" w:customStyle="1" w:styleId="XBRL6">
    <w:name w:val="XBRL标题6"/>
    <w:basedOn w:val="aa"/>
    <w:next w:val="4"/>
    <w:qFormat/>
    <w:pPr>
      <w:spacing w:beforeLines="50" w:after="0" w:line="240" w:lineRule="auto"/>
      <w:outlineLvl w:val="9"/>
    </w:pPr>
    <w:rPr>
      <w:bCs/>
    </w:rPr>
  </w:style>
  <w:style w:type="paragraph" w:customStyle="1" w:styleId="XBRL2">
    <w:name w:val="XBRL标题2"/>
    <w:basedOn w:val="aa"/>
    <w:next w:val="4"/>
    <w:qFormat/>
    <w:pPr>
      <w:spacing w:beforeLines="50" w:after="0" w:line="240" w:lineRule="auto"/>
    </w:pPr>
    <w:rPr>
      <w:bCs/>
    </w:rPr>
  </w:style>
  <w:style w:type="paragraph" w:customStyle="1" w:styleId="XBRL3">
    <w:name w:val="XBRL标题3"/>
    <w:basedOn w:val="aa"/>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jc w:val="center"/>
    </w:pPr>
    <w:rPr>
      <w:rFonts w:hAnsi="Cambria"/>
      <w:sz w:val="24"/>
    </w:rPr>
  </w:style>
  <w:style w:type="paragraph" w:customStyle="1" w:styleId="XBRLTitle2">
    <w:name w:val="XBRLTitle2"/>
    <w:basedOn w:val="aa"/>
    <w:next w:val="4"/>
    <w:qFormat/>
    <w:pPr>
      <w:keepNext w:val="0"/>
      <w:keepLines w:val="0"/>
      <w:numPr>
        <w:ilvl w:val="1"/>
        <w:numId w:val="2"/>
      </w:numPr>
      <w:spacing w:beforeLines="50" w:after="0" w:line="240" w:lineRule="auto"/>
      <w:ind w:left="454"/>
    </w:pPr>
    <w:rPr>
      <w:rFonts w:ascii="宋体"/>
      <w:bCs/>
    </w:rPr>
  </w:style>
  <w:style w:type="paragraph" w:customStyle="1" w:styleId="XBRLTitle5">
    <w:name w:val="XBRLTitle5"/>
    <w:basedOn w:val="aa"/>
    <w:next w:val="4"/>
    <w:qFormat/>
    <w:pPr>
      <w:numPr>
        <w:ilvl w:val="4"/>
        <w:numId w:val="2"/>
      </w:numPr>
      <w:spacing w:beforeLines="50" w:after="0" w:line="240" w:lineRule="auto"/>
      <w:outlineLvl w:val="9"/>
    </w:pPr>
    <w:rPr>
      <w:bCs/>
    </w:rPr>
  </w:style>
  <w:style w:type="paragraph" w:customStyle="1" w:styleId="Char8">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a"/>
    <w:next w:val="4"/>
    <w:qFormat/>
    <w:pPr>
      <w:spacing w:beforeLines="50" w:after="0" w:line="240" w:lineRule="auto"/>
      <w:outlineLvl w:val="9"/>
    </w:pPr>
    <w:rPr>
      <w:bCs/>
    </w:rPr>
  </w:style>
  <w:style w:type="paragraph" w:customStyle="1" w:styleId="XBRL4">
    <w:name w:val="XBRL标题4"/>
    <w:basedOn w:val="aa"/>
    <w:next w:val="4"/>
    <w:qFormat/>
    <w:pPr>
      <w:spacing w:beforeLines="50" w:after="0" w:line="240" w:lineRule="auto"/>
      <w:outlineLvl w:val="9"/>
    </w:pPr>
    <w:rPr>
      <w:bCs/>
    </w:rPr>
  </w:style>
  <w:style w:type="paragraph" w:customStyle="1" w:styleId="XBRLTitle4">
    <w:name w:val="XBRLTitle4"/>
    <w:basedOn w:val="aa"/>
    <w:next w:val="4"/>
    <w:qFormat/>
    <w:pPr>
      <w:numPr>
        <w:ilvl w:val="3"/>
        <w:numId w:val="2"/>
      </w:numPr>
      <w:spacing w:beforeLines="5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a"/>
    <w:next w:val="4"/>
    <w:autoRedefine/>
    <w:qFormat/>
    <w:pPr>
      <w:keepNext w:val="0"/>
      <w:keepLines w:val="0"/>
      <w:numPr>
        <w:ilvl w:val="2"/>
        <w:numId w:val="2"/>
      </w:numPr>
      <w:spacing w:beforeLines="5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
    <w:name w:val="footnote reference"/>
    <w:rPr>
      <w:vertAlign w:val="superscript"/>
    </w:rPr>
  </w:style>
  <w:style w:type="character" w:customStyle="1" w:styleId="11">
    <w:name w:val="标题 1 字符"/>
    <w:link w:val="1"/>
    <w:uiPriority w:val="9"/>
    <w:locked/>
    <w:rPr>
      <w:b/>
      <w:bCs/>
      <w:kern w:val="44"/>
      <w:sz w:val="44"/>
      <w:szCs w:val="44"/>
    </w:rPr>
  </w:style>
  <w:style w:type="character" w:customStyle="1" w:styleId="21">
    <w:name w:val="标题 2 字符"/>
    <w:link w:val="2"/>
    <w:uiPriority w:val="9"/>
    <w:locked/>
    <w:rPr>
      <w:rFonts w:ascii="Cambria" w:eastAsia="宋体" w:hAnsi="Cambria" w:cs="Times New Roman" w:hint="default"/>
      <w:b/>
      <w:bCs/>
      <w:kern w:val="2"/>
      <w:sz w:val="32"/>
      <w:szCs w:val="32"/>
    </w:rPr>
  </w:style>
  <w:style w:type="character" w:customStyle="1" w:styleId="31">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af0">
    <w:name w:val="脚注文本 字符"/>
    <w:link w:val="a6"/>
    <w:locked/>
    <w:rPr>
      <w:kern w:val="2"/>
      <w:sz w:val="18"/>
      <w:szCs w:val="18"/>
    </w:rPr>
  </w:style>
  <w:style w:type="character" w:customStyle="1" w:styleId="af1">
    <w:name w:val="页眉 字符"/>
    <w:link w:val="a7"/>
    <w:locked/>
    <w:rPr>
      <w:kern w:val="2"/>
      <w:sz w:val="18"/>
      <w:szCs w:val="18"/>
    </w:rPr>
  </w:style>
  <w:style w:type="character" w:customStyle="1" w:styleId="af2">
    <w:name w:val="页脚 字符"/>
    <w:link w:val="a8"/>
    <w:uiPriority w:val="99"/>
    <w:locked/>
    <w:rPr>
      <w:kern w:val="2"/>
      <w:sz w:val="18"/>
      <w:szCs w:val="18"/>
    </w:rPr>
  </w:style>
  <w:style w:type="character" w:customStyle="1" w:styleId="af3">
    <w:name w:val="标题 字符"/>
    <w:link w:val="a9"/>
    <w:uiPriority w:val="10"/>
    <w:locked/>
    <w:rPr>
      <w:rFonts w:ascii="Cambria" w:eastAsia="宋体" w:hAnsi="Cambria" w:cs="Times New Roman" w:hint="default"/>
      <w:b/>
      <w:bCs/>
      <w:kern w:val="2"/>
      <w:sz w:val="32"/>
      <w:szCs w:val="32"/>
    </w:rPr>
  </w:style>
  <w:style w:type="character" w:customStyle="1" w:styleId="af4">
    <w:name w:val="副标题 字符"/>
    <w:link w:val="aa"/>
    <w:locked/>
    <w:rPr>
      <w:rFonts w:ascii="Calibri" w:eastAsia="宋体" w:hAnsi="Calibri" w:cs="Times New Roman" w:hint="default"/>
      <w:b/>
      <w:bCs/>
      <w:kern w:val="24"/>
      <w:sz w:val="32"/>
      <w:szCs w:val="32"/>
    </w:rPr>
  </w:style>
  <w:style w:type="character" w:customStyle="1" w:styleId="af5">
    <w:name w:val="日期 字符"/>
    <w:link w:val="ab"/>
    <w:locked/>
    <w:rPr>
      <w:kern w:val="2"/>
      <w:sz w:val="21"/>
    </w:rPr>
  </w:style>
  <w:style w:type="character" w:customStyle="1" w:styleId="af6">
    <w:name w:val="文档结构图 字符"/>
    <w:link w:val="ac"/>
    <w:locked/>
    <w:rPr>
      <w:rFonts w:ascii="Microsoft YaHei UI" w:eastAsia="Microsoft YaHei UI" w:hAnsi="Microsoft YaHei UI" w:hint="eastAsia"/>
      <w:kern w:val="2"/>
      <w:sz w:val="18"/>
      <w:szCs w:val="18"/>
    </w:rPr>
  </w:style>
  <w:style w:type="character" w:customStyle="1" w:styleId="af7">
    <w:name w:val="批注框文本 字符"/>
    <w:link w:val="ad"/>
    <w:uiPriority w:val="99"/>
    <w:semiHidden/>
    <w:locked/>
    <w:rPr>
      <w:kern w:val="2"/>
      <w:sz w:val="18"/>
      <w:szCs w:val="18"/>
    </w:rPr>
  </w:style>
  <w:style w:type="character" w:customStyle="1" w:styleId="1Char1">
    <w:name w:val="标题 1 Char1"/>
    <w:link w:val="1"/>
    <w:uiPriority w:val="9"/>
    <w:locked/>
    <w:rPr>
      <w:b/>
      <w:bCs/>
      <w:kern w:val="44"/>
      <w:sz w:val="44"/>
      <w:szCs w:val="44"/>
    </w:rPr>
  </w:style>
  <w:style w:type="character" w:customStyle="1" w:styleId="2Char1">
    <w:name w:val="标题 2 Char1"/>
    <w:link w:val="2"/>
    <w:uiPriority w:val="9"/>
    <w:locked/>
    <w:rPr>
      <w:rFonts w:ascii="Cambria" w:eastAsia="宋体" w:hAnsi="Cambria" w:cs="宋体" w:hint="default"/>
      <w:b/>
      <w:bCs/>
      <w:sz w:val="32"/>
      <w:szCs w:val="32"/>
    </w:rPr>
  </w:style>
  <w:style w:type="character" w:customStyle="1" w:styleId="3Char1">
    <w:name w:val="标题 3 Char1"/>
    <w:link w:val="3"/>
    <w:uiPriority w:val="9"/>
    <w:locked/>
    <w:rPr>
      <w:b/>
      <w:bCs/>
      <w:sz w:val="32"/>
      <w:szCs w:val="32"/>
    </w:rPr>
  </w:style>
  <w:style w:type="character" w:customStyle="1" w:styleId="4Char1">
    <w:name w:val="标题 4 Char1"/>
    <w:link w:val="4"/>
    <w:semiHidden/>
    <w:locked/>
    <w:rPr>
      <w:rFonts w:ascii="Cambria" w:eastAsia="宋体" w:hAnsi="Cambria" w:cs="宋体" w:hint="default"/>
      <w:b/>
      <w:bCs/>
      <w:sz w:val="24"/>
      <w:szCs w:val="24"/>
    </w:rPr>
  </w:style>
  <w:style w:type="character" w:customStyle="1" w:styleId="Char1">
    <w:name w:val="脚注文本 Char1"/>
    <w:link w:val="a6"/>
    <w:locked/>
    <w:rPr>
      <w:kern w:val="2"/>
      <w:sz w:val="18"/>
      <w:szCs w:val="18"/>
    </w:rPr>
  </w:style>
  <w:style w:type="character" w:customStyle="1" w:styleId="Char10">
    <w:name w:val="页眉 Char1"/>
    <w:link w:val="a7"/>
    <w:locked/>
    <w:rPr>
      <w:kern w:val="2"/>
      <w:sz w:val="18"/>
      <w:szCs w:val="18"/>
    </w:rPr>
  </w:style>
  <w:style w:type="character" w:customStyle="1" w:styleId="Char11">
    <w:name w:val="页脚 Char1"/>
    <w:link w:val="a8"/>
    <w:uiPriority w:val="99"/>
    <w:locked/>
    <w:rPr>
      <w:kern w:val="2"/>
      <w:sz w:val="18"/>
      <w:szCs w:val="18"/>
    </w:rPr>
  </w:style>
  <w:style w:type="character" w:customStyle="1" w:styleId="Char12">
    <w:name w:val="标题 Char1"/>
    <w:link w:val="a9"/>
    <w:uiPriority w:val="10"/>
    <w:locked/>
    <w:rPr>
      <w:rFonts w:ascii="Cambria" w:hAnsi="Cambria" w:cs="宋体" w:hint="default"/>
      <w:b/>
      <w:bCs/>
      <w:sz w:val="32"/>
      <w:szCs w:val="32"/>
    </w:rPr>
  </w:style>
  <w:style w:type="character" w:customStyle="1" w:styleId="Char13">
    <w:name w:val="副标题 Char1"/>
    <w:link w:val="aa"/>
    <w:locked/>
    <w:rPr>
      <w:rFonts w:ascii="Cambria" w:eastAsia="宋体" w:hAnsi="Cambria" w:cs="宋体" w:hint="default"/>
      <w:b/>
      <w:bCs w:val="0"/>
      <w:kern w:val="24"/>
      <w:sz w:val="24"/>
      <w:szCs w:val="32"/>
    </w:rPr>
  </w:style>
  <w:style w:type="character" w:customStyle="1" w:styleId="Char14">
    <w:name w:val="日期 Char1"/>
    <w:link w:val="ab"/>
    <w:locked/>
    <w:rPr>
      <w:rFonts w:ascii="宋体" w:eastAsia="宋体" w:hAnsi="宋体" w:hint="eastAsia"/>
      <w:kern w:val="2"/>
      <w:sz w:val="32"/>
    </w:rPr>
  </w:style>
  <w:style w:type="character" w:customStyle="1" w:styleId="Char15">
    <w:name w:val="文档结构图 Char1"/>
    <w:link w:val="ac"/>
    <w:locked/>
    <w:rPr>
      <w:rFonts w:ascii="宋体" w:eastAsia="宋体" w:hAnsi="宋体" w:hint="eastAsia"/>
      <w:kern w:val="2"/>
      <w:sz w:val="18"/>
      <w:szCs w:val="18"/>
    </w:rPr>
  </w:style>
  <w:style w:type="character" w:customStyle="1" w:styleId="Char16">
    <w:name w:val="批注框文本 Char1"/>
    <w:link w:val="ad"/>
    <w:uiPriority w:val="99"/>
    <w:semiHidden/>
    <w:locked/>
    <w:rPr>
      <w:kern w:val="2"/>
      <w:sz w:val="18"/>
      <w:szCs w:val="18"/>
    </w:rPr>
  </w:style>
  <w:style w:type="character" w:customStyle="1" w:styleId="5Char1">
    <w:name w:val="标题 5 Char1"/>
    <w:link w:val="5"/>
    <w:uiPriority w:val="9"/>
    <w:semiHidden/>
    <w:locked/>
    <w:rPr>
      <w:b/>
      <w:bCs/>
      <w:kern w:val="2"/>
      <w:sz w:val="24"/>
      <w:szCs w:val="24"/>
    </w:rPr>
  </w:style>
  <w:style w:type="character" w:customStyle="1" w:styleId="6Char1">
    <w:name w:val="标题 6 Char1"/>
    <w:link w:val="6"/>
    <w:uiPriority w:val="9"/>
    <w:semiHidden/>
    <w:locked/>
    <w:rPr>
      <w:rFonts w:ascii="Cambria" w:eastAsia="宋体" w:hAnsi="Cambria" w:cs="Times New Roman" w:hint="default"/>
      <w:b/>
      <w:bCs/>
      <w:kern w:val="2"/>
      <w:sz w:val="24"/>
      <w:szCs w:val="24"/>
    </w:rPr>
  </w:style>
  <w:style w:type="character" w:customStyle="1" w:styleId="12">
    <w:name w:val="页眉 字符1"/>
    <w:locked/>
    <w:rPr>
      <w:kern w:val="2"/>
      <w:sz w:val="18"/>
      <w:szCs w:val="18"/>
    </w:rPr>
  </w:style>
  <w:style w:type="table" w:styleId="af8">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13193065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D884-BCAC-44DD-A23A-5256FB34D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815</Characters>
  <Application>Microsoft Office Word</Application>
  <DocSecurity>4</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2024-06-09T16:00:00Z</dcterms:created>
  <dcterms:modified xsi:type="dcterms:W3CDTF">2024-06-09T16:00:00Z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