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FC2A28" w:rsidRDefault="00FC2A28" w:rsidP="00FC2A28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bookmarkStart w:id="0" w:name="_GoBack"/>
      <w:r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于</w:t>
      </w:r>
      <w:r w:rsidR="005C7E34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工银瑞信中证港股通高股息精选交易型开放式指数证券投资基金</w:t>
      </w:r>
      <w:r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流动性服务商</w:t>
      </w:r>
      <w:r w:rsidR="00F06832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终止</w:t>
      </w:r>
      <w:r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的公告</w:t>
      </w:r>
    </w:p>
    <w:p w:rsidR="00FC2A28" w:rsidRPr="00FC2A28" w:rsidRDefault="00FC2A28" w:rsidP="00FC2A28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8C068B" w:rsidRDefault="00FC2A28" w:rsidP="008C068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根据《</w:t>
      </w:r>
      <w:r w:rsidR="00092C75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深圳证券交易所证券投资基金业务指引第</w:t>
      </w:r>
      <w:r w:rsidR="00092C75" w:rsidRPr="008C068B">
        <w:rPr>
          <w:rFonts w:ascii="宋体" w:eastAsia="宋体" w:hAnsi="宋体" w:cs="宋体"/>
          <w:color w:val="000000"/>
          <w:kern w:val="0"/>
          <w:sz w:val="24"/>
          <w:szCs w:val="24"/>
        </w:rPr>
        <w:t>2号——流动性服务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F8460C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有关规定，自</w:t>
      </w:r>
      <w:r w:rsidR="008C068B">
        <w:rPr>
          <w:rFonts w:ascii="宋体" w:eastAsia="宋体" w:hAnsi="宋体" w:cs="宋体"/>
          <w:color w:val="000000"/>
          <w:kern w:val="0"/>
          <w:sz w:val="24"/>
          <w:szCs w:val="24"/>
        </w:rPr>
        <w:t>2024年</w:t>
      </w:r>
      <w:r w:rsidR="005C7E34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8C068B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5C7E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8C068B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起，</w:t>
      </w:r>
      <w:r w:rsidR="00F8460C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本公司</w:t>
      </w:r>
      <w:r w:rsidR="00F06832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终止</w:t>
      </w:r>
      <w:r w:rsidR="005C7E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华泰</w:t>
      </w:r>
      <w:r w:rsid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证券股份有限公司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</w:t>
      </w:r>
      <w:r w:rsidR="005C7E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工银瑞信中证港股通高股息精选交易型开放式指数证券投资基金</w:t>
      </w:r>
      <w:r w:rsidR="00CA0F33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6F26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场内简称：</w:t>
      </w:r>
      <w:r w:rsidR="00DA75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港股红利</w:t>
      </w:r>
      <w:r w:rsidR="00F06832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</w:t>
      </w:r>
      <w:r w:rsidR="00F06832" w:rsidRPr="008C068B">
        <w:rPr>
          <w:rFonts w:ascii="宋体" w:eastAsia="宋体" w:hAnsi="宋体" w:cs="宋体"/>
          <w:color w:val="000000"/>
          <w:kern w:val="0"/>
          <w:sz w:val="24"/>
          <w:szCs w:val="24"/>
        </w:rPr>
        <w:t>TF</w:t>
      </w:r>
      <w:r w:rsidR="00F06832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，代码：</w:t>
      </w:r>
      <w:r w:rsidR="00DA75F2">
        <w:rPr>
          <w:rFonts w:ascii="宋体" w:eastAsia="宋体" w:hAnsi="宋体" w:cs="宋体"/>
          <w:color w:val="000000"/>
          <w:kern w:val="0"/>
          <w:sz w:val="24"/>
          <w:szCs w:val="24"/>
        </w:rPr>
        <w:t>159691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8C068B"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提供流动性服务</w:t>
      </w: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C2A28" w:rsidRPr="008C068B" w:rsidRDefault="00FC2A28" w:rsidP="008C068B">
      <w:pPr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C2A28" w:rsidRPr="008C068B" w:rsidRDefault="00FC2A28" w:rsidP="008C068B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特此公告。</w:t>
      </w:r>
    </w:p>
    <w:p w:rsidR="00FC2A28" w:rsidRPr="008C068B" w:rsidRDefault="00FC2A28" w:rsidP="008C068B">
      <w:pPr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068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2A28" w:rsidRPr="008C068B" w:rsidRDefault="00CA0F33" w:rsidP="008C068B">
      <w:pPr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0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工银瑞信基金管理有限公司</w:t>
      </w:r>
    </w:p>
    <w:p w:rsidR="00FC2A28" w:rsidRPr="008C068B" w:rsidRDefault="008C068B" w:rsidP="008C068B">
      <w:pPr>
        <w:spacing w:line="360" w:lineRule="auto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2024年</w:t>
      </w:r>
      <w:r w:rsidR="005C7E34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5C7E34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  <w:bookmarkEnd w:id="0"/>
    </w:p>
    <w:sectPr w:rsidR="00FC2A28" w:rsidRPr="008C068B" w:rsidSect="00AC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29" w:rsidRDefault="001E1829" w:rsidP="00092C75">
      <w:r>
        <w:separator/>
      </w:r>
    </w:p>
  </w:endnote>
  <w:endnote w:type="continuationSeparator" w:id="0">
    <w:p w:rsidR="001E1829" w:rsidRDefault="001E1829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29" w:rsidRDefault="001E1829" w:rsidP="00092C75">
      <w:r>
        <w:separator/>
      </w:r>
    </w:p>
  </w:footnote>
  <w:footnote w:type="continuationSeparator" w:id="0">
    <w:p w:rsidR="001E1829" w:rsidRDefault="001E1829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F08"/>
    <w:rsid w:val="00072D3D"/>
    <w:rsid w:val="00092C75"/>
    <w:rsid w:val="00097E5B"/>
    <w:rsid w:val="000D61B5"/>
    <w:rsid w:val="000E1B8F"/>
    <w:rsid w:val="00115E49"/>
    <w:rsid w:val="00127620"/>
    <w:rsid w:val="00155459"/>
    <w:rsid w:val="00186B81"/>
    <w:rsid w:val="001A5F85"/>
    <w:rsid w:val="001E1829"/>
    <w:rsid w:val="00215C1B"/>
    <w:rsid w:val="002A7BB6"/>
    <w:rsid w:val="00343D34"/>
    <w:rsid w:val="003741C1"/>
    <w:rsid w:val="003D316F"/>
    <w:rsid w:val="003F3994"/>
    <w:rsid w:val="003F4071"/>
    <w:rsid w:val="004011FE"/>
    <w:rsid w:val="0040749A"/>
    <w:rsid w:val="00444EA3"/>
    <w:rsid w:val="004A20BE"/>
    <w:rsid w:val="00531628"/>
    <w:rsid w:val="00597847"/>
    <w:rsid w:val="005C55C4"/>
    <w:rsid w:val="005C6C5C"/>
    <w:rsid w:val="005C7E34"/>
    <w:rsid w:val="00614411"/>
    <w:rsid w:val="00615408"/>
    <w:rsid w:val="006720F6"/>
    <w:rsid w:val="006C2378"/>
    <w:rsid w:val="006D4364"/>
    <w:rsid w:val="006F261A"/>
    <w:rsid w:val="006F3407"/>
    <w:rsid w:val="0070352F"/>
    <w:rsid w:val="00744FA1"/>
    <w:rsid w:val="0075625B"/>
    <w:rsid w:val="007A4099"/>
    <w:rsid w:val="007B2188"/>
    <w:rsid w:val="007B6E11"/>
    <w:rsid w:val="00813D49"/>
    <w:rsid w:val="00843687"/>
    <w:rsid w:val="00853B58"/>
    <w:rsid w:val="00886562"/>
    <w:rsid w:val="008C068B"/>
    <w:rsid w:val="008C3CED"/>
    <w:rsid w:val="008D0F9B"/>
    <w:rsid w:val="008F3CEC"/>
    <w:rsid w:val="00940CD1"/>
    <w:rsid w:val="00966F89"/>
    <w:rsid w:val="00976B84"/>
    <w:rsid w:val="009B7AB7"/>
    <w:rsid w:val="009D1DE7"/>
    <w:rsid w:val="009F6CEA"/>
    <w:rsid w:val="00A41295"/>
    <w:rsid w:val="00A52B2A"/>
    <w:rsid w:val="00AC65A5"/>
    <w:rsid w:val="00AD01AA"/>
    <w:rsid w:val="00B503B2"/>
    <w:rsid w:val="00B50B2B"/>
    <w:rsid w:val="00B6157A"/>
    <w:rsid w:val="00B71ACE"/>
    <w:rsid w:val="00BE1DD8"/>
    <w:rsid w:val="00C84B0F"/>
    <w:rsid w:val="00C86D59"/>
    <w:rsid w:val="00CA0F33"/>
    <w:rsid w:val="00CE54A2"/>
    <w:rsid w:val="00D919DC"/>
    <w:rsid w:val="00DA75F2"/>
    <w:rsid w:val="00DB6107"/>
    <w:rsid w:val="00E2607C"/>
    <w:rsid w:val="00E42F8A"/>
    <w:rsid w:val="00E42FC2"/>
    <w:rsid w:val="00E85A6D"/>
    <w:rsid w:val="00F06832"/>
    <w:rsid w:val="00F8460C"/>
    <w:rsid w:val="00F86E3A"/>
    <w:rsid w:val="00FB06A4"/>
    <w:rsid w:val="00FC2A28"/>
    <w:rsid w:val="00FD638B"/>
    <w:rsid w:val="00FE0443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9784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9784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97847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9784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97847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9784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97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ZHONGM</cp:lastModifiedBy>
  <cp:revision>2</cp:revision>
  <cp:lastPrinted>2024-05-31T05:25:00Z</cp:lastPrinted>
  <dcterms:created xsi:type="dcterms:W3CDTF">2024-06-06T16:03:00Z</dcterms:created>
  <dcterms:modified xsi:type="dcterms:W3CDTF">2024-06-06T16:03:00Z</dcterms:modified>
</cp:coreProperties>
</file>