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63" w:rsidRPr="00BB226F" w:rsidRDefault="008D6963" w:rsidP="00955E2E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72"/>
          <w:szCs w:val="72"/>
        </w:rPr>
      </w:pPr>
    </w:p>
    <w:p w:rsidR="008D6963" w:rsidRDefault="008D6963" w:rsidP="00BB7910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6"/>
          <w:szCs w:val="36"/>
        </w:rPr>
      </w:pPr>
      <w:r w:rsidRPr="00F03E26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关于</w:t>
      </w:r>
      <w:r w:rsidR="00DB212B">
        <w:rPr>
          <w:rFonts w:ascii="宋体" w:eastAsia="宋体" w:hAnsi="宋体" w:cs="Times New Roman" w:hint="eastAsia"/>
          <w:b/>
          <w:bCs/>
          <w:noProof/>
          <w:kern w:val="0"/>
          <w:sz w:val="36"/>
          <w:szCs w:val="36"/>
        </w:rPr>
        <w:t>南方深证主板50交易型开放式指数证券投资基金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流动性服务商</w:t>
      </w:r>
      <w:r w:rsidRPr="00F03E26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的公告</w:t>
      </w:r>
    </w:p>
    <w:p w:rsidR="00BB7910" w:rsidRPr="0010188C" w:rsidRDefault="00BB7910" w:rsidP="00BB7910"/>
    <w:p w:rsidR="008D6963" w:rsidRPr="00FC2A28" w:rsidRDefault="008D6963" w:rsidP="00FC2A28">
      <w:pPr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8D6963" w:rsidRPr="0078153D" w:rsidRDefault="008D6963" w:rsidP="00924081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为促进</w:t>
      </w:r>
      <w:r w:rsidR="00DB212B">
        <w:rPr>
          <w:rFonts w:ascii="仿宋_GB2312" w:eastAsia="仿宋_GB2312" w:hAnsi="Times New Roman" w:cs="Times New Roman" w:hint="eastAsia"/>
          <w:noProof/>
          <w:sz w:val="28"/>
          <w:szCs w:val="28"/>
        </w:rPr>
        <w:t>南方深证主板50交易型开放式指数证券投资基金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场内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简称“</w:t>
      </w:r>
      <w:r w:rsidR="004F097E" w:rsidRPr="004F097E">
        <w:rPr>
          <w:rFonts w:ascii="仿宋_GB2312" w:eastAsia="仿宋_GB2312" w:hAnsi="Times New Roman" w:cs="Times New Roman" w:hint="eastAsia"/>
          <w:sz w:val="28"/>
          <w:szCs w:val="28"/>
        </w:rPr>
        <w:t>深证主板</w:t>
      </w:r>
      <w:r w:rsidR="004F097E" w:rsidRPr="004F097E">
        <w:rPr>
          <w:rFonts w:ascii="仿宋_GB2312" w:eastAsia="仿宋_GB2312" w:hAnsi="Times New Roman" w:cs="Times New Roman"/>
          <w:sz w:val="28"/>
          <w:szCs w:val="28"/>
        </w:rPr>
        <w:t>50ETF南方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”）的市场流动性和平稳运行，根据《深圳证券交易所证券投资基金业务指引第2号——流动性服务》有关规定，自</w:t>
      </w:r>
      <w:r w:rsidR="006C1CB6">
        <w:rPr>
          <w:rFonts w:ascii="仿宋_GB2312" w:eastAsia="仿宋_GB2312" w:hAnsi="Times New Roman" w:cs="Times New Roman"/>
          <w:noProof/>
          <w:sz w:val="28"/>
          <w:szCs w:val="28"/>
        </w:rPr>
        <w:t>202</w:t>
      </w:r>
      <w:r w:rsidR="006C1CB6">
        <w:rPr>
          <w:rFonts w:ascii="仿宋_GB2312" w:eastAsia="仿宋_GB2312" w:hAnsi="Times New Roman" w:cs="Times New Roman" w:hint="eastAsia"/>
          <w:noProof/>
          <w:sz w:val="28"/>
          <w:szCs w:val="28"/>
        </w:rPr>
        <w:t>4</w:t>
      </w:r>
      <w:r w:rsidRPr="00A9141B">
        <w:rPr>
          <w:rFonts w:ascii="仿宋_GB2312" w:eastAsia="仿宋_GB2312" w:hAnsi="Times New Roman" w:cs="Times New Roman"/>
          <w:noProof/>
          <w:sz w:val="28"/>
          <w:szCs w:val="28"/>
        </w:rPr>
        <w:t>年</w:t>
      </w:r>
      <w:r w:rsidR="00477505">
        <w:rPr>
          <w:rFonts w:ascii="仿宋_GB2312" w:eastAsia="仿宋_GB2312" w:hAnsi="Times New Roman" w:cs="Times New Roman" w:hint="eastAsia"/>
          <w:noProof/>
          <w:sz w:val="28"/>
          <w:szCs w:val="28"/>
        </w:rPr>
        <w:t>6</w:t>
      </w:r>
      <w:r w:rsidRPr="00A9141B">
        <w:rPr>
          <w:rFonts w:ascii="仿宋_GB2312" w:eastAsia="仿宋_GB2312" w:hAnsi="Times New Roman" w:cs="Times New Roman"/>
          <w:noProof/>
          <w:sz w:val="28"/>
          <w:szCs w:val="28"/>
        </w:rPr>
        <w:t>月</w:t>
      </w:r>
      <w:r w:rsidR="00477505">
        <w:rPr>
          <w:rFonts w:ascii="仿宋_GB2312" w:eastAsia="仿宋_GB2312" w:hAnsi="Times New Roman" w:cs="Times New Roman" w:hint="eastAsia"/>
          <w:noProof/>
          <w:sz w:val="28"/>
          <w:szCs w:val="28"/>
        </w:rPr>
        <w:t>7</w:t>
      </w:r>
      <w:bookmarkStart w:id="0" w:name="_GoBack"/>
      <w:bookmarkEnd w:id="0"/>
      <w:r w:rsidRPr="00A9141B">
        <w:rPr>
          <w:rFonts w:ascii="仿宋_GB2312" w:eastAsia="仿宋_GB2312" w:hAnsi="Times New Roman" w:cs="Times New Roman"/>
          <w:noProof/>
          <w:sz w:val="28"/>
          <w:szCs w:val="28"/>
        </w:rPr>
        <w:t>日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起，</w:t>
      </w:r>
      <w:r w:rsidR="0025540C" w:rsidRPr="0078153D">
        <w:rPr>
          <w:rFonts w:ascii="仿宋_GB2312" w:eastAsia="仿宋_GB2312" w:hAnsi="Times New Roman" w:cs="Times New Roman" w:hint="eastAsia"/>
          <w:sz w:val="28"/>
          <w:szCs w:val="28"/>
        </w:rPr>
        <w:t>本公司新增</w:t>
      </w:r>
      <w:r w:rsidR="0083419B">
        <w:rPr>
          <w:rFonts w:ascii="仿宋_GB2312" w:eastAsia="仿宋_GB2312" w:hAnsi="Times New Roman" w:cs="Times New Roman" w:hint="eastAsia"/>
          <w:sz w:val="28"/>
          <w:szCs w:val="28"/>
        </w:rPr>
        <w:t>中信</w:t>
      </w:r>
      <w:r w:rsidR="00254F97" w:rsidRPr="007C5A32">
        <w:rPr>
          <w:rFonts w:ascii="仿宋_GB2312" w:eastAsia="仿宋_GB2312" w:hAnsi="Times New Roman" w:cs="Times New Roman" w:hint="eastAsia"/>
          <w:sz w:val="28"/>
          <w:szCs w:val="28"/>
        </w:rPr>
        <w:t>证券股份有限公司</w:t>
      </w:r>
      <w:r>
        <w:rPr>
          <w:rFonts w:ascii="仿宋_GB2312" w:eastAsia="仿宋_GB2312" w:hint="eastAsia"/>
          <w:kern w:val="0"/>
          <w:sz w:val="28"/>
          <w:szCs w:val="28"/>
        </w:rPr>
        <w:t>为</w:t>
      </w:r>
      <w:r w:rsidR="00DB212B">
        <w:rPr>
          <w:rFonts w:ascii="仿宋_GB2312" w:eastAsia="仿宋_GB2312" w:hAnsi="Times New Roman" w:cs="Times New Roman" w:hint="eastAsia"/>
          <w:noProof/>
          <w:sz w:val="28"/>
          <w:szCs w:val="28"/>
        </w:rPr>
        <w:t>南方深证主板50交易型开放式指数证券投资基金</w:t>
      </w:r>
      <w:r w:rsidRPr="004F7E83">
        <w:rPr>
          <w:rFonts w:ascii="仿宋_GB2312" w:eastAsia="仿宋_GB2312"/>
          <w:kern w:val="0"/>
          <w:sz w:val="28"/>
          <w:szCs w:val="28"/>
        </w:rPr>
        <w:t>（代码：</w:t>
      </w:r>
      <w:r w:rsidR="0083419B" w:rsidRPr="0083419B">
        <w:rPr>
          <w:rFonts w:ascii="仿宋_GB2312" w:eastAsia="仿宋_GB2312"/>
          <w:kern w:val="0"/>
          <w:sz w:val="28"/>
          <w:szCs w:val="28"/>
        </w:rPr>
        <w:t>159578</w:t>
      </w:r>
      <w:r w:rsidRPr="004F7E83">
        <w:rPr>
          <w:rFonts w:ascii="仿宋_GB2312" w:eastAsia="仿宋_GB2312"/>
          <w:kern w:val="0"/>
          <w:sz w:val="28"/>
          <w:szCs w:val="28"/>
        </w:rPr>
        <w:t>）</w:t>
      </w: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流动性服务商。</w:t>
      </w:r>
    </w:p>
    <w:p w:rsidR="008D6963" w:rsidRPr="004F3883" w:rsidRDefault="008D6963" w:rsidP="00924081">
      <w:pPr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D6963" w:rsidRPr="0078153D" w:rsidRDefault="008D6963" w:rsidP="00924081">
      <w:pPr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>特此公告。</w:t>
      </w:r>
    </w:p>
    <w:p w:rsidR="008D6963" w:rsidRPr="0078153D" w:rsidRDefault="008D6963" w:rsidP="00FC2A28">
      <w:pPr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78153D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</w:p>
    <w:p w:rsidR="008D6963" w:rsidRPr="0078153D" w:rsidRDefault="008D6963" w:rsidP="00FC2A28">
      <w:pPr>
        <w:ind w:firstLine="420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南方基金管理股份有限公司</w:t>
      </w:r>
    </w:p>
    <w:p w:rsidR="008D6963" w:rsidRDefault="009A0E2B" w:rsidP="00FC2A28">
      <w:pPr>
        <w:ind w:firstLine="420"/>
        <w:jc w:val="right"/>
        <w:rPr>
          <w:rFonts w:ascii="仿宋_GB2312" w:eastAsia="仿宋_GB2312" w:hAnsi="Times New Roman" w:cs="Times New Roman"/>
          <w:sz w:val="28"/>
          <w:szCs w:val="28"/>
        </w:rPr>
        <w:sectPr w:rsidR="008D6963" w:rsidSect="008D696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仿宋_GB2312" w:eastAsia="仿宋_GB2312" w:hAnsi="Times New Roman" w:cs="Times New Roman"/>
          <w:noProof/>
          <w:sz w:val="28"/>
          <w:szCs w:val="28"/>
        </w:rPr>
        <w:t>2024</w:t>
      </w:r>
      <w:r w:rsidR="008D6963" w:rsidRPr="00A9141B">
        <w:rPr>
          <w:rFonts w:ascii="仿宋_GB2312" w:eastAsia="仿宋_GB2312" w:hAnsi="Times New Roman" w:cs="Times New Roman"/>
          <w:noProof/>
          <w:sz w:val="28"/>
          <w:szCs w:val="28"/>
        </w:rPr>
        <w:t>年</w:t>
      </w:r>
      <w:r w:rsidR="0083419B">
        <w:rPr>
          <w:rFonts w:ascii="仿宋_GB2312" w:eastAsia="仿宋_GB2312" w:hAnsi="Times New Roman" w:cs="Times New Roman" w:hint="eastAsia"/>
          <w:noProof/>
          <w:sz w:val="28"/>
          <w:szCs w:val="28"/>
        </w:rPr>
        <w:t>6</w:t>
      </w:r>
      <w:r w:rsidR="008D6963" w:rsidRPr="00A9141B">
        <w:rPr>
          <w:rFonts w:ascii="仿宋_GB2312" w:eastAsia="仿宋_GB2312" w:hAnsi="Times New Roman" w:cs="Times New Roman"/>
          <w:noProof/>
          <w:sz w:val="28"/>
          <w:szCs w:val="28"/>
        </w:rPr>
        <w:t>月</w:t>
      </w:r>
      <w:r w:rsidR="0083419B">
        <w:rPr>
          <w:rFonts w:ascii="仿宋_GB2312" w:eastAsia="仿宋_GB2312" w:hAnsi="Times New Roman" w:cs="Times New Roman" w:hint="eastAsia"/>
          <w:noProof/>
          <w:sz w:val="28"/>
          <w:szCs w:val="28"/>
        </w:rPr>
        <w:t>6</w:t>
      </w:r>
      <w:r w:rsidR="008D6963" w:rsidRPr="00A9141B">
        <w:rPr>
          <w:rFonts w:ascii="仿宋_GB2312" w:eastAsia="仿宋_GB2312" w:hAnsi="Times New Roman" w:cs="Times New Roman"/>
          <w:noProof/>
          <w:sz w:val="28"/>
          <w:szCs w:val="28"/>
        </w:rPr>
        <w:t>日</w:t>
      </w:r>
    </w:p>
    <w:p w:rsidR="008D6963" w:rsidRPr="0078153D" w:rsidRDefault="008D6963" w:rsidP="00FC2A28">
      <w:pPr>
        <w:ind w:firstLine="420"/>
        <w:jc w:val="right"/>
        <w:rPr>
          <w:rFonts w:ascii="仿宋_GB2312" w:eastAsia="仿宋_GB2312" w:hAnsi="Times New Roman" w:cs="Times New Roman"/>
          <w:sz w:val="28"/>
          <w:szCs w:val="28"/>
        </w:rPr>
      </w:pPr>
    </w:p>
    <w:sectPr w:rsidR="008D6963" w:rsidRPr="0078153D" w:rsidSect="008D696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DD" w:rsidRDefault="002142DD" w:rsidP="00092C75">
      <w:r>
        <w:separator/>
      </w:r>
    </w:p>
  </w:endnote>
  <w:endnote w:type="continuationSeparator" w:id="0">
    <w:p w:rsidR="002142DD" w:rsidRDefault="002142DD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DD" w:rsidRDefault="002142DD" w:rsidP="00092C75">
      <w:r>
        <w:separator/>
      </w:r>
    </w:p>
  </w:footnote>
  <w:footnote w:type="continuationSeparator" w:id="0">
    <w:p w:rsidR="002142DD" w:rsidRDefault="002142DD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5313"/>
    <w:rsid w:val="000125A8"/>
    <w:rsid w:val="00034B11"/>
    <w:rsid w:val="00052D1F"/>
    <w:rsid w:val="0005370C"/>
    <w:rsid w:val="00055A37"/>
    <w:rsid w:val="00092C75"/>
    <w:rsid w:val="000B13A2"/>
    <w:rsid w:val="000B4871"/>
    <w:rsid w:val="000D2F5E"/>
    <w:rsid w:val="000E263A"/>
    <w:rsid w:val="000E3C53"/>
    <w:rsid w:val="000F64FE"/>
    <w:rsid w:val="0010188C"/>
    <w:rsid w:val="0015613F"/>
    <w:rsid w:val="00176265"/>
    <w:rsid w:val="00186B81"/>
    <w:rsid w:val="001A4F69"/>
    <w:rsid w:val="001F0BB2"/>
    <w:rsid w:val="001F7D08"/>
    <w:rsid w:val="002142DD"/>
    <w:rsid w:val="002303B1"/>
    <w:rsid w:val="0023457A"/>
    <w:rsid w:val="00254F97"/>
    <w:rsid w:val="0025540C"/>
    <w:rsid w:val="002962F8"/>
    <w:rsid w:val="002C39B3"/>
    <w:rsid w:val="0032380D"/>
    <w:rsid w:val="00327EF3"/>
    <w:rsid w:val="00332252"/>
    <w:rsid w:val="00333252"/>
    <w:rsid w:val="00342741"/>
    <w:rsid w:val="00350526"/>
    <w:rsid w:val="003A5081"/>
    <w:rsid w:val="003E3056"/>
    <w:rsid w:val="003E3245"/>
    <w:rsid w:val="00410286"/>
    <w:rsid w:val="004335D9"/>
    <w:rsid w:val="0044634B"/>
    <w:rsid w:val="004508ED"/>
    <w:rsid w:val="004675CC"/>
    <w:rsid w:val="00477505"/>
    <w:rsid w:val="004A3A6A"/>
    <w:rsid w:val="004B3483"/>
    <w:rsid w:val="004E65CD"/>
    <w:rsid w:val="004F097E"/>
    <w:rsid w:val="004F1FE6"/>
    <w:rsid w:val="004F3883"/>
    <w:rsid w:val="004F7E83"/>
    <w:rsid w:val="00511344"/>
    <w:rsid w:val="00552CC0"/>
    <w:rsid w:val="005543C8"/>
    <w:rsid w:val="00555098"/>
    <w:rsid w:val="00574EC4"/>
    <w:rsid w:val="005A00AC"/>
    <w:rsid w:val="005A376E"/>
    <w:rsid w:val="005C6C5C"/>
    <w:rsid w:val="005E0A6A"/>
    <w:rsid w:val="0060271F"/>
    <w:rsid w:val="006322E7"/>
    <w:rsid w:val="00662FDC"/>
    <w:rsid w:val="00666F39"/>
    <w:rsid w:val="00672F82"/>
    <w:rsid w:val="00676A27"/>
    <w:rsid w:val="006B10D5"/>
    <w:rsid w:val="006C1CB6"/>
    <w:rsid w:val="006E57BE"/>
    <w:rsid w:val="006F746A"/>
    <w:rsid w:val="0074002E"/>
    <w:rsid w:val="0074217C"/>
    <w:rsid w:val="007421A4"/>
    <w:rsid w:val="00746E6D"/>
    <w:rsid w:val="00747677"/>
    <w:rsid w:val="00753297"/>
    <w:rsid w:val="00780833"/>
    <w:rsid w:val="0078153D"/>
    <w:rsid w:val="007908A6"/>
    <w:rsid w:val="00791788"/>
    <w:rsid w:val="007B2188"/>
    <w:rsid w:val="007C47C7"/>
    <w:rsid w:val="007F6CE9"/>
    <w:rsid w:val="00802008"/>
    <w:rsid w:val="008109F3"/>
    <w:rsid w:val="00812E8B"/>
    <w:rsid w:val="008323B6"/>
    <w:rsid w:val="0083419B"/>
    <w:rsid w:val="0083478E"/>
    <w:rsid w:val="00852110"/>
    <w:rsid w:val="00853C80"/>
    <w:rsid w:val="00862F77"/>
    <w:rsid w:val="008666A4"/>
    <w:rsid w:val="00894820"/>
    <w:rsid w:val="008B0237"/>
    <w:rsid w:val="008C35DD"/>
    <w:rsid w:val="008D0F9B"/>
    <w:rsid w:val="008D1D93"/>
    <w:rsid w:val="008D6963"/>
    <w:rsid w:val="009216E3"/>
    <w:rsid w:val="00924081"/>
    <w:rsid w:val="00944785"/>
    <w:rsid w:val="00955E2E"/>
    <w:rsid w:val="009701C7"/>
    <w:rsid w:val="00995FBE"/>
    <w:rsid w:val="009A0E2B"/>
    <w:rsid w:val="009D1DE7"/>
    <w:rsid w:val="009D26FF"/>
    <w:rsid w:val="009D4B40"/>
    <w:rsid w:val="00A14393"/>
    <w:rsid w:val="00A2256E"/>
    <w:rsid w:val="00A30E1B"/>
    <w:rsid w:val="00AF5579"/>
    <w:rsid w:val="00B21B1B"/>
    <w:rsid w:val="00B36903"/>
    <w:rsid w:val="00B50B2B"/>
    <w:rsid w:val="00B529AA"/>
    <w:rsid w:val="00BA10AD"/>
    <w:rsid w:val="00BA5B71"/>
    <w:rsid w:val="00BB0D7B"/>
    <w:rsid w:val="00BB226F"/>
    <w:rsid w:val="00BB3971"/>
    <w:rsid w:val="00BB7910"/>
    <w:rsid w:val="00BC44DC"/>
    <w:rsid w:val="00BE76FA"/>
    <w:rsid w:val="00BE7E5C"/>
    <w:rsid w:val="00C135FE"/>
    <w:rsid w:val="00C2282C"/>
    <w:rsid w:val="00C54B02"/>
    <w:rsid w:val="00C60E36"/>
    <w:rsid w:val="00C61581"/>
    <w:rsid w:val="00C85055"/>
    <w:rsid w:val="00C934A3"/>
    <w:rsid w:val="00C96C42"/>
    <w:rsid w:val="00D233BC"/>
    <w:rsid w:val="00D24208"/>
    <w:rsid w:val="00D4288A"/>
    <w:rsid w:val="00D56EA5"/>
    <w:rsid w:val="00D73841"/>
    <w:rsid w:val="00D8706D"/>
    <w:rsid w:val="00D91DBC"/>
    <w:rsid w:val="00D93DAF"/>
    <w:rsid w:val="00D965D5"/>
    <w:rsid w:val="00D97AE7"/>
    <w:rsid w:val="00DB212B"/>
    <w:rsid w:val="00DB4403"/>
    <w:rsid w:val="00DD36A9"/>
    <w:rsid w:val="00E12BCE"/>
    <w:rsid w:val="00E13351"/>
    <w:rsid w:val="00E274EC"/>
    <w:rsid w:val="00E523FF"/>
    <w:rsid w:val="00E63479"/>
    <w:rsid w:val="00E727E4"/>
    <w:rsid w:val="00E826AF"/>
    <w:rsid w:val="00E94CAA"/>
    <w:rsid w:val="00ED4838"/>
    <w:rsid w:val="00EE62CB"/>
    <w:rsid w:val="00EF3848"/>
    <w:rsid w:val="00F03E26"/>
    <w:rsid w:val="00F1189A"/>
    <w:rsid w:val="00F32E1E"/>
    <w:rsid w:val="00F56794"/>
    <w:rsid w:val="00F8460C"/>
    <w:rsid w:val="00F97493"/>
    <w:rsid w:val="00FA4A72"/>
    <w:rsid w:val="00FB06A4"/>
    <w:rsid w:val="00FC2A28"/>
    <w:rsid w:val="00FD3744"/>
    <w:rsid w:val="00FE0443"/>
    <w:rsid w:val="00FE5261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74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74E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5052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5052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5052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5052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50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D45A-D2E8-4972-A0CF-730C933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2021-11-02T08:34:00Z</cp:lastPrinted>
  <dcterms:created xsi:type="dcterms:W3CDTF">2024-06-05T16:01:00Z</dcterms:created>
  <dcterms:modified xsi:type="dcterms:W3CDTF">2024-06-05T16:01:00Z</dcterms:modified>
</cp:coreProperties>
</file>