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03" w:rsidRPr="00334298" w:rsidRDefault="00B360C8" w:rsidP="00294E03">
      <w:pPr>
        <w:jc w:val="center"/>
        <w:rPr>
          <w:rFonts w:ascii="黑体" w:eastAsia="黑体" w:hAnsi="黑体"/>
          <w:sz w:val="36"/>
          <w:szCs w:val="32"/>
        </w:rPr>
      </w:pPr>
      <w:r w:rsidRPr="00334298">
        <w:rPr>
          <w:rFonts w:ascii="黑体" w:eastAsia="黑体" w:hAnsi="黑体"/>
          <w:sz w:val="36"/>
          <w:szCs w:val="32"/>
        </w:rPr>
        <w:t>国联</w:t>
      </w:r>
      <w:r w:rsidR="00294E03" w:rsidRPr="00334298">
        <w:rPr>
          <w:rFonts w:ascii="黑体" w:eastAsia="黑体" w:hAnsi="黑体"/>
          <w:sz w:val="36"/>
          <w:szCs w:val="32"/>
        </w:rPr>
        <w:t>基金管理有限公司</w:t>
      </w:r>
    </w:p>
    <w:p w:rsidR="00334298" w:rsidRDefault="00294E03" w:rsidP="00294E03">
      <w:pPr>
        <w:jc w:val="center"/>
        <w:rPr>
          <w:rFonts w:ascii="黑体" w:eastAsia="黑体" w:hAnsi="黑体"/>
          <w:sz w:val="36"/>
          <w:szCs w:val="32"/>
        </w:rPr>
      </w:pPr>
      <w:r w:rsidRPr="00334298">
        <w:rPr>
          <w:rFonts w:ascii="黑体" w:eastAsia="黑体" w:hAnsi="黑体"/>
          <w:sz w:val="36"/>
          <w:szCs w:val="32"/>
        </w:rPr>
        <w:t>关于终止</w:t>
      </w:r>
      <w:r w:rsidR="007D3339" w:rsidRPr="00334298">
        <w:rPr>
          <w:rFonts w:ascii="黑体" w:eastAsia="黑体" w:hAnsi="黑体" w:hint="eastAsia"/>
          <w:sz w:val="36"/>
          <w:szCs w:val="32"/>
        </w:rPr>
        <w:t>北京中期时代</w:t>
      </w:r>
      <w:r w:rsidR="00B360C8" w:rsidRPr="00334298">
        <w:rPr>
          <w:rFonts w:ascii="黑体" w:eastAsia="黑体" w:hAnsi="黑体" w:hint="eastAsia"/>
          <w:sz w:val="36"/>
          <w:szCs w:val="32"/>
        </w:rPr>
        <w:t>基金销售有限公司</w:t>
      </w:r>
    </w:p>
    <w:p w:rsidR="00E70A49" w:rsidRPr="00334298" w:rsidRDefault="00294E03" w:rsidP="00334298">
      <w:pPr>
        <w:jc w:val="center"/>
        <w:rPr>
          <w:rFonts w:ascii="黑体" w:eastAsia="黑体" w:hAnsi="黑体"/>
          <w:sz w:val="36"/>
          <w:szCs w:val="32"/>
        </w:rPr>
      </w:pPr>
      <w:r w:rsidRPr="00334298">
        <w:rPr>
          <w:rFonts w:ascii="黑体" w:eastAsia="黑体" w:hAnsi="黑体" w:hint="eastAsia"/>
          <w:sz w:val="36"/>
          <w:szCs w:val="32"/>
        </w:rPr>
        <w:t>代销本公司旗下基金的公告</w:t>
      </w:r>
    </w:p>
    <w:p w:rsidR="00294E03" w:rsidRDefault="00294E03" w:rsidP="00BC26AE">
      <w:pPr>
        <w:spacing w:beforeLines="100"/>
        <w:ind w:firstLineChars="200" w:firstLine="600"/>
        <w:rPr>
          <w:rFonts w:ascii="仿宋" w:eastAsia="仿宋" w:hAnsi="仿宋"/>
          <w:sz w:val="30"/>
          <w:szCs w:val="30"/>
        </w:rPr>
      </w:pPr>
      <w:r w:rsidRPr="00294E03">
        <w:rPr>
          <w:rFonts w:ascii="仿宋" w:eastAsia="仿宋" w:hAnsi="仿宋"/>
          <w:sz w:val="30"/>
          <w:szCs w:val="30"/>
        </w:rPr>
        <w:t>为保护基金份额持有人的利益，</w:t>
      </w:r>
      <w:r w:rsidR="00B360C8">
        <w:rPr>
          <w:rFonts w:ascii="仿宋" w:eastAsia="仿宋" w:hAnsi="仿宋" w:hint="eastAsia"/>
          <w:sz w:val="30"/>
          <w:szCs w:val="30"/>
        </w:rPr>
        <w:t>国联</w:t>
      </w:r>
      <w:r w:rsidRPr="00294E03">
        <w:rPr>
          <w:rFonts w:ascii="仿宋" w:eastAsia="仿宋" w:hAnsi="仿宋"/>
          <w:sz w:val="30"/>
          <w:szCs w:val="30"/>
        </w:rPr>
        <w:t>基金管理有限公司 （以下简称“本公司”或“本基金管理人”）</w:t>
      </w:r>
      <w:r w:rsidR="00730A9B">
        <w:rPr>
          <w:rFonts w:ascii="仿宋" w:eastAsia="仿宋" w:hAnsi="仿宋" w:hint="eastAsia"/>
          <w:sz w:val="30"/>
          <w:szCs w:val="30"/>
        </w:rPr>
        <w:t>与</w:t>
      </w:r>
      <w:r w:rsidR="00730A9B" w:rsidRPr="007D3339">
        <w:rPr>
          <w:rFonts w:ascii="仿宋" w:eastAsia="仿宋" w:hAnsi="仿宋" w:hint="eastAsia"/>
          <w:sz w:val="30"/>
          <w:szCs w:val="30"/>
        </w:rPr>
        <w:t>北京中期时代基金销售有限公司</w:t>
      </w:r>
      <w:r w:rsidR="00730A9B" w:rsidRPr="00294E03">
        <w:rPr>
          <w:rFonts w:ascii="仿宋" w:eastAsia="仿宋" w:hAnsi="仿宋"/>
          <w:sz w:val="30"/>
          <w:szCs w:val="30"/>
        </w:rPr>
        <w:t>（以下简称“</w:t>
      </w:r>
      <w:r w:rsidR="00730A9B" w:rsidRPr="007D3339">
        <w:rPr>
          <w:rFonts w:ascii="仿宋" w:eastAsia="仿宋" w:hAnsi="仿宋" w:hint="eastAsia"/>
          <w:sz w:val="30"/>
          <w:szCs w:val="30"/>
        </w:rPr>
        <w:t>中期时代</w:t>
      </w:r>
      <w:r w:rsidR="00730A9B" w:rsidRPr="00294E03">
        <w:rPr>
          <w:rFonts w:ascii="仿宋" w:eastAsia="仿宋" w:hAnsi="仿宋"/>
          <w:sz w:val="30"/>
          <w:szCs w:val="30"/>
        </w:rPr>
        <w:t>”）</w:t>
      </w:r>
      <w:r w:rsidR="00730A9B">
        <w:rPr>
          <w:rFonts w:ascii="仿宋" w:eastAsia="仿宋" w:hAnsi="仿宋" w:hint="eastAsia"/>
          <w:sz w:val="30"/>
          <w:szCs w:val="30"/>
        </w:rPr>
        <w:t>经协商一致，自</w:t>
      </w:r>
      <w:r w:rsidR="007D3339">
        <w:rPr>
          <w:rFonts w:ascii="仿宋" w:eastAsia="仿宋" w:hAnsi="仿宋" w:hint="eastAsia"/>
          <w:sz w:val="30"/>
          <w:szCs w:val="30"/>
        </w:rPr>
        <w:t>2</w:t>
      </w:r>
      <w:r w:rsidR="007D3339">
        <w:rPr>
          <w:rFonts w:ascii="仿宋" w:eastAsia="仿宋" w:hAnsi="仿宋"/>
          <w:sz w:val="30"/>
          <w:szCs w:val="30"/>
        </w:rPr>
        <w:t>024</w:t>
      </w:r>
      <w:r w:rsidR="00B360C8">
        <w:rPr>
          <w:rFonts w:ascii="仿宋" w:eastAsia="仿宋" w:hAnsi="仿宋"/>
          <w:sz w:val="30"/>
          <w:szCs w:val="30"/>
        </w:rPr>
        <w:t>年</w:t>
      </w:r>
      <w:r w:rsidR="007D3339">
        <w:rPr>
          <w:rFonts w:ascii="仿宋" w:eastAsia="仿宋" w:hAnsi="仿宋"/>
          <w:sz w:val="30"/>
          <w:szCs w:val="30"/>
        </w:rPr>
        <w:t>6</w:t>
      </w:r>
      <w:r w:rsidR="00B360C8">
        <w:rPr>
          <w:rFonts w:ascii="仿宋" w:eastAsia="仿宋" w:hAnsi="仿宋" w:hint="eastAsia"/>
          <w:sz w:val="30"/>
          <w:szCs w:val="30"/>
        </w:rPr>
        <w:t>月</w:t>
      </w:r>
      <w:r w:rsidR="007D3339">
        <w:rPr>
          <w:rFonts w:ascii="仿宋" w:eastAsia="仿宋" w:hAnsi="仿宋"/>
          <w:sz w:val="30"/>
          <w:szCs w:val="30"/>
        </w:rPr>
        <w:t>6</w:t>
      </w:r>
      <w:r w:rsidR="00B360C8">
        <w:rPr>
          <w:rFonts w:ascii="仿宋" w:eastAsia="仿宋" w:hAnsi="仿宋"/>
          <w:sz w:val="30"/>
          <w:szCs w:val="30"/>
        </w:rPr>
        <w:t>日</w:t>
      </w:r>
      <w:r w:rsidR="00195D0E">
        <w:rPr>
          <w:rFonts w:ascii="仿宋" w:eastAsia="仿宋" w:hAnsi="仿宋" w:hint="eastAsia"/>
          <w:sz w:val="30"/>
          <w:szCs w:val="30"/>
        </w:rPr>
        <w:t>起</w:t>
      </w:r>
      <w:r w:rsidRPr="00294E03">
        <w:rPr>
          <w:rFonts w:ascii="仿宋" w:eastAsia="仿宋" w:hAnsi="仿宋"/>
          <w:sz w:val="30"/>
          <w:szCs w:val="30"/>
        </w:rPr>
        <w:t>终止</w:t>
      </w:r>
      <w:r w:rsidR="00730A9B">
        <w:rPr>
          <w:rFonts w:ascii="仿宋" w:eastAsia="仿宋" w:hAnsi="仿宋" w:hint="eastAsia"/>
          <w:sz w:val="30"/>
          <w:szCs w:val="30"/>
        </w:rPr>
        <w:t>中期时代</w:t>
      </w:r>
      <w:r w:rsidRPr="00294E03">
        <w:rPr>
          <w:rFonts w:ascii="仿宋" w:eastAsia="仿宋" w:hAnsi="仿宋"/>
          <w:sz w:val="30"/>
          <w:szCs w:val="30"/>
        </w:rPr>
        <w:t>办理</w:t>
      </w:r>
      <w:r w:rsidR="00E956E5">
        <w:rPr>
          <w:rFonts w:ascii="仿宋" w:eastAsia="仿宋" w:hAnsi="仿宋" w:hint="eastAsia"/>
          <w:sz w:val="30"/>
          <w:szCs w:val="30"/>
        </w:rPr>
        <w:t>本</w:t>
      </w:r>
      <w:r w:rsidRPr="00294E03">
        <w:rPr>
          <w:rFonts w:ascii="仿宋" w:eastAsia="仿宋" w:hAnsi="仿宋"/>
          <w:sz w:val="30"/>
          <w:szCs w:val="30"/>
        </w:rPr>
        <w:t>公</w:t>
      </w:r>
      <w:r w:rsidR="00E956E5">
        <w:rPr>
          <w:rFonts w:ascii="仿宋" w:eastAsia="仿宋" w:hAnsi="仿宋"/>
          <w:sz w:val="30"/>
          <w:szCs w:val="30"/>
        </w:rPr>
        <w:t>司旗下基金相关销售业务</w:t>
      </w:r>
      <w:r w:rsidR="00E956E5">
        <w:rPr>
          <w:rFonts w:ascii="仿宋" w:eastAsia="仿宋" w:hAnsi="仿宋" w:hint="eastAsia"/>
          <w:sz w:val="30"/>
          <w:szCs w:val="30"/>
        </w:rPr>
        <w:t>，</w:t>
      </w:r>
      <w:r w:rsidR="00E956E5">
        <w:rPr>
          <w:rFonts w:ascii="仿宋" w:eastAsia="仿宋" w:hAnsi="仿宋"/>
          <w:sz w:val="30"/>
          <w:szCs w:val="30"/>
        </w:rPr>
        <w:t>现就相关事项提示如下</w:t>
      </w:r>
      <w:r w:rsidR="00E956E5">
        <w:rPr>
          <w:rFonts w:ascii="仿宋" w:eastAsia="仿宋" w:hAnsi="仿宋" w:hint="eastAsia"/>
          <w:sz w:val="30"/>
          <w:szCs w:val="30"/>
        </w:rPr>
        <w:t>：</w:t>
      </w:r>
    </w:p>
    <w:p w:rsidR="00E956E5" w:rsidRDefault="00E956E5" w:rsidP="00730A9B">
      <w:pPr>
        <w:ind w:firstLineChars="200" w:firstLine="600"/>
        <w:rPr>
          <w:rFonts w:ascii="仿宋" w:eastAsia="仿宋" w:hAnsi="仿宋"/>
          <w:sz w:val="30"/>
          <w:szCs w:val="30"/>
        </w:rPr>
      </w:pPr>
      <w:bookmarkStart w:id="0" w:name="_GoBack"/>
      <w:bookmarkEnd w:id="0"/>
      <w:r>
        <w:rPr>
          <w:rFonts w:ascii="仿宋" w:eastAsia="仿宋" w:hAnsi="仿宋" w:hint="eastAsia"/>
          <w:sz w:val="30"/>
          <w:szCs w:val="30"/>
        </w:rPr>
        <w:t>1、通过</w:t>
      </w:r>
      <w:r w:rsidR="007D3339" w:rsidRPr="007D3339">
        <w:rPr>
          <w:rFonts w:ascii="仿宋" w:eastAsia="仿宋" w:hAnsi="仿宋" w:hint="eastAsia"/>
          <w:sz w:val="30"/>
          <w:szCs w:val="30"/>
        </w:rPr>
        <w:t>中期时代</w:t>
      </w:r>
      <w:r>
        <w:rPr>
          <w:rFonts w:ascii="仿宋" w:eastAsia="仿宋" w:hAnsi="仿宋" w:hint="eastAsia"/>
          <w:sz w:val="30"/>
          <w:szCs w:val="30"/>
        </w:rPr>
        <w:t>购买并持有本公司旗下基金的投资者所持基金份额将于</w:t>
      </w:r>
      <w:r w:rsidR="007D3339" w:rsidRPr="0089055B">
        <w:rPr>
          <w:rFonts w:ascii="仿宋" w:eastAsia="仿宋" w:hAnsi="仿宋" w:hint="eastAsia"/>
          <w:sz w:val="30"/>
          <w:szCs w:val="30"/>
        </w:rPr>
        <w:t>202</w:t>
      </w:r>
      <w:r w:rsidR="007D3339">
        <w:rPr>
          <w:rFonts w:ascii="仿宋" w:eastAsia="仿宋" w:hAnsi="仿宋"/>
          <w:sz w:val="30"/>
          <w:szCs w:val="30"/>
        </w:rPr>
        <w:t>4</w:t>
      </w:r>
      <w:r w:rsidR="0089055B" w:rsidRPr="0089055B">
        <w:rPr>
          <w:rFonts w:ascii="仿宋" w:eastAsia="仿宋" w:hAnsi="仿宋" w:hint="eastAsia"/>
          <w:sz w:val="30"/>
          <w:szCs w:val="30"/>
        </w:rPr>
        <w:t>年</w:t>
      </w:r>
      <w:r w:rsidR="007D3339">
        <w:rPr>
          <w:rFonts w:ascii="仿宋" w:eastAsia="仿宋" w:hAnsi="仿宋"/>
          <w:sz w:val="30"/>
          <w:szCs w:val="30"/>
        </w:rPr>
        <w:t>6</w:t>
      </w:r>
      <w:r w:rsidR="0089055B" w:rsidRPr="0089055B">
        <w:rPr>
          <w:rFonts w:ascii="仿宋" w:eastAsia="仿宋" w:hAnsi="仿宋" w:hint="eastAsia"/>
          <w:sz w:val="30"/>
          <w:szCs w:val="30"/>
        </w:rPr>
        <w:t>月</w:t>
      </w:r>
      <w:r w:rsidR="007D3339">
        <w:rPr>
          <w:rFonts w:ascii="仿宋" w:eastAsia="仿宋" w:hAnsi="仿宋"/>
          <w:sz w:val="30"/>
          <w:szCs w:val="30"/>
        </w:rPr>
        <w:t>14</w:t>
      </w:r>
      <w:r w:rsidR="0089055B" w:rsidRPr="0089055B">
        <w:rPr>
          <w:rFonts w:ascii="仿宋" w:eastAsia="仿宋" w:hAnsi="仿宋" w:hint="eastAsia"/>
          <w:sz w:val="30"/>
          <w:szCs w:val="30"/>
        </w:rPr>
        <w:t>日</w:t>
      </w:r>
      <w:r w:rsidR="00B360C8">
        <w:rPr>
          <w:rFonts w:ascii="仿宋" w:eastAsia="仿宋" w:hAnsi="仿宋" w:hint="eastAsia"/>
          <w:sz w:val="30"/>
          <w:szCs w:val="30"/>
        </w:rPr>
        <w:t>起</w:t>
      </w:r>
      <w:r>
        <w:rPr>
          <w:rFonts w:ascii="仿宋" w:eastAsia="仿宋" w:hAnsi="仿宋" w:hint="eastAsia"/>
          <w:sz w:val="30"/>
          <w:szCs w:val="30"/>
        </w:rPr>
        <w:t>转托管至本公司直销渠道。</w:t>
      </w:r>
    </w:p>
    <w:p w:rsidR="00D74A66" w:rsidRDefault="00E956E5" w:rsidP="00D74A66">
      <w:pPr>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w:t>
      </w:r>
      <w:r w:rsidRPr="00E956E5">
        <w:rPr>
          <w:rFonts w:ascii="仿宋" w:eastAsia="仿宋" w:hAnsi="仿宋" w:hint="eastAsia"/>
          <w:sz w:val="30"/>
          <w:szCs w:val="30"/>
        </w:rPr>
        <w:t>对于已开立本基金管理人直销交易账户的持有人，将由本基金管理人统一完成基金份额的转托管工作，持有人可通过本基金管理人直销渠道进行后续业务操作。</w:t>
      </w:r>
    </w:p>
    <w:p w:rsidR="00E956E5" w:rsidRDefault="00E956E5" w:rsidP="00D74A66">
      <w:pPr>
        <w:ind w:firstLineChars="200" w:firstLine="600"/>
        <w:rPr>
          <w:rFonts w:ascii="仿宋" w:eastAsia="仿宋" w:hAnsi="仿宋"/>
          <w:sz w:val="30"/>
          <w:szCs w:val="30"/>
        </w:rPr>
      </w:pPr>
      <w:r w:rsidRPr="00E956E5">
        <w:rPr>
          <w:rFonts w:ascii="仿宋" w:eastAsia="仿宋" w:hAnsi="仿宋" w:hint="eastAsia"/>
          <w:sz w:val="30"/>
          <w:szCs w:val="30"/>
        </w:rPr>
        <w:t>对于未在本基金管理人开立直销交易账户的持有人，本基金管理人将统一为其开立直销交易账户，将其持有的本基金管理人旗下基金份额转托管至直销渠道。持有人需按照本基金管理人直销渠道的要求提供相关材料后方可对转托管至直销渠道的基金份额进行后续业务操作。</w:t>
      </w:r>
    </w:p>
    <w:p w:rsidR="00D74A66" w:rsidRDefault="00D74A66" w:rsidP="00D74A66">
      <w:pPr>
        <w:ind w:firstLineChars="200" w:firstLine="600"/>
        <w:rPr>
          <w:rFonts w:ascii="仿宋" w:eastAsia="仿宋" w:hAnsi="仿宋"/>
          <w:sz w:val="30"/>
          <w:szCs w:val="30"/>
        </w:rPr>
      </w:pPr>
      <w:r>
        <w:rPr>
          <w:rFonts w:ascii="仿宋" w:eastAsia="仿宋" w:hAnsi="仿宋"/>
          <w:sz w:val="30"/>
          <w:szCs w:val="30"/>
        </w:rPr>
        <w:t>敬请相关投资者及时与</w:t>
      </w:r>
      <w:r w:rsidRPr="00294E03">
        <w:rPr>
          <w:rFonts w:ascii="仿宋" w:eastAsia="仿宋" w:hAnsi="仿宋"/>
          <w:sz w:val="30"/>
          <w:szCs w:val="30"/>
        </w:rPr>
        <w:t>本基金管理人</w:t>
      </w:r>
      <w:r>
        <w:rPr>
          <w:rFonts w:ascii="仿宋" w:eastAsia="仿宋" w:hAnsi="仿宋"/>
          <w:sz w:val="30"/>
          <w:szCs w:val="30"/>
        </w:rPr>
        <w:t>联系</w:t>
      </w:r>
      <w:r>
        <w:rPr>
          <w:rFonts w:ascii="仿宋" w:eastAsia="仿宋" w:hAnsi="仿宋" w:hint="eastAsia"/>
          <w:sz w:val="30"/>
          <w:szCs w:val="30"/>
        </w:rPr>
        <w:t>，</w:t>
      </w:r>
      <w:r>
        <w:rPr>
          <w:rFonts w:ascii="仿宋" w:eastAsia="仿宋" w:hAnsi="仿宋"/>
          <w:sz w:val="30"/>
          <w:szCs w:val="30"/>
        </w:rPr>
        <w:t>本公告</w:t>
      </w:r>
      <w:r w:rsidRPr="00D74A66">
        <w:rPr>
          <w:rFonts w:ascii="仿宋" w:eastAsia="仿宋" w:hAnsi="仿宋" w:hint="eastAsia"/>
          <w:sz w:val="30"/>
          <w:szCs w:val="30"/>
        </w:rPr>
        <w:t>的最终解释权归</w:t>
      </w:r>
      <w:r w:rsidR="00B360C8">
        <w:rPr>
          <w:rFonts w:ascii="仿宋" w:eastAsia="仿宋" w:hAnsi="仿宋" w:hint="eastAsia"/>
          <w:sz w:val="30"/>
          <w:szCs w:val="30"/>
        </w:rPr>
        <w:t>国联</w:t>
      </w:r>
      <w:r w:rsidRPr="00D74A66">
        <w:rPr>
          <w:rFonts w:ascii="仿宋" w:eastAsia="仿宋" w:hAnsi="仿宋" w:hint="eastAsia"/>
          <w:sz w:val="30"/>
          <w:szCs w:val="30"/>
        </w:rPr>
        <w:t>基金管理有限公司所有。</w:t>
      </w:r>
    </w:p>
    <w:p w:rsidR="00A551D5" w:rsidRDefault="00A551D5" w:rsidP="00BC26AE">
      <w:pPr>
        <w:ind w:firstLineChars="200" w:firstLine="600"/>
        <w:rPr>
          <w:rFonts w:ascii="仿宋" w:eastAsia="仿宋" w:hAnsi="仿宋"/>
          <w:b/>
          <w:sz w:val="30"/>
          <w:szCs w:val="30"/>
        </w:rPr>
      </w:pPr>
    </w:p>
    <w:p w:rsidR="007D3339" w:rsidRDefault="007D3339" w:rsidP="00195D0E">
      <w:pPr>
        <w:rPr>
          <w:rFonts w:ascii="仿宋" w:eastAsia="仿宋" w:hAnsi="仿宋"/>
          <w:b/>
          <w:sz w:val="30"/>
          <w:szCs w:val="30"/>
        </w:rPr>
      </w:pPr>
    </w:p>
    <w:p w:rsidR="00D74A66" w:rsidRPr="00D74A66" w:rsidRDefault="00D74A66" w:rsidP="00BC26AE">
      <w:pPr>
        <w:ind w:firstLineChars="200" w:firstLine="600"/>
        <w:rPr>
          <w:rFonts w:ascii="仿宋" w:eastAsia="仿宋" w:hAnsi="仿宋"/>
          <w:sz w:val="30"/>
          <w:szCs w:val="30"/>
        </w:rPr>
      </w:pPr>
      <w:r w:rsidRPr="00D74A66">
        <w:rPr>
          <w:rFonts w:ascii="仿宋" w:eastAsia="仿宋" w:hAnsi="仿宋" w:hint="eastAsia"/>
          <w:b/>
          <w:sz w:val="30"/>
          <w:szCs w:val="30"/>
        </w:rPr>
        <w:t>投资者可通过以下途径了解或咨询相关情况</w:t>
      </w:r>
      <w:r w:rsidRPr="00D74A66">
        <w:rPr>
          <w:rFonts w:ascii="仿宋" w:eastAsia="仿宋" w:hAnsi="仿宋" w:hint="eastAsia"/>
          <w:sz w:val="30"/>
          <w:szCs w:val="30"/>
        </w:rPr>
        <w:t xml:space="preserve">： </w:t>
      </w:r>
    </w:p>
    <w:p w:rsidR="00D74A66" w:rsidRPr="00D74A66" w:rsidRDefault="00B360C8" w:rsidP="00D74A66">
      <w:pPr>
        <w:ind w:firstLineChars="200" w:firstLine="600"/>
        <w:rPr>
          <w:rFonts w:ascii="仿宋" w:eastAsia="仿宋" w:hAnsi="仿宋"/>
          <w:sz w:val="30"/>
          <w:szCs w:val="30"/>
        </w:rPr>
      </w:pPr>
      <w:r>
        <w:rPr>
          <w:rFonts w:ascii="仿宋" w:eastAsia="仿宋" w:hAnsi="仿宋" w:hint="eastAsia"/>
          <w:sz w:val="30"/>
          <w:szCs w:val="30"/>
        </w:rPr>
        <w:t>国联</w:t>
      </w:r>
      <w:r w:rsidR="00D74A66" w:rsidRPr="00D74A66">
        <w:rPr>
          <w:rFonts w:ascii="仿宋" w:eastAsia="仿宋" w:hAnsi="仿宋" w:hint="eastAsia"/>
          <w:sz w:val="30"/>
          <w:szCs w:val="30"/>
        </w:rPr>
        <w:t>基金管理有限公司</w:t>
      </w:r>
    </w:p>
    <w:p w:rsidR="00D74A66" w:rsidRP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t>网址：http://www.</w:t>
      </w:r>
      <w:r w:rsidR="00B360C8">
        <w:rPr>
          <w:rFonts w:ascii="仿宋" w:eastAsia="仿宋" w:hAnsi="仿宋" w:hint="eastAsia"/>
          <w:sz w:val="30"/>
          <w:szCs w:val="30"/>
        </w:rPr>
        <w:t>gl</w:t>
      </w:r>
      <w:r w:rsidRPr="00D74A66">
        <w:rPr>
          <w:rFonts w:ascii="仿宋" w:eastAsia="仿宋" w:hAnsi="仿宋" w:hint="eastAsia"/>
          <w:sz w:val="30"/>
          <w:szCs w:val="30"/>
        </w:rPr>
        <w:t>fund.com</w:t>
      </w:r>
      <w:r w:rsidR="00B360C8" w:rsidRPr="00D74A66" w:rsidDel="00B360C8">
        <w:rPr>
          <w:rFonts w:ascii="仿宋" w:eastAsia="仿宋" w:hAnsi="仿宋" w:hint="eastAsia"/>
          <w:sz w:val="30"/>
          <w:szCs w:val="30"/>
        </w:rPr>
        <w:t xml:space="preserve"> </w:t>
      </w:r>
    </w:p>
    <w:p w:rsidR="00D74A66" w:rsidRP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t>客服热线：400-160-6000、010-56517299</w:t>
      </w:r>
    </w:p>
    <w:p w:rsidR="00D74A66" w:rsidRP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t>风险提示：本基金管理人承诺以诚实信用、勤勉尽责的原则管理和运用基金资产,但不保证基金一定盈利,也不保证最低收益，基金的过往业绩并不代表其将来表现。投资有风险，敬请投资者认真阅读基金的相关法律文件，并选择适合自身风险承受能力的投资品种进行投资。</w:t>
      </w:r>
    </w:p>
    <w:p w:rsid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t>特此公告。</w:t>
      </w:r>
    </w:p>
    <w:p w:rsidR="00D74A66" w:rsidRDefault="00D74A66" w:rsidP="00D74A66">
      <w:pPr>
        <w:ind w:firstLineChars="200" w:firstLine="600"/>
        <w:rPr>
          <w:rFonts w:ascii="仿宋" w:eastAsia="仿宋" w:hAnsi="仿宋"/>
          <w:sz w:val="30"/>
          <w:szCs w:val="30"/>
        </w:rPr>
      </w:pPr>
    </w:p>
    <w:p w:rsidR="00D74A66" w:rsidRDefault="00B360C8" w:rsidP="00D74A66">
      <w:pPr>
        <w:ind w:firstLineChars="200" w:firstLine="600"/>
        <w:jc w:val="right"/>
        <w:rPr>
          <w:rFonts w:ascii="仿宋" w:eastAsia="仿宋" w:hAnsi="仿宋"/>
          <w:sz w:val="30"/>
          <w:szCs w:val="30"/>
        </w:rPr>
      </w:pPr>
      <w:r>
        <w:rPr>
          <w:rFonts w:ascii="仿宋" w:eastAsia="仿宋" w:hAnsi="仿宋" w:hint="eastAsia"/>
          <w:sz w:val="30"/>
          <w:szCs w:val="30"/>
        </w:rPr>
        <w:t>国联</w:t>
      </w:r>
      <w:r w:rsidR="00D74A66">
        <w:rPr>
          <w:rFonts w:ascii="仿宋" w:eastAsia="仿宋" w:hAnsi="仿宋"/>
          <w:sz w:val="30"/>
          <w:szCs w:val="30"/>
        </w:rPr>
        <w:t>基金管理有限公司</w:t>
      </w:r>
    </w:p>
    <w:p w:rsidR="00D74A66" w:rsidRPr="00E956E5" w:rsidRDefault="007D3339" w:rsidP="00D74A66">
      <w:pPr>
        <w:ind w:firstLineChars="200" w:firstLine="600"/>
        <w:jc w:val="righ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024年6</w:t>
      </w:r>
      <w:r w:rsidR="00D74A66">
        <w:rPr>
          <w:rFonts w:ascii="仿宋" w:eastAsia="仿宋" w:hAnsi="仿宋" w:hint="eastAsia"/>
          <w:sz w:val="30"/>
          <w:szCs w:val="30"/>
        </w:rPr>
        <w:t>月</w:t>
      </w:r>
      <w:r>
        <w:rPr>
          <w:rFonts w:ascii="仿宋" w:eastAsia="仿宋" w:hAnsi="仿宋"/>
          <w:sz w:val="30"/>
          <w:szCs w:val="30"/>
        </w:rPr>
        <w:t>4</w:t>
      </w:r>
      <w:r w:rsidR="00D74A66">
        <w:rPr>
          <w:rFonts w:ascii="仿宋" w:eastAsia="仿宋" w:hAnsi="仿宋"/>
          <w:sz w:val="30"/>
          <w:szCs w:val="30"/>
        </w:rPr>
        <w:t>日</w:t>
      </w:r>
    </w:p>
    <w:sectPr w:rsidR="00D74A66" w:rsidRPr="00E956E5" w:rsidSect="006F30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A7F" w:rsidRDefault="004F4A7F" w:rsidP="0089055B">
      <w:r>
        <w:separator/>
      </w:r>
    </w:p>
  </w:endnote>
  <w:endnote w:type="continuationSeparator" w:id="0">
    <w:p w:rsidR="004F4A7F" w:rsidRDefault="004F4A7F" w:rsidP="00890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A7F" w:rsidRDefault="004F4A7F" w:rsidP="0089055B">
      <w:r>
        <w:separator/>
      </w:r>
    </w:p>
  </w:footnote>
  <w:footnote w:type="continuationSeparator" w:id="0">
    <w:p w:rsidR="004F4A7F" w:rsidRDefault="004F4A7F" w:rsidP="00890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973"/>
    <w:rsid w:val="00033E00"/>
    <w:rsid w:val="00195D0E"/>
    <w:rsid w:val="00215EA6"/>
    <w:rsid w:val="00286CDB"/>
    <w:rsid w:val="00294E03"/>
    <w:rsid w:val="00334298"/>
    <w:rsid w:val="003A52C3"/>
    <w:rsid w:val="003E6CC1"/>
    <w:rsid w:val="003F1890"/>
    <w:rsid w:val="004C3990"/>
    <w:rsid w:val="004F4A7F"/>
    <w:rsid w:val="006008BF"/>
    <w:rsid w:val="00614B13"/>
    <w:rsid w:val="006F3081"/>
    <w:rsid w:val="00730A9B"/>
    <w:rsid w:val="007D3339"/>
    <w:rsid w:val="00885BC0"/>
    <w:rsid w:val="0089055B"/>
    <w:rsid w:val="00937973"/>
    <w:rsid w:val="00A41698"/>
    <w:rsid w:val="00A551D5"/>
    <w:rsid w:val="00B360C8"/>
    <w:rsid w:val="00B77FA8"/>
    <w:rsid w:val="00BB683E"/>
    <w:rsid w:val="00BC26AE"/>
    <w:rsid w:val="00BC3A12"/>
    <w:rsid w:val="00C419FB"/>
    <w:rsid w:val="00D74A66"/>
    <w:rsid w:val="00D83CA9"/>
    <w:rsid w:val="00E956E5"/>
    <w:rsid w:val="00F51ADA"/>
    <w:rsid w:val="00F61358"/>
    <w:rsid w:val="00FB7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6E5"/>
    <w:pPr>
      <w:ind w:firstLineChars="200" w:firstLine="420"/>
    </w:pPr>
  </w:style>
  <w:style w:type="character" w:styleId="a4">
    <w:name w:val="annotation reference"/>
    <w:basedOn w:val="a0"/>
    <w:uiPriority w:val="99"/>
    <w:semiHidden/>
    <w:unhideWhenUsed/>
    <w:rsid w:val="00E956E5"/>
    <w:rPr>
      <w:sz w:val="21"/>
      <w:szCs w:val="21"/>
    </w:rPr>
  </w:style>
  <w:style w:type="paragraph" w:styleId="a5">
    <w:name w:val="annotation text"/>
    <w:basedOn w:val="a"/>
    <w:link w:val="Char"/>
    <w:uiPriority w:val="99"/>
    <w:semiHidden/>
    <w:unhideWhenUsed/>
    <w:rsid w:val="00E956E5"/>
    <w:pPr>
      <w:jc w:val="left"/>
    </w:pPr>
  </w:style>
  <w:style w:type="character" w:customStyle="1" w:styleId="Char">
    <w:name w:val="批注文字 Char"/>
    <w:basedOn w:val="a0"/>
    <w:link w:val="a5"/>
    <w:uiPriority w:val="99"/>
    <w:semiHidden/>
    <w:rsid w:val="00E956E5"/>
  </w:style>
  <w:style w:type="paragraph" w:styleId="a6">
    <w:name w:val="annotation subject"/>
    <w:basedOn w:val="a5"/>
    <w:next w:val="a5"/>
    <w:link w:val="Char0"/>
    <w:uiPriority w:val="99"/>
    <w:semiHidden/>
    <w:unhideWhenUsed/>
    <w:rsid w:val="00E956E5"/>
    <w:rPr>
      <w:b/>
      <w:bCs/>
    </w:rPr>
  </w:style>
  <w:style w:type="character" w:customStyle="1" w:styleId="Char0">
    <w:name w:val="批注主题 Char"/>
    <w:basedOn w:val="Char"/>
    <w:link w:val="a6"/>
    <w:uiPriority w:val="99"/>
    <w:semiHidden/>
    <w:rsid w:val="00E956E5"/>
    <w:rPr>
      <w:b/>
      <w:bCs/>
    </w:rPr>
  </w:style>
  <w:style w:type="paragraph" w:styleId="a7">
    <w:name w:val="Balloon Text"/>
    <w:basedOn w:val="a"/>
    <w:link w:val="Char1"/>
    <w:uiPriority w:val="99"/>
    <w:semiHidden/>
    <w:unhideWhenUsed/>
    <w:rsid w:val="00E956E5"/>
    <w:rPr>
      <w:sz w:val="18"/>
      <w:szCs w:val="18"/>
    </w:rPr>
  </w:style>
  <w:style w:type="character" w:customStyle="1" w:styleId="Char1">
    <w:name w:val="批注框文本 Char"/>
    <w:basedOn w:val="a0"/>
    <w:link w:val="a7"/>
    <w:uiPriority w:val="99"/>
    <w:semiHidden/>
    <w:rsid w:val="00E956E5"/>
    <w:rPr>
      <w:sz w:val="18"/>
      <w:szCs w:val="18"/>
    </w:rPr>
  </w:style>
  <w:style w:type="paragraph" w:styleId="a8">
    <w:name w:val="header"/>
    <w:basedOn w:val="a"/>
    <w:link w:val="Char2"/>
    <w:uiPriority w:val="99"/>
    <w:unhideWhenUsed/>
    <w:rsid w:val="008905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9055B"/>
    <w:rPr>
      <w:sz w:val="18"/>
      <w:szCs w:val="18"/>
    </w:rPr>
  </w:style>
  <w:style w:type="paragraph" w:styleId="a9">
    <w:name w:val="footer"/>
    <w:basedOn w:val="a"/>
    <w:link w:val="Char3"/>
    <w:uiPriority w:val="99"/>
    <w:unhideWhenUsed/>
    <w:rsid w:val="0089055B"/>
    <w:pPr>
      <w:tabs>
        <w:tab w:val="center" w:pos="4153"/>
        <w:tab w:val="right" w:pos="8306"/>
      </w:tabs>
      <w:snapToGrid w:val="0"/>
      <w:jc w:val="left"/>
    </w:pPr>
    <w:rPr>
      <w:sz w:val="18"/>
      <w:szCs w:val="18"/>
    </w:rPr>
  </w:style>
  <w:style w:type="character" w:customStyle="1" w:styleId="Char3">
    <w:name w:val="页脚 Char"/>
    <w:basedOn w:val="a0"/>
    <w:link w:val="a9"/>
    <w:uiPriority w:val="99"/>
    <w:rsid w:val="0089055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597</Characters>
  <Application>Microsoft Office Word</Application>
  <DocSecurity>4</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冯润瑛</dc:creator>
  <cp:keywords/>
  <dc:description/>
  <cp:lastModifiedBy>ZHONGM</cp:lastModifiedBy>
  <cp:revision>2</cp:revision>
  <dcterms:created xsi:type="dcterms:W3CDTF">2024-06-03T16:01:00Z</dcterms:created>
  <dcterms:modified xsi:type="dcterms:W3CDTF">2024-06-03T16:01:00Z</dcterms:modified>
</cp:coreProperties>
</file>