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17FD">
      <w:pPr>
        <w:jc w:val="center"/>
        <w:rPr>
          <w:rFonts w:cs="Times New Roman"/>
          <w:b/>
          <w:sz w:val="36"/>
          <w:szCs w:val="48"/>
        </w:rPr>
      </w:pPr>
      <w:r>
        <w:rPr>
          <w:rFonts w:cs="Times New Roman" w:hint="eastAsia"/>
          <w:b/>
          <w:sz w:val="36"/>
          <w:szCs w:val="48"/>
        </w:rPr>
        <w:t>建信环保产业股票型证券投资基金基金经理变更公告</w:t>
      </w:r>
    </w:p>
    <w:p w:rsidR="00000000" w:rsidRDefault="00D617FD">
      <w:pPr>
        <w:spacing w:line="560" w:lineRule="exact"/>
        <w:jc w:val="center"/>
        <w:rPr>
          <w:rFonts w:hint="eastAsia"/>
          <w:b/>
          <w:bCs/>
          <w:sz w:val="24"/>
          <w:szCs w:val="30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b/>
          <w:bCs/>
          <w:sz w:val="24"/>
          <w:szCs w:val="30"/>
        </w:rPr>
        <w:t>公告送出日期</w:t>
      </w:r>
      <w:r>
        <w:rPr>
          <w:rFonts w:hint="eastAsia"/>
          <w:b/>
          <w:bCs/>
          <w:sz w:val="24"/>
          <w:szCs w:val="30"/>
        </w:rPr>
        <w:t>：</w:t>
      </w:r>
      <w:bookmarkStart w:id="0" w:name="_Toc247616195"/>
      <w:r>
        <w:rPr>
          <w:rFonts w:hint="eastAsia"/>
          <w:b/>
          <w:bCs/>
          <w:sz w:val="24"/>
          <w:szCs w:val="30"/>
        </w:rPr>
        <w:t>2024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6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4</w:t>
      </w:r>
      <w:r>
        <w:rPr>
          <w:rFonts w:hint="eastAsia"/>
          <w:b/>
          <w:bCs/>
          <w:sz w:val="24"/>
          <w:szCs w:val="30"/>
        </w:rPr>
        <w:t>日</w:t>
      </w:r>
      <w:r>
        <w:rPr>
          <w:rFonts w:hint="eastAsia"/>
          <w:b/>
          <w:bCs/>
          <w:vanish/>
          <w:sz w:val="24"/>
          <w:szCs w:val="30"/>
        </w:rPr>
        <w:t xml:space="preserve">　</w:t>
      </w:r>
      <w:r>
        <w:rPr>
          <w:rFonts w:hint="eastAsia"/>
          <w:b/>
          <w:bCs/>
          <w:vanish/>
          <w:sz w:val="24"/>
          <w:szCs w:val="30"/>
        </w:rPr>
        <w:t xml:space="preserve"> </w:t>
      </w:r>
      <w:bookmarkEnd w:id="0"/>
    </w:p>
    <w:p w:rsidR="00000000" w:rsidRDefault="00D617FD" w:rsidP="00D617FD">
      <w:pPr>
        <w:pStyle w:val="XBRLTitle1"/>
        <w:spacing w:before="156"/>
        <w:jc w:val="left"/>
        <w:rPr>
          <w:rFonts w:hint="eastAsia"/>
        </w:rPr>
      </w:pP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984"/>
      </w:tblGrid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基金名称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建信环保产业股票型证券投资基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金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基金简称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建信环保产业股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票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基金主代码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00116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基金管理人名称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建信基金管理有限责任公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司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公告依据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</w:t>
            </w:r>
            <w:r>
              <w:rPr>
                <w:rFonts w:hint="eastAsia"/>
                <w:szCs w:val="21"/>
              </w:rPr>
              <w:t>》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基金经理变更类型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解聘基金经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理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共同管理本基金的其他经理姓名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黄子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凌</w:t>
            </w:r>
          </w:p>
        </w:tc>
      </w:tr>
      <w:tr w:rsidR="00000000">
        <w:trPr>
          <w:divId w:val="3769768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离任基金经理姓名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锋</w:t>
            </w:r>
          </w:p>
        </w:tc>
      </w:tr>
    </w:tbl>
    <w:p w:rsidR="00000000" w:rsidRDefault="00D617FD" w:rsidP="00D617FD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4984"/>
      </w:tblGrid>
      <w:tr w:rsidR="00000000">
        <w:trPr>
          <w:divId w:val="359815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离任基金经理姓名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姜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锋</w:t>
            </w:r>
          </w:p>
        </w:tc>
      </w:tr>
      <w:tr w:rsidR="00000000">
        <w:trPr>
          <w:divId w:val="359815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离任原因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个人申请离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职</w:t>
            </w:r>
          </w:p>
        </w:tc>
      </w:tr>
      <w:tr w:rsidR="00000000">
        <w:trPr>
          <w:divId w:val="359815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离任日期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2024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</w:tr>
      <w:tr w:rsidR="00000000">
        <w:trPr>
          <w:divId w:val="359815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转任本公司其他工作岗位的说明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无</w:t>
            </w:r>
          </w:p>
        </w:tc>
      </w:tr>
      <w:tr w:rsidR="00000000">
        <w:trPr>
          <w:divId w:val="359815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是否已按规定在中国基金业协会办理注销手续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17F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000000" w:rsidRDefault="00D617FD" w:rsidP="00D617FD">
      <w:pPr>
        <w:pStyle w:val="XBRLTitle1"/>
        <w:spacing w:before="156" w:line="360" w:lineRule="auto"/>
        <w:jc w:val="left"/>
        <w:rPr>
          <w:rFonts w:hint="eastAsia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2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00000" w:rsidRDefault="00D617FD" w:rsidP="00D617FD">
      <w:pPr>
        <w:spacing w:line="360" w:lineRule="auto"/>
        <w:ind w:firstLineChars="200" w:firstLine="422"/>
        <w:jc w:val="left"/>
        <w:rPr>
          <w:rFonts w:hint="eastAsia"/>
          <w:b/>
          <w:bCs/>
        </w:rPr>
      </w:pPr>
      <w:r>
        <w:rPr>
          <w:rFonts w:hint="eastAsia"/>
          <w:b/>
          <w:bCs/>
          <w:szCs w:val="21"/>
        </w:rPr>
        <w:t>上述事项已按有关规定报中国证券监督管理委员会北京监管局备案。</w:t>
      </w:r>
      <w:r>
        <w:rPr>
          <w:rFonts w:hint="eastAsia"/>
          <w:b/>
          <w:bCs/>
          <w:szCs w:val="21"/>
        </w:rPr>
        <w:br/>
      </w:r>
      <w:r>
        <w:rPr>
          <w:rFonts w:hint="eastAsia"/>
          <w:b/>
          <w:bCs/>
          <w:szCs w:val="21"/>
        </w:rPr>
        <w:t>特此公告</w:t>
      </w:r>
      <w:r>
        <w:rPr>
          <w:rFonts w:hint="eastAsia"/>
          <w:b/>
          <w:bCs/>
          <w:szCs w:val="21"/>
        </w:rPr>
        <w:t>。</w:t>
      </w:r>
    </w:p>
    <w:p w:rsidR="00000000" w:rsidRDefault="00D617F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D617F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D617FD">
      <w:pPr>
        <w:spacing w:line="360" w:lineRule="auto"/>
        <w:ind w:firstLineChars="600" w:firstLine="1446"/>
        <w:jc w:val="right"/>
        <w:rPr>
          <w:rFonts w:hint="eastAsia"/>
          <w:b/>
          <w:bCs/>
        </w:rPr>
      </w:pPr>
      <w:r>
        <w:rPr>
          <w:rFonts w:hint="eastAsia"/>
          <w:b/>
          <w:bCs/>
          <w:sz w:val="24"/>
          <w:szCs w:val="24"/>
        </w:rPr>
        <w:t>建信基金管理有限责任公</w:t>
      </w:r>
      <w:r>
        <w:rPr>
          <w:rFonts w:hint="eastAsia"/>
          <w:b/>
          <w:bCs/>
          <w:sz w:val="24"/>
          <w:szCs w:val="24"/>
        </w:rPr>
        <w:t>司</w:t>
      </w:r>
    </w:p>
    <w:bookmarkEnd w:id="22"/>
    <w:p w:rsidR="00000000" w:rsidRDefault="00D617FD">
      <w:pPr>
        <w:spacing w:line="360" w:lineRule="auto"/>
        <w:ind w:firstLineChars="600" w:firstLine="1446"/>
        <w:jc w:val="right"/>
        <w:rPr>
          <w:rFonts w:hint="eastAsia"/>
          <w:b/>
          <w:bCs/>
        </w:rPr>
      </w:pP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日</w:t>
      </w:r>
    </w:p>
    <w:sectPr w:rsidR="0000000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617F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000000" w:rsidRDefault="00D617F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7FD">
    <w:pPr>
      <w:jc w:val="center"/>
      <w:rPr>
        <w:rFonts w:hint="eastAsia"/>
      </w:rPr>
    </w:pPr>
    <w:r>
      <w:rPr>
        <w:rFonts w:hint="eastAsia"/>
        <w:sz w:val="15"/>
        <w:szCs w:val="15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617FD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000000" w:rsidRDefault="00D617F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7FD">
    <w:pPr>
      <w:pStyle w:val="a7"/>
      <w:jc w:val="right"/>
      <w:rPr>
        <w:rFonts w:hint="eastAsia"/>
        <w:sz w:val="15"/>
        <w:szCs w:val="15"/>
      </w:rPr>
    </w:pPr>
    <w:r>
      <w:rPr>
        <w:rFonts w:hint="eastAsia"/>
      </w:rPr>
      <w:t>建信环保产业股票型证券投资基金基金经理变更公告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7FD"/>
    <w:rsid w:val="00D6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9CAC-B713-4DAA-9B4B-9FD74099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2024-06-03T16:01:00Z</dcterms:created>
  <dcterms:modified xsi:type="dcterms:W3CDTF">2024-06-03T16:01:00Z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