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D8" w:rsidRDefault="00C555D8" w:rsidP="00002E30">
      <w:pPr>
        <w:pStyle w:val="Default"/>
        <w:spacing w:line="360" w:lineRule="auto"/>
        <w:rPr>
          <w:rFonts w:cstheme="minorBidi"/>
          <w:color w:val="auto"/>
        </w:rPr>
      </w:pPr>
    </w:p>
    <w:p w:rsidR="005D12B7" w:rsidRDefault="005D12B7" w:rsidP="00002E30">
      <w:pPr>
        <w:pStyle w:val="Default"/>
        <w:spacing w:line="360" w:lineRule="auto"/>
        <w:rPr>
          <w:rFonts w:cstheme="minorBidi"/>
          <w:color w:val="auto"/>
        </w:rPr>
      </w:pPr>
    </w:p>
    <w:p w:rsidR="005D12B7" w:rsidRDefault="005D12B7" w:rsidP="00002E30">
      <w:pPr>
        <w:pStyle w:val="Default"/>
        <w:spacing w:line="360" w:lineRule="auto"/>
        <w:rPr>
          <w:rFonts w:cstheme="minorBidi"/>
          <w:color w:val="auto"/>
        </w:rPr>
      </w:pPr>
    </w:p>
    <w:p w:rsidR="005D12B7" w:rsidRDefault="005D12B7" w:rsidP="00002E30">
      <w:pPr>
        <w:pStyle w:val="Default"/>
        <w:spacing w:line="360" w:lineRule="auto"/>
        <w:rPr>
          <w:rFonts w:cstheme="minorBidi"/>
          <w:color w:val="auto"/>
        </w:rPr>
      </w:pPr>
    </w:p>
    <w:p w:rsidR="00687ADA" w:rsidRDefault="005A1D3B" w:rsidP="00002E30">
      <w:pPr>
        <w:spacing w:line="360" w:lineRule="auto"/>
        <w:jc w:val="center"/>
        <w:rPr>
          <w:b/>
          <w:sz w:val="48"/>
          <w:szCs w:val="48"/>
        </w:rPr>
      </w:pPr>
      <w:r>
        <w:rPr>
          <w:rFonts w:hint="eastAsia"/>
          <w:b/>
          <w:sz w:val="48"/>
          <w:szCs w:val="48"/>
        </w:rPr>
        <w:t>关于</w:t>
      </w:r>
      <w:r w:rsidR="005D12B7" w:rsidRPr="005D12B7">
        <w:rPr>
          <w:rFonts w:hint="eastAsia"/>
          <w:b/>
          <w:sz w:val="48"/>
          <w:szCs w:val="48"/>
        </w:rPr>
        <w:t>平安</w:t>
      </w:r>
      <w:r w:rsidR="00A75D26">
        <w:rPr>
          <w:rFonts w:hint="eastAsia"/>
          <w:b/>
          <w:sz w:val="48"/>
          <w:szCs w:val="48"/>
        </w:rPr>
        <w:t>合颖</w:t>
      </w:r>
      <w:r w:rsidR="005D12B7" w:rsidRPr="005353D7">
        <w:rPr>
          <w:rFonts w:hint="eastAsia"/>
          <w:b/>
          <w:sz w:val="48"/>
          <w:szCs w:val="48"/>
        </w:rPr>
        <w:t>定期开放纯债债券型发起式证券投资基金</w:t>
      </w:r>
      <w:r w:rsidRPr="005353D7">
        <w:rPr>
          <w:b/>
          <w:sz w:val="48"/>
          <w:szCs w:val="48"/>
        </w:rPr>
        <w:t>开放</w:t>
      </w:r>
      <w:r w:rsidR="00C555D8" w:rsidRPr="005353D7">
        <w:rPr>
          <w:b/>
          <w:sz w:val="48"/>
          <w:szCs w:val="48"/>
        </w:rPr>
        <w:t>申购、赎回</w:t>
      </w:r>
      <w:r w:rsidR="00AE647F" w:rsidRPr="005353D7">
        <w:rPr>
          <w:rFonts w:hint="eastAsia"/>
          <w:b/>
          <w:sz w:val="48"/>
          <w:szCs w:val="48"/>
        </w:rPr>
        <w:t>及</w:t>
      </w:r>
      <w:r w:rsidRPr="005353D7">
        <w:rPr>
          <w:rFonts w:hint="eastAsia"/>
          <w:b/>
          <w:sz w:val="48"/>
          <w:szCs w:val="48"/>
        </w:rPr>
        <w:t>转换</w:t>
      </w:r>
      <w:r w:rsidR="00C555D8" w:rsidRPr="005353D7">
        <w:rPr>
          <w:b/>
          <w:sz w:val="48"/>
          <w:szCs w:val="48"/>
        </w:rPr>
        <w:t>业务的公告</w:t>
      </w:r>
    </w:p>
    <w:p w:rsidR="00C555D8" w:rsidRPr="00C50381" w:rsidRDefault="00C555D8" w:rsidP="00002E30">
      <w:pPr>
        <w:spacing w:line="360" w:lineRule="auto"/>
        <w:jc w:val="center"/>
        <w:rPr>
          <w:b/>
          <w:sz w:val="48"/>
          <w:szCs w:val="48"/>
        </w:rPr>
      </w:pPr>
    </w:p>
    <w:p w:rsidR="00C555D8" w:rsidRDefault="00C555D8" w:rsidP="005353D7">
      <w:pPr>
        <w:pStyle w:val="Default"/>
        <w:spacing w:line="360" w:lineRule="auto"/>
        <w:jc w:val="center"/>
      </w:pPr>
    </w:p>
    <w:p w:rsidR="00C555D8" w:rsidRDefault="00C555D8" w:rsidP="005353D7">
      <w:pPr>
        <w:pStyle w:val="Default"/>
        <w:spacing w:line="360" w:lineRule="auto"/>
        <w:jc w:val="center"/>
        <w:rPr>
          <w:rFonts w:cstheme="minorBidi"/>
          <w:color w:val="auto"/>
        </w:rPr>
      </w:pPr>
    </w:p>
    <w:p w:rsidR="00C555D8" w:rsidRPr="005A1D3B"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5353D7">
      <w:pPr>
        <w:spacing w:line="360" w:lineRule="auto"/>
        <w:jc w:val="center"/>
      </w:pPr>
    </w:p>
    <w:p w:rsidR="00002E30" w:rsidRDefault="00002E30" w:rsidP="005353D7">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F77178">
      <w:pPr>
        <w:spacing w:line="360" w:lineRule="auto"/>
        <w:jc w:val="center"/>
      </w:pPr>
    </w:p>
    <w:p w:rsidR="00C555D8" w:rsidRPr="00C555D8" w:rsidRDefault="00C555D8" w:rsidP="00002E30">
      <w:pPr>
        <w:spacing w:line="360" w:lineRule="auto"/>
        <w:jc w:val="center"/>
        <w:rPr>
          <w:b/>
        </w:rPr>
      </w:pPr>
      <w:r>
        <w:rPr>
          <w:sz w:val="28"/>
          <w:szCs w:val="28"/>
        </w:rPr>
        <w:t>公告送出日期：</w:t>
      </w:r>
      <w:r w:rsidR="005B3683">
        <w:rPr>
          <w:sz w:val="28"/>
          <w:szCs w:val="28"/>
        </w:rPr>
        <w:t>202</w:t>
      </w:r>
      <w:r w:rsidR="005969CC">
        <w:rPr>
          <w:rFonts w:hint="eastAsia"/>
          <w:sz w:val="28"/>
          <w:szCs w:val="28"/>
        </w:rPr>
        <w:t>4</w:t>
      </w:r>
      <w:r w:rsidR="00D22AFB">
        <w:rPr>
          <w:sz w:val="28"/>
          <w:szCs w:val="28"/>
        </w:rPr>
        <w:t>年</w:t>
      </w:r>
      <w:r w:rsidR="005364E1">
        <w:rPr>
          <w:sz w:val="28"/>
          <w:szCs w:val="28"/>
        </w:rPr>
        <w:t>5</w:t>
      </w:r>
      <w:r w:rsidR="00D22AFB">
        <w:rPr>
          <w:sz w:val="28"/>
          <w:szCs w:val="28"/>
        </w:rPr>
        <w:t>月</w:t>
      </w:r>
      <w:r w:rsidR="002A5B18">
        <w:rPr>
          <w:sz w:val="28"/>
          <w:szCs w:val="28"/>
        </w:rPr>
        <w:t>30</w:t>
      </w:r>
      <w:r>
        <w:rPr>
          <w:sz w:val="28"/>
          <w:szCs w:val="28"/>
        </w:rPr>
        <w:t>日</w:t>
      </w:r>
    </w:p>
    <w:p w:rsidR="00C555D8" w:rsidRPr="0095285E" w:rsidRDefault="00C555D8" w:rsidP="00002E30">
      <w:pPr>
        <w:spacing w:line="360" w:lineRule="auto"/>
        <w:jc w:val="center"/>
      </w:pPr>
    </w:p>
    <w:p w:rsidR="00C555D8" w:rsidRPr="00C555D8" w:rsidRDefault="00C555D8" w:rsidP="00002E30">
      <w:pPr>
        <w:autoSpaceDE w:val="0"/>
        <w:autoSpaceDN w:val="0"/>
        <w:adjustRightInd w:val="0"/>
        <w:spacing w:line="360" w:lineRule="auto"/>
        <w:jc w:val="left"/>
        <w:rPr>
          <w:sz w:val="28"/>
          <w:szCs w:val="28"/>
        </w:rPr>
      </w:pPr>
      <w:r w:rsidRPr="00C555D8">
        <w:rPr>
          <w:sz w:val="28"/>
          <w:szCs w:val="28"/>
        </w:rPr>
        <w:lastRenderedPageBreak/>
        <w:t xml:space="preserve">1. </w:t>
      </w:r>
      <w:r w:rsidRPr="00C555D8">
        <w:rPr>
          <w:sz w:val="28"/>
          <w:szCs w:val="28"/>
        </w:rPr>
        <w:t>公告基本信息</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694"/>
      </w:tblGrid>
      <w:tr w:rsidR="00C555D8" w:rsidRPr="00C555D8" w:rsidTr="00C35ED3">
        <w:trPr>
          <w:trHeight w:val="277"/>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基金名称</w:t>
            </w:r>
          </w:p>
        </w:tc>
        <w:tc>
          <w:tcPr>
            <w:tcW w:w="5694" w:type="dxa"/>
          </w:tcPr>
          <w:p w:rsidR="00C555D8" w:rsidRPr="0002187E" w:rsidRDefault="005D12B7" w:rsidP="00A75D26">
            <w:pPr>
              <w:autoSpaceDE w:val="0"/>
              <w:autoSpaceDN w:val="0"/>
              <w:adjustRightInd w:val="0"/>
              <w:spacing w:line="360" w:lineRule="auto"/>
              <w:jc w:val="left"/>
              <w:rPr>
                <w:rFonts w:ascii="宋体" w:eastAsia="宋体" w:cs="宋体"/>
                <w:color w:val="000000"/>
                <w:kern w:val="0"/>
                <w:szCs w:val="21"/>
              </w:rPr>
            </w:pPr>
            <w:r w:rsidRPr="005D12B7">
              <w:rPr>
                <w:rFonts w:ascii="宋体" w:eastAsia="宋体" w:cs="宋体" w:hint="eastAsia"/>
                <w:color w:val="000000"/>
                <w:kern w:val="0"/>
                <w:szCs w:val="21"/>
              </w:rPr>
              <w:t>平安</w:t>
            </w:r>
            <w:r w:rsidR="00A75D26">
              <w:rPr>
                <w:rFonts w:ascii="宋体" w:eastAsia="宋体" w:cs="宋体" w:hint="eastAsia"/>
                <w:color w:val="000000"/>
                <w:kern w:val="0"/>
                <w:szCs w:val="21"/>
              </w:rPr>
              <w:t>合颖</w:t>
            </w:r>
            <w:r w:rsidRPr="005D12B7">
              <w:rPr>
                <w:rFonts w:ascii="宋体" w:eastAsia="宋体" w:cs="宋体" w:hint="eastAsia"/>
                <w:color w:val="000000"/>
                <w:kern w:val="0"/>
                <w:szCs w:val="21"/>
              </w:rPr>
              <w:t>定期开放纯债债券型发起式证券投资基金</w:t>
            </w:r>
          </w:p>
        </w:tc>
      </w:tr>
      <w:tr w:rsidR="00C555D8" w:rsidRPr="00C555D8" w:rsidTr="00C35ED3">
        <w:trPr>
          <w:trHeight w:val="122"/>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基金简称</w:t>
            </w:r>
          </w:p>
        </w:tc>
        <w:tc>
          <w:tcPr>
            <w:tcW w:w="5694" w:type="dxa"/>
          </w:tcPr>
          <w:p w:rsidR="00C555D8" w:rsidRPr="0002187E" w:rsidRDefault="00A82355" w:rsidP="00A75D26">
            <w:pPr>
              <w:autoSpaceDE w:val="0"/>
              <w:autoSpaceDN w:val="0"/>
              <w:adjustRightInd w:val="0"/>
              <w:spacing w:line="360" w:lineRule="auto"/>
              <w:jc w:val="left"/>
              <w:rPr>
                <w:rFonts w:ascii="宋体" w:eastAsia="宋体" w:cs="宋体"/>
                <w:color w:val="000000"/>
                <w:kern w:val="0"/>
                <w:szCs w:val="21"/>
              </w:rPr>
            </w:pPr>
            <w:r w:rsidRPr="00A82355">
              <w:rPr>
                <w:rFonts w:ascii="宋体" w:eastAsia="宋体" w:cs="宋体" w:hint="eastAsia"/>
                <w:color w:val="000000"/>
                <w:kern w:val="0"/>
                <w:szCs w:val="21"/>
              </w:rPr>
              <w:t>平安</w:t>
            </w:r>
            <w:r w:rsidR="00A75D26">
              <w:rPr>
                <w:rFonts w:ascii="宋体" w:eastAsia="宋体" w:cs="宋体" w:hint="eastAsia"/>
                <w:color w:val="000000"/>
                <w:kern w:val="0"/>
                <w:szCs w:val="21"/>
              </w:rPr>
              <w:t>合颖</w:t>
            </w:r>
            <w:r w:rsidRPr="00A82355">
              <w:rPr>
                <w:rFonts w:ascii="宋体" w:eastAsia="宋体" w:cs="宋体" w:hint="eastAsia"/>
                <w:color w:val="000000"/>
                <w:kern w:val="0"/>
                <w:szCs w:val="21"/>
              </w:rPr>
              <w:t>定开债</w:t>
            </w:r>
          </w:p>
        </w:tc>
      </w:tr>
      <w:tr w:rsidR="00C555D8" w:rsidRPr="00C555D8" w:rsidTr="00C35ED3">
        <w:trPr>
          <w:trHeight w:val="120"/>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基金主代码</w:t>
            </w:r>
          </w:p>
        </w:tc>
        <w:tc>
          <w:tcPr>
            <w:tcW w:w="5694" w:type="dxa"/>
          </w:tcPr>
          <w:p w:rsidR="00C555D8" w:rsidRPr="0002187E" w:rsidRDefault="00A82355" w:rsidP="00A75D26">
            <w:pPr>
              <w:autoSpaceDE w:val="0"/>
              <w:autoSpaceDN w:val="0"/>
              <w:adjustRightInd w:val="0"/>
              <w:spacing w:line="360" w:lineRule="auto"/>
              <w:jc w:val="left"/>
              <w:rPr>
                <w:rFonts w:ascii="宋体" w:eastAsia="宋体" w:cs="宋体"/>
                <w:color w:val="000000"/>
                <w:kern w:val="0"/>
                <w:szCs w:val="21"/>
              </w:rPr>
            </w:pPr>
            <w:r w:rsidRPr="005D12B7">
              <w:rPr>
                <w:rFonts w:ascii="宋体" w:eastAsia="宋体" w:cs="宋体"/>
                <w:color w:val="000000"/>
                <w:kern w:val="0"/>
                <w:szCs w:val="21"/>
              </w:rPr>
              <w:t>005</w:t>
            </w:r>
            <w:r>
              <w:rPr>
                <w:rFonts w:ascii="宋体" w:eastAsia="宋体" w:cs="宋体" w:hint="eastAsia"/>
                <w:color w:val="000000"/>
                <w:kern w:val="0"/>
                <w:szCs w:val="21"/>
              </w:rPr>
              <w:t>89</w:t>
            </w:r>
            <w:r w:rsidR="00A75D26">
              <w:rPr>
                <w:rFonts w:ascii="宋体" w:eastAsia="宋体" w:cs="宋体" w:hint="eastAsia"/>
                <w:color w:val="000000"/>
                <w:kern w:val="0"/>
                <w:szCs w:val="21"/>
              </w:rPr>
              <w:t>7</w:t>
            </w:r>
          </w:p>
        </w:tc>
      </w:tr>
      <w:tr w:rsidR="00C555D8" w:rsidRPr="00C555D8" w:rsidTr="00C35ED3">
        <w:trPr>
          <w:trHeight w:val="120"/>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基金运作方式</w:t>
            </w:r>
          </w:p>
        </w:tc>
        <w:tc>
          <w:tcPr>
            <w:tcW w:w="5694" w:type="dxa"/>
          </w:tcPr>
          <w:p w:rsidR="00C555D8" w:rsidRPr="005D12B7" w:rsidRDefault="005D12B7" w:rsidP="002A5B18">
            <w:pPr>
              <w:autoSpaceDE w:val="0"/>
              <w:autoSpaceDN w:val="0"/>
              <w:adjustRightInd w:val="0"/>
              <w:spacing w:line="360" w:lineRule="auto"/>
              <w:jc w:val="left"/>
              <w:rPr>
                <w:rFonts w:ascii="宋体" w:eastAsia="宋体" w:cs="宋体"/>
                <w:color w:val="000000"/>
                <w:kern w:val="0"/>
                <w:szCs w:val="21"/>
              </w:rPr>
            </w:pPr>
            <w:r w:rsidRPr="005D12B7">
              <w:rPr>
                <w:rFonts w:ascii="宋体" w:eastAsia="宋体" w:cs="宋体" w:hint="eastAsia"/>
                <w:color w:val="000000"/>
                <w:kern w:val="0"/>
                <w:szCs w:val="21"/>
              </w:rPr>
              <w:t>本基金以定期开放方式运作，即采取在封闭期内封闭运作、封闭期与封闭期之间定期开放的运作方式。本基金的封闭期为自基金合同生效之日起（含）或自每一开放期结束之日次日起（含）至3个月（含）后对应日的前一日止（若该对应日为非工作日或无该对应日，则顺延至下一工作日）。本基金在封闭期内不办理申购与赎回业务</w:t>
            </w:r>
            <w:r w:rsidR="00A82355" w:rsidRPr="00A82355">
              <w:rPr>
                <w:rFonts w:ascii="宋体" w:eastAsia="宋体" w:cs="宋体" w:hint="eastAsia"/>
                <w:color w:val="000000"/>
                <w:kern w:val="0"/>
                <w:szCs w:val="21"/>
              </w:rPr>
              <w:t>，亦不可上市交易</w:t>
            </w:r>
            <w:r w:rsidRPr="005D12B7">
              <w:rPr>
                <w:rFonts w:ascii="宋体" w:eastAsia="宋体" w:cs="宋体" w:hint="eastAsia"/>
                <w:color w:val="000000"/>
                <w:kern w:val="0"/>
                <w:szCs w:val="21"/>
              </w:rPr>
              <w:t>。本基金自封闭期结束之后第一个工作日起（含）进入开放期，期间可以办理申购与赎回业务。本基金每个开放期最长不超过10个工作日</w:t>
            </w:r>
            <w:r w:rsidR="00734F7E" w:rsidRPr="00D67F37">
              <w:rPr>
                <w:rFonts w:ascii="宋体" w:eastAsia="宋体" w:cs="宋体" w:hint="eastAsia"/>
                <w:color w:val="000000"/>
                <w:kern w:val="0"/>
                <w:szCs w:val="21"/>
              </w:rPr>
              <w:t>。本次基金开放日为</w:t>
            </w:r>
            <w:r w:rsidR="005969CC">
              <w:rPr>
                <w:rFonts w:ascii="宋体" w:eastAsia="宋体" w:cs="宋体" w:hint="eastAsia"/>
                <w:color w:val="000000"/>
                <w:kern w:val="0"/>
                <w:szCs w:val="21"/>
              </w:rPr>
              <w:t>202</w:t>
            </w:r>
            <w:r w:rsidR="005969CC">
              <w:rPr>
                <w:rFonts w:ascii="宋体" w:eastAsia="宋体" w:cs="宋体"/>
                <w:color w:val="000000"/>
                <w:kern w:val="0"/>
                <w:szCs w:val="21"/>
              </w:rPr>
              <w:t>4</w:t>
            </w:r>
            <w:r w:rsidR="00BE37F0" w:rsidRPr="00D67F37">
              <w:rPr>
                <w:rFonts w:ascii="宋体" w:eastAsia="宋体" w:cs="宋体" w:hint="eastAsia"/>
                <w:color w:val="000000"/>
                <w:kern w:val="0"/>
                <w:szCs w:val="21"/>
              </w:rPr>
              <w:t>年</w:t>
            </w:r>
            <w:r w:rsidR="005364E1">
              <w:rPr>
                <w:rFonts w:ascii="宋体" w:eastAsia="宋体" w:cs="宋体"/>
                <w:color w:val="000000"/>
                <w:kern w:val="0"/>
                <w:szCs w:val="21"/>
              </w:rPr>
              <w:t>6</w:t>
            </w:r>
            <w:r w:rsidR="005B3683">
              <w:rPr>
                <w:rFonts w:ascii="宋体" w:eastAsia="宋体" w:cs="宋体" w:hint="eastAsia"/>
                <w:color w:val="000000"/>
                <w:kern w:val="0"/>
                <w:szCs w:val="21"/>
              </w:rPr>
              <w:t>月</w:t>
            </w:r>
            <w:r w:rsidR="005364E1">
              <w:rPr>
                <w:rFonts w:ascii="宋体" w:eastAsia="宋体" w:cs="宋体"/>
                <w:color w:val="000000"/>
                <w:kern w:val="0"/>
                <w:szCs w:val="21"/>
              </w:rPr>
              <w:t>3</w:t>
            </w:r>
            <w:r w:rsidR="00C17923">
              <w:rPr>
                <w:rFonts w:ascii="宋体" w:eastAsia="宋体" w:cs="宋体" w:hint="eastAsia"/>
                <w:color w:val="000000"/>
                <w:kern w:val="0"/>
                <w:szCs w:val="21"/>
              </w:rPr>
              <w:t>日（含），共</w:t>
            </w:r>
            <w:r w:rsidR="002A5B18">
              <w:rPr>
                <w:rFonts w:ascii="宋体" w:eastAsia="宋体" w:cs="宋体"/>
                <w:color w:val="000000"/>
                <w:kern w:val="0"/>
                <w:szCs w:val="21"/>
              </w:rPr>
              <w:t>1</w:t>
            </w:r>
            <w:r w:rsidR="00DB164C" w:rsidRPr="007D5DFD">
              <w:rPr>
                <w:rFonts w:ascii="宋体" w:eastAsia="宋体" w:cs="宋体" w:hint="eastAsia"/>
                <w:color w:val="000000"/>
                <w:kern w:val="0"/>
                <w:szCs w:val="21"/>
              </w:rPr>
              <w:t>个工作日</w:t>
            </w:r>
            <w:r w:rsidR="00734F7E" w:rsidRPr="00D67F37">
              <w:rPr>
                <w:rFonts w:ascii="宋体" w:eastAsia="宋体" w:cs="宋体" w:hint="eastAsia"/>
                <w:color w:val="000000"/>
                <w:kern w:val="0"/>
                <w:szCs w:val="21"/>
              </w:rPr>
              <w:t>。</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基金合同生效日</w:t>
            </w:r>
          </w:p>
        </w:tc>
        <w:tc>
          <w:tcPr>
            <w:tcW w:w="5694" w:type="dxa"/>
          </w:tcPr>
          <w:p w:rsidR="00C555D8" w:rsidRPr="00C555D8" w:rsidRDefault="00F5032E" w:rsidP="00DB164C">
            <w:pPr>
              <w:autoSpaceDE w:val="0"/>
              <w:autoSpaceDN w:val="0"/>
              <w:adjustRightInd w:val="0"/>
              <w:spacing w:line="360" w:lineRule="auto"/>
              <w:jc w:val="left"/>
              <w:rPr>
                <w:rFonts w:ascii="宋体" w:eastAsia="宋体" w:cs="宋体"/>
                <w:color w:val="000000"/>
                <w:kern w:val="0"/>
                <w:szCs w:val="21"/>
              </w:rPr>
            </w:pPr>
            <w:r>
              <w:rPr>
                <w:rFonts w:ascii="宋体" w:eastAsia="宋体" w:cs="宋体"/>
                <w:color w:val="000000"/>
                <w:kern w:val="0"/>
                <w:szCs w:val="21"/>
              </w:rPr>
              <w:t>201</w:t>
            </w:r>
            <w:r w:rsidR="005D12B7">
              <w:rPr>
                <w:rFonts w:ascii="宋体" w:eastAsia="宋体" w:cs="宋体" w:hint="eastAsia"/>
                <w:color w:val="000000"/>
                <w:kern w:val="0"/>
                <w:szCs w:val="21"/>
              </w:rPr>
              <w:t>8</w:t>
            </w:r>
            <w:r w:rsidR="00C555D8" w:rsidRPr="00C555D8">
              <w:rPr>
                <w:rFonts w:ascii="宋体" w:eastAsia="宋体" w:cs="宋体" w:hint="eastAsia"/>
                <w:color w:val="000000"/>
                <w:kern w:val="0"/>
                <w:szCs w:val="21"/>
              </w:rPr>
              <w:t>年</w:t>
            </w:r>
            <w:r w:rsidR="00DB164C">
              <w:rPr>
                <w:rFonts w:ascii="宋体" w:eastAsia="宋体" w:cs="宋体" w:hint="eastAsia"/>
                <w:color w:val="000000"/>
                <w:kern w:val="0"/>
                <w:szCs w:val="21"/>
              </w:rPr>
              <w:t>9</w:t>
            </w:r>
            <w:r w:rsidR="00C555D8" w:rsidRPr="00C555D8">
              <w:rPr>
                <w:rFonts w:ascii="宋体" w:eastAsia="宋体" w:cs="宋体" w:hint="eastAsia"/>
                <w:color w:val="000000"/>
                <w:kern w:val="0"/>
                <w:szCs w:val="21"/>
              </w:rPr>
              <w:t>月</w:t>
            </w:r>
            <w:r w:rsidR="00DB164C">
              <w:rPr>
                <w:rFonts w:ascii="宋体" w:eastAsia="宋体" w:cs="宋体" w:hint="eastAsia"/>
                <w:color w:val="000000"/>
                <w:kern w:val="0"/>
                <w:szCs w:val="21"/>
              </w:rPr>
              <w:t>19</w:t>
            </w:r>
            <w:r w:rsidR="00C555D8" w:rsidRPr="00C555D8">
              <w:rPr>
                <w:rFonts w:ascii="宋体" w:eastAsia="宋体" w:cs="宋体" w:hint="eastAsia"/>
                <w:color w:val="000000"/>
                <w:kern w:val="0"/>
                <w:szCs w:val="21"/>
              </w:rPr>
              <w:t>日</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基金管理人名称</w:t>
            </w:r>
          </w:p>
        </w:tc>
        <w:tc>
          <w:tcPr>
            <w:tcW w:w="5694"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平安基金管理有限公司</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基金托管人名称</w:t>
            </w:r>
          </w:p>
        </w:tc>
        <w:tc>
          <w:tcPr>
            <w:tcW w:w="5694" w:type="dxa"/>
          </w:tcPr>
          <w:p w:rsidR="00C555D8" w:rsidRPr="00C555D8" w:rsidRDefault="00DB164C" w:rsidP="00002E30">
            <w:pPr>
              <w:autoSpaceDE w:val="0"/>
              <w:autoSpaceDN w:val="0"/>
              <w:adjustRightInd w:val="0"/>
              <w:spacing w:line="360" w:lineRule="auto"/>
              <w:jc w:val="left"/>
              <w:rPr>
                <w:rFonts w:ascii="宋体" w:eastAsia="宋体" w:cs="宋体"/>
                <w:color w:val="000000"/>
                <w:kern w:val="0"/>
                <w:szCs w:val="21"/>
              </w:rPr>
            </w:pPr>
            <w:r w:rsidRPr="00DB164C">
              <w:rPr>
                <w:rFonts w:ascii="宋体" w:eastAsia="宋体" w:cs="宋体" w:hint="eastAsia"/>
                <w:color w:val="000000"/>
                <w:kern w:val="0"/>
                <w:szCs w:val="21"/>
              </w:rPr>
              <w:t>浙商银行股份有限公司</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基金注册登记机构名称</w:t>
            </w:r>
          </w:p>
        </w:tc>
        <w:tc>
          <w:tcPr>
            <w:tcW w:w="5694"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平安基金管理有限公司</w:t>
            </w:r>
          </w:p>
        </w:tc>
      </w:tr>
      <w:tr w:rsidR="00C555D8" w:rsidRPr="00C555D8" w:rsidTr="00C35ED3">
        <w:trPr>
          <w:trHeight w:val="570"/>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公告依据</w:t>
            </w:r>
          </w:p>
        </w:tc>
        <w:tc>
          <w:tcPr>
            <w:tcW w:w="5694" w:type="dxa"/>
          </w:tcPr>
          <w:p w:rsidR="00C555D8" w:rsidRPr="00C555D8" w:rsidRDefault="005D12B7" w:rsidP="00A75D26">
            <w:pPr>
              <w:autoSpaceDE w:val="0"/>
              <w:autoSpaceDN w:val="0"/>
              <w:adjustRightInd w:val="0"/>
              <w:spacing w:line="360" w:lineRule="auto"/>
              <w:jc w:val="left"/>
              <w:rPr>
                <w:rFonts w:ascii="宋体" w:eastAsia="宋体" w:cs="宋体"/>
                <w:color w:val="000000"/>
                <w:kern w:val="0"/>
                <w:szCs w:val="21"/>
              </w:rPr>
            </w:pPr>
            <w:r w:rsidRPr="00D1732C">
              <w:rPr>
                <w:rFonts w:ascii="Arial" w:hAnsi="Arial" w:cs="Arial" w:hint="eastAsia"/>
                <w:kern w:val="0"/>
                <w:szCs w:val="21"/>
              </w:rPr>
              <w:t>《中华人民共和国证券投资基金法》及其配套法规、</w:t>
            </w:r>
            <w:r w:rsidRPr="00D1732C">
              <w:rPr>
                <w:rFonts w:ascii="Arial" w:hAnsi="Arial" w:cs="Arial"/>
                <w:kern w:val="0"/>
                <w:szCs w:val="21"/>
              </w:rPr>
              <w:t>《</w:t>
            </w:r>
            <w:r w:rsidRPr="00B605F4">
              <w:rPr>
                <w:rFonts w:ascii="Arial" w:hAnsi="Arial" w:cs="Arial" w:hint="eastAsia"/>
                <w:kern w:val="0"/>
                <w:szCs w:val="21"/>
              </w:rPr>
              <w:t>平安</w:t>
            </w:r>
            <w:r w:rsidR="00A75D26">
              <w:rPr>
                <w:rFonts w:ascii="Arial" w:hAnsi="Arial" w:cs="Arial" w:hint="eastAsia"/>
                <w:kern w:val="0"/>
                <w:szCs w:val="21"/>
              </w:rPr>
              <w:t>合颖</w:t>
            </w:r>
            <w:r w:rsidRPr="00B605F4">
              <w:rPr>
                <w:rFonts w:ascii="Arial" w:hAnsi="Arial" w:cs="Arial" w:hint="eastAsia"/>
                <w:kern w:val="0"/>
                <w:szCs w:val="21"/>
              </w:rPr>
              <w:t>定期开放纯债债券型发起式证券投资基金</w:t>
            </w:r>
            <w:r w:rsidRPr="00D1732C">
              <w:rPr>
                <w:rFonts w:ascii="Arial" w:hAnsi="Arial" w:cs="Arial"/>
                <w:kern w:val="0"/>
                <w:szCs w:val="21"/>
              </w:rPr>
              <w:t>基金合同》、《</w:t>
            </w:r>
            <w:r w:rsidRPr="00B605F4">
              <w:rPr>
                <w:rFonts w:ascii="宋体" w:hAnsi="宋体" w:cs="宋体" w:hint="eastAsia"/>
                <w:kern w:val="0"/>
                <w:szCs w:val="21"/>
              </w:rPr>
              <w:t>平安</w:t>
            </w:r>
            <w:r w:rsidR="00A75D26">
              <w:rPr>
                <w:rFonts w:ascii="宋体" w:hAnsi="宋体" w:cs="宋体" w:hint="eastAsia"/>
                <w:kern w:val="0"/>
                <w:szCs w:val="21"/>
              </w:rPr>
              <w:t>合颖</w:t>
            </w:r>
            <w:r w:rsidRPr="00B605F4">
              <w:rPr>
                <w:rFonts w:ascii="宋体" w:hAnsi="宋体" w:cs="宋体" w:hint="eastAsia"/>
                <w:kern w:val="0"/>
                <w:szCs w:val="21"/>
              </w:rPr>
              <w:t>定期开放纯债债券型发起式证券投资基金</w:t>
            </w:r>
            <w:r w:rsidRPr="00D1732C">
              <w:rPr>
                <w:rFonts w:ascii="Arial" w:hAnsi="Arial" w:cs="Arial"/>
                <w:kern w:val="0"/>
                <w:szCs w:val="21"/>
              </w:rPr>
              <w:t>招募说明书》等</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申购起始日</w:t>
            </w:r>
          </w:p>
        </w:tc>
        <w:tc>
          <w:tcPr>
            <w:tcW w:w="5694" w:type="dxa"/>
          </w:tcPr>
          <w:p w:rsidR="00C555D8" w:rsidRPr="00D67F37" w:rsidRDefault="005364E1" w:rsidP="00F70D64">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sidRPr="00D67F37">
              <w:rPr>
                <w:rFonts w:ascii="宋体" w:eastAsia="宋体" w:cs="宋体" w:hint="eastAsia"/>
                <w:color w:val="000000"/>
                <w:kern w:val="0"/>
                <w:szCs w:val="21"/>
              </w:rPr>
              <w:t>年</w:t>
            </w:r>
            <w:r>
              <w:rPr>
                <w:rFonts w:ascii="宋体" w:eastAsia="宋体" w:cs="宋体"/>
                <w:color w:val="000000"/>
                <w:kern w:val="0"/>
                <w:szCs w:val="21"/>
              </w:rPr>
              <w:t>6</w:t>
            </w:r>
            <w:r>
              <w:rPr>
                <w:rFonts w:ascii="宋体" w:eastAsia="宋体" w:cs="宋体" w:hint="eastAsia"/>
                <w:color w:val="000000"/>
                <w:kern w:val="0"/>
                <w:szCs w:val="21"/>
              </w:rPr>
              <w:t>月</w:t>
            </w:r>
            <w:r>
              <w:rPr>
                <w:rFonts w:ascii="宋体" w:eastAsia="宋体" w:cs="宋体"/>
                <w:color w:val="000000"/>
                <w:kern w:val="0"/>
                <w:szCs w:val="21"/>
              </w:rPr>
              <w:t>3</w:t>
            </w:r>
            <w:r>
              <w:rPr>
                <w:rFonts w:ascii="宋体" w:eastAsia="宋体" w:cs="宋体" w:hint="eastAsia"/>
                <w:color w:val="000000"/>
                <w:kern w:val="0"/>
                <w:szCs w:val="21"/>
              </w:rPr>
              <w:t>日</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赎回起始日</w:t>
            </w:r>
          </w:p>
        </w:tc>
        <w:tc>
          <w:tcPr>
            <w:tcW w:w="5694" w:type="dxa"/>
          </w:tcPr>
          <w:p w:rsidR="00C555D8" w:rsidRPr="00D67F37" w:rsidRDefault="005364E1" w:rsidP="0095285E">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sidRPr="00D67F37">
              <w:rPr>
                <w:rFonts w:ascii="宋体" w:eastAsia="宋体" w:cs="宋体" w:hint="eastAsia"/>
                <w:color w:val="000000"/>
                <w:kern w:val="0"/>
                <w:szCs w:val="21"/>
              </w:rPr>
              <w:t>年</w:t>
            </w:r>
            <w:r>
              <w:rPr>
                <w:rFonts w:ascii="宋体" w:eastAsia="宋体" w:cs="宋体"/>
                <w:color w:val="000000"/>
                <w:kern w:val="0"/>
                <w:szCs w:val="21"/>
              </w:rPr>
              <w:t>6</w:t>
            </w:r>
            <w:r>
              <w:rPr>
                <w:rFonts w:ascii="宋体" w:eastAsia="宋体" w:cs="宋体" w:hint="eastAsia"/>
                <w:color w:val="000000"/>
                <w:kern w:val="0"/>
                <w:szCs w:val="21"/>
              </w:rPr>
              <w:t>月</w:t>
            </w:r>
            <w:r>
              <w:rPr>
                <w:rFonts w:ascii="宋体" w:eastAsia="宋体" w:cs="宋体"/>
                <w:color w:val="000000"/>
                <w:kern w:val="0"/>
                <w:szCs w:val="21"/>
              </w:rPr>
              <w:t>3</w:t>
            </w:r>
            <w:r>
              <w:rPr>
                <w:rFonts w:ascii="宋体" w:eastAsia="宋体" w:cs="宋体" w:hint="eastAsia"/>
                <w:color w:val="000000"/>
                <w:kern w:val="0"/>
                <w:szCs w:val="21"/>
              </w:rPr>
              <w:t>日</w:t>
            </w:r>
          </w:p>
        </w:tc>
      </w:tr>
      <w:tr w:rsidR="00752C5D" w:rsidRPr="00C555D8" w:rsidTr="00C35ED3">
        <w:trPr>
          <w:trHeight w:val="105"/>
        </w:trPr>
        <w:tc>
          <w:tcPr>
            <w:tcW w:w="2943" w:type="dxa"/>
          </w:tcPr>
          <w:p w:rsidR="00752C5D" w:rsidRPr="00D67F37" w:rsidRDefault="00752C5D" w:rsidP="00002E30">
            <w:pPr>
              <w:autoSpaceDE w:val="0"/>
              <w:autoSpaceDN w:val="0"/>
              <w:adjustRightInd w:val="0"/>
              <w:spacing w:line="360" w:lineRule="auto"/>
              <w:jc w:val="left"/>
              <w:rPr>
                <w:rFonts w:ascii="宋体" w:eastAsia="宋体" w:cs="宋体"/>
                <w:color w:val="000000"/>
                <w:kern w:val="0"/>
                <w:szCs w:val="21"/>
              </w:rPr>
            </w:pPr>
            <w:r w:rsidRPr="00D67F37">
              <w:rPr>
                <w:rFonts w:ascii="宋体" w:hAnsi="宋体" w:hint="eastAsia"/>
                <w:szCs w:val="21"/>
              </w:rPr>
              <w:t>转换转入起始日</w:t>
            </w:r>
          </w:p>
        </w:tc>
        <w:tc>
          <w:tcPr>
            <w:tcW w:w="5694" w:type="dxa"/>
          </w:tcPr>
          <w:p w:rsidR="00752C5D" w:rsidRPr="00D67F37" w:rsidRDefault="005364E1" w:rsidP="0095285E">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sidRPr="00D67F37">
              <w:rPr>
                <w:rFonts w:ascii="宋体" w:eastAsia="宋体" w:cs="宋体" w:hint="eastAsia"/>
                <w:color w:val="000000"/>
                <w:kern w:val="0"/>
                <w:szCs w:val="21"/>
              </w:rPr>
              <w:t>年</w:t>
            </w:r>
            <w:r>
              <w:rPr>
                <w:rFonts w:ascii="宋体" w:eastAsia="宋体" w:cs="宋体"/>
                <w:color w:val="000000"/>
                <w:kern w:val="0"/>
                <w:szCs w:val="21"/>
              </w:rPr>
              <w:t>6</w:t>
            </w:r>
            <w:r>
              <w:rPr>
                <w:rFonts w:ascii="宋体" w:eastAsia="宋体" w:cs="宋体" w:hint="eastAsia"/>
                <w:color w:val="000000"/>
                <w:kern w:val="0"/>
                <w:szCs w:val="21"/>
              </w:rPr>
              <w:t>月</w:t>
            </w:r>
            <w:r>
              <w:rPr>
                <w:rFonts w:ascii="宋体" w:eastAsia="宋体" w:cs="宋体"/>
                <w:color w:val="000000"/>
                <w:kern w:val="0"/>
                <w:szCs w:val="21"/>
              </w:rPr>
              <w:t>3</w:t>
            </w:r>
            <w:r>
              <w:rPr>
                <w:rFonts w:ascii="宋体" w:eastAsia="宋体" w:cs="宋体" w:hint="eastAsia"/>
                <w:color w:val="000000"/>
                <w:kern w:val="0"/>
                <w:szCs w:val="21"/>
              </w:rPr>
              <w:t>日</w:t>
            </w:r>
          </w:p>
        </w:tc>
      </w:tr>
      <w:tr w:rsidR="00752C5D" w:rsidRPr="00C555D8" w:rsidTr="00C35ED3">
        <w:trPr>
          <w:trHeight w:val="105"/>
        </w:trPr>
        <w:tc>
          <w:tcPr>
            <w:tcW w:w="2943" w:type="dxa"/>
          </w:tcPr>
          <w:p w:rsidR="00752C5D" w:rsidRPr="00D67F37" w:rsidRDefault="00752C5D" w:rsidP="00002E30">
            <w:pPr>
              <w:autoSpaceDE w:val="0"/>
              <w:autoSpaceDN w:val="0"/>
              <w:adjustRightInd w:val="0"/>
              <w:spacing w:line="360" w:lineRule="auto"/>
              <w:jc w:val="left"/>
              <w:rPr>
                <w:rFonts w:ascii="宋体" w:eastAsia="宋体" w:cs="宋体"/>
                <w:color w:val="000000"/>
                <w:kern w:val="0"/>
                <w:szCs w:val="21"/>
              </w:rPr>
            </w:pPr>
            <w:r w:rsidRPr="00D67F37">
              <w:rPr>
                <w:rFonts w:ascii="宋体" w:hAnsi="宋体" w:hint="eastAsia"/>
                <w:szCs w:val="21"/>
              </w:rPr>
              <w:t>转换转出起始日</w:t>
            </w:r>
          </w:p>
        </w:tc>
        <w:tc>
          <w:tcPr>
            <w:tcW w:w="5694" w:type="dxa"/>
          </w:tcPr>
          <w:p w:rsidR="00752C5D" w:rsidRPr="00D67F37" w:rsidRDefault="005364E1" w:rsidP="0095285E">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sidRPr="00D67F37">
              <w:rPr>
                <w:rFonts w:ascii="宋体" w:eastAsia="宋体" w:cs="宋体" w:hint="eastAsia"/>
                <w:color w:val="000000"/>
                <w:kern w:val="0"/>
                <w:szCs w:val="21"/>
              </w:rPr>
              <w:t>年</w:t>
            </w:r>
            <w:r>
              <w:rPr>
                <w:rFonts w:ascii="宋体" w:eastAsia="宋体" w:cs="宋体"/>
                <w:color w:val="000000"/>
                <w:kern w:val="0"/>
                <w:szCs w:val="21"/>
              </w:rPr>
              <w:t>6</w:t>
            </w:r>
            <w:r>
              <w:rPr>
                <w:rFonts w:ascii="宋体" w:eastAsia="宋体" w:cs="宋体" w:hint="eastAsia"/>
                <w:color w:val="000000"/>
                <w:kern w:val="0"/>
                <w:szCs w:val="21"/>
              </w:rPr>
              <w:t>月</w:t>
            </w:r>
            <w:r>
              <w:rPr>
                <w:rFonts w:ascii="宋体" w:eastAsia="宋体" w:cs="宋体"/>
                <w:color w:val="000000"/>
                <w:kern w:val="0"/>
                <w:szCs w:val="21"/>
              </w:rPr>
              <w:t>3</w:t>
            </w:r>
            <w:r>
              <w:rPr>
                <w:rFonts w:ascii="宋体" w:eastAsia="宋体" w:cs="宋体" w:hint="eastAsia"/>
                <w:color w:val="000000"/>
                <w:kern w:val="0"/>
                <w:szCs w:val="21"/>
              </w:rPr>
              <w:t>日</w:t>
            </w:r>
          </w:p>
        </w:tc>
      </w:tr>
    </w:tbl>
    <w:p w:rsidR="00C555D8" w:rsidRPr="00C555D8" w:rsidRDefault="00C555D8" w:rsidP="00002E30">
      <w:pPr>
        <w:autoSpaceDE w:val="0"/>
        <w:autoSpaceDN w:val="0"/>
        <w:adjustRightInd w:val="0"/>
        <w:spacing w:line="360" w:lineRule="auto"/>
        <w:jc w:val="left"/>
        <w:rPr>
          <w:rFonts w:ascii="宋体" w:eastAsia="宋体" w:cs="宋体"/>
          <w:color w:val="000000"/>
          <w:kern w:val="0"/>
          <w:sz w:val="24"/>
          <w:szCs w:val="24"/>
        </w:rPr>
      </w:pPr>
    </w:p>
    <w:p w:rsidR="00922104" w:rsidRPr="00922104" w:rsidRDefault="00C555D8" w:rsidP="00B16CF3">
      <w:pPr>
        <w:autoSpaceDE w:val="0"/>
        <w:autoSpaceDN w:val="0"/>
        <w:adjustRightInd w:val="0"/>
        <w:spacing w:line="360" w:lineRule="auto"/>
        <w:jc w:val="left"/>
        <w:rPr>
          <w:sz w:val="28"/>
          <w:szCs w:val="28"/>
        </w:rPr>
      </w:pPr>
      <w:r w:rsidRPr="00C555D8">
        <w:rPr>
          <w:sz w:val="28"/>
          <w:szCs w:val="28"/>
        </w:rPr>
        <w:t xml:space="preserve">2. </w:t>
      </w:r>
      <w:r w:rsidRPr="00C555D8">
        <w:rPr>
          <w:sz w:val="28"/>
          <w:szCs w:val="28"/>
        </w:rPr>
        <w:t>申购</w:t>
      </w:r>
      <w:r w:rsidRPr="00D67F37">
        <w:rPr>
          <w:sz w:val="28"/>
          <w:szCs w:val="28"/>
        </w:rPr>
        <w:t>、赎回</w:t>
      </w:r>
      <w:r w:rsidR="00AE647F" w:rsidRPr="00D67F37">
        <w:rPr>
          <w:rFonts w:hint="eastAsia"/>
          <w:sz w:val="28"/>
          <w:szCs w:val="28"/>
        </w:rPr>
        <w:t>及</w:t>
      </w:r>
      <w:r w:rsidR="00D573E1" w:rsidRPr="00D67F37">
        <w:rPr>
          <w:rFonts w:hint="eastAsia"/>
          <w:sz w:val="28"/>
          <w:szCs w:val="28"/>
        </w:rPr>
        <w:t>转换</w:t>
      </w:r>
      <w:r w:rsidRPr="00D67F37">
        <w:rPr>
          <w:sz w:val="28"/>
          <w:szCs w:val="28"/>
        </w:rPr>
        <w:t>业务的办理</w:t>
      </w:r>
      <w:r w:rsidRPr="00C555D8">
        <w:rPr>
          <w:sz w:val="28"/>
          <w:szCs w:val="28"/>
        </w:rPr>
        <w:t>时间</w:t>
      </w:r>
    </w:p>
    <w:p w:rsidR="00780AC0" w:rsidRPr="00780AC0" w:rsidRDefault="00780AC0" w:rsidP="00780AC0">
      <w:pPr>
        <w:spacing w:line="360" w:lineRule="auto"/>
        <w:ind w:firstLine="420"/>
        <w:jc w:val="left"/>
        <w:rPr>
          <w:rFonts w:ascii="宋体" w:hAnsi="宋体"/>
          <w:szCs w:val="21"/>
        </w:rPr>
      </w:pPr>
      <w:r w:rsidRPr="00780AC0">
        <w:rPr>
          <w:rFonts w:ascii="宋体" w:hAnsi="宋体" w:hint="eastAsia"/>
          <w:szCs w:val="21"/>
        </w:rPr>
        <w:t>投资人在开放期内的每个开放日办理基金份额的申购和赎回，开放日的具体办理时间为上海证券交易所、深圳证券交易所的正常交易日的交易时间，但基金管理人根据法律法规、中国证监会的要求或基金合同的规定公告暂停申购、赎回时除外。在封闭期内，本基金不办理申购、赎回业务。</w:t>
      </w:r>
    </w:p>
    <w:p w:rsidR="00780AC0" w:rsidRDefault="00780AC0" w:rsidP="00780AC0">
      <w:pPr>
        <w:spacing w:line="360" w:lineRule="auto"/>
        <w:ind w:firstLine="420"/>
        <w:jc w:val="left"/>
        <w:rPr>
          <w:rFonts w:ascii="宋体" w:hAnsi="宋体"/>
          <w:szCs w:val="21"/>
        </w:rPr>
      </w:pPr>
      <w:r w:rsidRPr="00780AC0">
        <w:rPr>
          <w:rFonts w:ascii="宋体" w:hAnsi="宋体" w:hint="eastAsia"/>
          <w:szCs w:val="21"/>
        </w:rPr>
        <w:t>基金合同生效后，若出现新的证券交易市场，证券交易所交易时间变更或其他特殊情况，基金管理人将视情况对前述开放日及开放时间进行相应的调整，但应在实施日前依照《信息披露办法》的有关规定进行公告。</w:t>
      </w:r>
    </w:p>
    <w:p w:rsidR="004B1094" w:rsidRPr="00C50381" w:rsidRDefault="004B1094" w:rsidP="00780AC0">
      <w:pPr>
        <w:spacing w:line="360" w:lineRule="auto"/>
        <w:ind w:firstLine="420"/>
        <w:jc w:val="left"/>
        <w:rPr>
          <w:rFonts w:ascii="宋体" w:hAnsi="宋体"/>
          <w:szCs w:val="21"/>
        </w:rPr>
      </w:pPr>
      <w:r w:rsidRPr="00C50381">
        <w:rPr>
          <w:rFonts w:ascii="宋体" w:hAnsi="宋体"/>
          <w:szCs w:val="21"/>
        </w:rPr>
        <w:t>本基金在开放期内办理申购与赎回业务。</w:t>
      </w:r>
      <w:r w:rsidRPr="007D5DFD">
        <w:rPr>
          <w:rFonts w:ascii="宋体" w:hAnsi="宋体"/>
          <w:szCs w:val="21"/>
        </w:rPr>
        <w:t>本次开放期时间为</w:t>
      </w:r>
      <w:r w:rsidR="005364E1">
        <w:rPr>
          <w:rFonts w:ascii="宋体" w:eastAsia="宋体" w:cs="宋体" w:hint="eastAsia"/>
          <w:color w:val="000000"/>
          <w:kern w:val="0"/>
          <w:szCs w:val="21"/>
        </w:rPr>
        <w:t>202</w:t>
      </w:r>
      <w:r w:rsidR="005364E1">
        <w:rPr>
          <w:rFonts w:ascii="宋体" w:eastAsia="宋体" w:cs="宋体"/>
          <w:color w:val="000000"/>
          <w:kern w:val="0"/>
          <w:szCs w:val="21"/>
        </w:rPr>
        <w:t>4</w:t>
      </w:r>
      <w:r w:rsidR="005364E1" w:rsidRPr="00D67F37">
        <w:rPr>
          <w:rFonts w:ascii="宋体" w:eastAsia="宋体" w:cs="宋体" w:hint="eastAsia"/>
          <w:color w:val="000000"/>
          <w:kern w:val="0"/>
          <w:szCs w:val="21"/>
        </w:rPr>
        <w:t>年</w:t>
      </w:r>
      <w:r w:rsidR="005364E1">
        <w:rPr>
          <w:rFonts w:ascii="宋体" w:eastAsia="宋体" w:cs="宋体"/>
          <w:color w:val="000000"/>
          <w:kern w:val="0"/>
          <w:szCs w:val="21"/>
        </w:rPr>
        <w:t>6</w:t>
      </w:r>
      <w:r w:rsidR="005364E1">
        <w:rPr>
          <w:rFonts w:ascii="宋体" w:eastAsia="宋体" w:cs="宋体" w:hint="eastAsia"/>
          <w:color w:val="000000"/>
          <w:kern w:val="0"/>
          <w:szCs w:val="21"/>
        </w:rPr>
        <w:t>月</w:t>
      </w:r>
      <w:r w:rsidR="005364E1">
        <w:rPr>
          <w:rFonts w:ascii="宋体" w:eastAsia="宋体" w:cs="宋体"/>
          <w:color w:val="000000"/>
          <w:kern w:val="0"/>
          <w:szCs w:val="21"/>
        </w:rPr>
        <w:t>3</w:t>
      </w:r>
      <w:r w:rsidR="005364E1">
        <w:rPr>
          <w:rFonts w:ascii="宋体" w:eastAsia="宋体" w:cs="宋体" w:hint="eastAsia"/>
          <w:color w:val="000000"/>
          <w:kern w:val="0"/>
          <w:szCs w:val="21"/>
        </w:rPr>
        <w:t>日</w:t>
      </w:r>
      <w:r w:rsidRPr="007D5DFD">
        <w:rPr>
          <w:rFonts w:ascii="宋体" w:hAnsi="宋体"/>
          <w:szCs w:val="21"/>
        </w:rPr>
        <w:t>，</w:t>
      </w:r>
      <w:r w:rsidRPr="004B1094">
        <w:rPr>
          <w:rFonts w:ascii="宋体" w:hAnsi="宋体"/>
          <w:szCs w:val="21"/>
        </w:rPr>
        <w:t>开放期内本基金接受申购、赎回</w:t>
      </w:r>
      <w:r>
        <w:rPr>
          <w:rFonts w:ascii="宋体" w:hAnsi="宋体" w:hint="eastAsia"/>
          <w:szCs w:val="21"/>
        </w:rPr>
        <w:t>及</w:t>
      </w:r>
      <w:r w:rsidRPr="00C50381">
        <w:rPr>
          <w:rFonts w:ascii="宋体" w:hAnsi="宋体"/>
          <w:szCs w:val="21"/>
        </w:rPr>
        <w:t>转换申请。基金管理人不得在基金合同约定之外的日期或者时间办理基金份额的申购、赎回或者转换。在开放期内，投资人在基金合同约定之外的日期和时间提出申购、赎回或转换申请且登记机构确认接受的，其基金份额申购、赎回或转换价格为该开放期内下一开放日基金份额申购、赎回或转换的价格；但若投资人在开放期最后一日业务办理时间结束之后提出申购、赎回或者转换申请的，视为无效申请。</w:t>
      </w:r>
    </w:p>
    <w:p w:rsidR="006818C7" w:rsidRDefault="00C555D8" w:rsidP="00002E30">
      <w:pPr>
        <w:autoSpaceDE w:val="0"/>
        <w:autoSpaceDN w:val="0"/>
        <w:adjustRightInd w:val="0"/>
        <w:spacing w:line="360" w:lineRule="auto"/>
        <w:jc w:val="left"/>
        <w:rPr>
          <w:sz w:val="28"/>
          <w:szCs w:val="28"/>
        </w:rPr>
      </w:pPr>
      <w:r w:rsidRPr="00C555D8">
        <w:rPr>
          <w:sz w:val="28"/>
          <w:szCs w:val="28"/>
        </w:rPr>
        <w:t xml:space="preserve">3. </w:t>
      </w:r>
      <w:r w:rsidRPr="00C555D8">
        <w:rPr>
          <w:sz w:val="28"/>
          <w:szCs w:val="28"/>
        </w:rPr>
        <w:t>日常申购业务</w:t>
      </w:r>
    </w:p>
    <w:p w:rsidR="00C555D8" w:rsidRPr="00C555D8" w:rsidRDefault="00C555D8" w:rsidP="00002E30">
      <w:pPr>
        <w:autoSpaceDE w:val="0"/>
        <w:autoSpaceDN w:val="0"/>
        <w:adjustRightInd w:val="0"/>
        <w:spacing w:line="360" w:lineRule="auto"/>
        <w:jc w:val="left"/>
        <w:rPr>
          <w:sz w:val="28"/>
          <w:szCs w:val="28"/>
        </w:rPr>
      </w:pPr>
      <w:r w:rsidRPr="00C555D8">
        <w:rPr>
          <w:sz w:val="28"/>
          <w:szCs w:val="28"/>
        </w:rPr>
        <w:t xml:space="preserve">3.1 </w:t>
      </w:r>
      <w:r w:rsidRPr="00C555D8">
        <w:rPr>
          <w:sz w:val="28"/>
          <w:szCs w:val="28"/>
        </w:rPr>
        <w:t>申购金额限制</w:t>
      </w:r>
    </w:p>
    <w:p w:rsidR="00D67F37" w:rsidRPr="00D67F37" w:rsidRDefault="00C555D8" w:rsidP="00D67F37">
      <w:pPr>
        <w:spacing w:line="360" w:lineRule="auto"/>
        <w:ind w:firstLine="420"/>
        <w:jc w:val="left"/>
        <w:rPr>
          <w:rFonts w:ascii="宋体" w:hAnsi="宋体"/>
          <w:szCs w:val="21"/>
        </w:rPr>
      </w:pPr>
      <w:r w:rsidRPr="00A608EF">
        <w:rPr>
          <w:rFonts w:ascii="宋体" w:hAnsi="宋体"/>
          <w:szCs w:val="21"/>
        </w:rPr>
        <w:t>1</w:t>
      </w:r>
      <w:r w:rsidRPr="00A608EF">
        <w:rPr>
          <w:rFonts w:ascii="宋体" w:hAnsi="宋体" w:hint="eastAsia"/>
          <w:szCs w:val="21"/>
        </w:rPr>
        <w:t>、</w:t>
      </w:r>
      <w:r w:rsidR="00055591">
        <w:rPr>
          <w:rFonts w:ascii="宋体" w:hAnsi="宋体" w:hint="eastAsia"/>
          <w:szCs w:val="21"/>
        </w:rPr>
        <w:t>投资者通过其他销售机构申购，单个基金账</w:t>
      </w:r>
      <w:r w:rsidR="00AA5177" w:rsidRPr="00AA5177">
        <w:rPr>
          <w:rFonts w:ascii="宋体" w:hAnsi="宋体" w:hint="eastAsia"/>
          <w:szCs w:val="21"/>
        </w:rPr>
        <w:t>户单笔最低申购金额起点为1</w:t>
      </w:r>
      <w:r w:rsidR="00AA5177">
        <w:rPr>
          <w:rFonts w:ascii="宋体" w:hAnsi="宋体" w:hint="eastAsia"/>
          <w:szCs w:val="21"/>
        </w:rPr>
        <w:t>元（含申购费），追加申购的最低金额不受限制</w:t>
      </w:r>
      <w:r w:rsidR="00D67F37" w:rsidRPr="00D67F37">
        <w:rPr>
          <w:rFonts w:ascii="宋体" w:hAnsi="宋体" w:hint="eastAsia"/>
          <w:szCs w:val="21"/>
        </w:rPr>
        <w:t>。基金管理人直销网点接受首次申购申请的最低金额为单笔50,000元（含申购费），追加申购的最低金额为单笔20,000元（含申购费）。</w:t>
      </w:r>
    </w:p>
    <w:p w:rsidR="00AA5177" w:rsidRDefault="00AA5177" w:rsidP="00002E30">
      <w:pPr>
        <w:spacing w:line="360" w:lineRule="auto"/>
        <w:ind w:firstLine="420"/>
        <w:jc w:val="left"/>
        <w:rPr>
          <w:rFonts w:ascii="宋体" w:hAnsi="宋体"/>
          <w:szCs w:val="21"/>
        </w:rPr>
      </w:pPr>
      <w:r w:rsidRPr="00AA5177">
        <w:rPr>
          <w:rFonts w:ascii="宋体" w:hAnsi="宋体" w:hint="eastAsia"/>
          <w:szCs w:val="21"/>
        </w:rPr>
        <w:t>通过基金管理人网上交易系统办理基金申购业务的不受直销网点单笔申购最低金额的限制，首次申购、追加申购最低起点金额为人民币1元。</w:t>
      </w:r>
    </w:p>
    <w:p w:rsidR="00DB57A6" w:rsidRPr="00A608EF" w:rsidRDefault="00DB57A6" w:rsidP="00002E30">
      <w:pPr>
        <w:spacing w:line="360" w:lineRule="auto"/>
        <w:ind w:firstLine="420"/>
        <w:jc w:val="left"/>
        <w:rPr>
          <w:rFonts w:ascii="宋体" w:hAnsi="宋体"/>
          <w:szCs w:val="21"/>
        </w:rPr>
      </w:pPr>
      <w:r w:rsidRPr="00A608EF">
        <w:rPr>
          <w:rFonts w:ascii="宋体" w:hAnsi="宋体" w:hint="eastAsia"/>
          <w:szCs w:val="21"/>
        </w:rPr>
        <w:t>2、</w:t>
      </w:r>
      <w:r w:rsidR="00D67F37" w:rsidRPr="00D67F37">
        <w:rPr>
          <w:rFonts w:ascii="宋体" w:hAnsi="宋体" w:hint="eastAsia"/>
          <w:szCs w:val="21"/>
        </w:rPr>
        <w:t>本基金目前对单个投资人累计持有份额不设上限限制，基金管理人可以规定单个投资者</w:t>
      </w:r>
      <w:r w:rsidR="005F58CF">
        <w:rPr>
          <w:rFonts w:ascii="宋体" w:hAnsi="宋体" w:hint="eastAsia"/>
          <w:szCs w:val="21"/>
        </w:rPr>
        <w:t>累计持有的基金份额数量限制，具体规定见</w:t>
      </w:r>
      <w:r w:rsidR="00D67F37" w:rsidRPr="00D67F37">
        <w:rPr>
          <w:rFonts w:ascii="宋体" w:hAnsi="宋体" w:hint="eastAsia"/>
          <w:szCs w:val="21"/>
        </w:rPr>
        <w:t>更新的招募说明书或相关公告。</w:t>
      </w:r>
    </w:p>
    <w:p w:rsidR="00DB57A6" w:rsidRPr="00A608EF" w:rsidRDefault="00DB57A6" w:rsidP="00002E30">
      <w:pPr>
        <w:spacing w:line="360" w:lineRule="auto"/>
        <w:ind w:firstLine="420"/>
        <w:jc w:val="left"/>
        <w:rPr>
          <w:rFonts w:ascii="宋体" w:hAnsi="宋体"/>
          <w:szCs w:val="21"/>
        </w:rPr>
      </w:pPr>
      <w:r w:rsidRPr="00A608EF">
        <w:rPr>
          <w:rFonts w:ascii="宋体" w:hAnsi="宋体" w:hint="eastAsia"/>
          <w:szCs w:val="21"/>
        </w:rPr>
        <w:t>3、</w:t>
      </w:r>
      <w:r w:rsidR="005D0DD4" w:rsidRPr="005D0DD4">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规定。</w:t>
      </w:r>
    </w:p>
    <w:p w:rsidR="00DB57A6" w:rsidRPr="00DB57A6" w:rsidRDefault="00DB57A6" w:rsidP="00002E30">
      <w:pPr>
        <w:autoSpaceDE w:val="0"/>
        <w:autoSpaceDN w:val="0"/>
        <w:adjustRightInd w:val="0"/>
        <w:spacing w:line="360" w:lineRule="auto"/>
        <w:jc w:val="left"/>
        <w:rPr>
          <w:sz w:val="28"/>
          <w:szCs w:val="28"/>
        </w:rPr>
      </w:pPr>
      <w:r w:rsidRPr="00DB57A6">
        <w:rPr>
          <w:sz w:val="28"/>
          <w:szCs w:val="28"/>
        </w:rPr>
        <w:t xml:space="preserve">3.2 </w:t>
      </w:r>
      <w:r w:rsidRPr="00DB57A6">
        <w:rPr>
          <w:rFonts w:hint="eastAsia"/>
          <w:sz w:val="28"/>
          <w:szCs w:val="28"/>
        </w:rPr>
        <w:t>申购费率</w:t>
      </w:r>
    </w:p>
    <w:p w:rsidR="005D0DD4" w:rsidRPr="005D0DD4" w:rsidRDefault="005D0DD4" w:rsidP="005D0DD4">
      <w:pPr>
        <w:spacing w:line="360" w:lineRule="auto"/>
        <w:ind w:firstLine="420"/>
        <w:jc w:val="left"/>
        <w:rPr>
          <w:szCs w:val="21"/>
        </w:rPr>
      </w:pPr>
      <w:r w:rsidRPr="005D0DD4">
        <w:rPr>
          <w:rFonts w:hint="eastAsia"/>
          <w:szCs w:val="21"/>
        </w:rPr>
        <w:t>本基金采用前端收费模式收取基金申购费用。</w:t>
      </w:r>
    </w:p>
    <w:p w:rsidR="000B070C" w:rsidRPr="00A608EF" w:rsidRDefault="005D0DD4" w:rsidP="005D0DD4">
      <w:pPr>
        <w:spacing w:line="360" w:lineRule="auto"/>
        <w:ind w:firstLine="420"/>
        <w:jc w:val="left"/>
        <w:rPr>
          <w:rFonts w:ascii="宋体" w:hAnsi="宋体"/>
          <w:szCs w:val="21"/>
        </w:rPr>
      </w:pPr>
      <w:r w:rsidRPr="005D0DD4">
        <w:rPr>
          <w:rFonts w:hint="eastAsia"/>
          <w:szCs w:val="21"/>
        </w:rPr>
        <w:t>本基金对申购设置级差费率，申购费用应在投资人申购基金份额</w:t>
      </w:r>
      <w:r>
        <w:rPr>
          <w:rFonts w:hint="eastAsia"/>
          <w:szCs w:val="21"/>
        </w:rPr>
        <w:t>时收取。投资者在一天之内如果有多笔申购，适用费率按单笔分别计算</w:t>
      </w:r>
      <w:r w:rsidR="001579AF" w:rsidRPr="001579AF">
        <w:rPr>
          <w:rFonts w:hint="eastAsia"/>
          <w:szCs w:val="21"/>
        </w:rPr>
        <w:t>，如下表所示</w:t>
      </w:r>
      <w:r w:rsidR="0002187E" w:rsidRPr="0002187E">
        <w:rPr>
          <w:rFonts w:hint="eastAsia"/>
          <w:szCs w:val="21"/>
        </w:rPr>
        <w:t>：</w:t>
      </w:r>
    </w:p>
    <w:tbl>
      <w:tblPr>
        <w:tblStyle w:val="aa"/>
        <w:tblW w:w="4000" w:type="pct"/>
        <w:jc w:val="center"/>
        <w:tblLook w:val="04A0"/>
      </w:tblPr>
      <w:tblGrid>
        <w:gridCol w:w="3409"/>
        <w:gridCol w:w="3409"/>
      </w:tblGrid>
      <w:tr w:rsidR="006009CF" w:rsidRPr="007404B4" w:rsidTr="00726DC8">
        <w:trPr>
          <w:trHeight w:val="413"/>
          <w:jc w:val="center"/>
        </w:trPr>
        <w:tc>
          <w:tcPr>
            <w:tcW w:w="2500" w:type="pct"/>
            <w:hideMark/>
          </w:tcPr>
          <w:p w:rsidR="006009CF" w:rsidRPr="00AD6C02" w:rsidRDefault="00B3142F" w:rsidP="00002E3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申购金额（M</w:t>
            </w:r>
            <w:r>
              <w:rPr>
                <w:rFonts w:ascii="宋体" w:eastAsia="宋体" w:hAnsi="宋体" w:cs="宋体"/>
                <w:kern w:val="0"/>
                <w:szCs w:val="21"/>
              </w:rPr>
              <w:t>）</w:t>
            </w:r>
          </w:p>
        </w:tc>
        <w:tc>
          <w:tcPr>
            <w:tcW w:w="2500" w:type="pct"/>
            <w:hideMark/>
          </w:tcPr>
          <w:p w:rsidR="006009CF" w:rsidRPr="00AD6C02" w:rsidRDefault="006009CF" w:rsidP="00002E3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申购</w:t>
            </w:r>
            <w:r w:rsidRPr="00AD6C02">
              <w:rPr>
                <w:rFonts w:ascii="宋体" w:eastAsia="宋体" w:hAnsi="宋体" w:cs="宋体" w:hint="eastAsia"/>
                <w:kern w:val="0"/>
                <w:szCs w:val="21"/>
              </w:rPr>
              <w:t>费率</w:t>
            </w:r>
          </w:p>
        </w:tc>
      </w:tr>
      <w:tr w:rsidR="005D0DD4" w:rsidRPr="007404B4" w:rsidTr="00726DC8">
        <w:trPr>
          <w:trHeight w:val="354"/>
          <w:jc w:val="center"/>
        </w:trPr>
        <w:tc>
          <w:tcPr>
            <w:tcW w:w="0" w:type="auto"/>
            <w:hideMark/>
          </w:tcPr>
          <w:p w:rsidR="005D0DD4" w:rsidRPr="00AD6C02" w:rsidRDefault="005D0DD4" w:rsidP="00002E30">
            <w:pPr>
              <w:widowControl/>
              <w:spacing w:line="360" w:lineRule="auto"/>
              <w:jc w:val="center"/>
              <w:rPr>
                <w:rFonts w:ascii="宋体" w:eastAsia="宋体" w:hAnsi="宋体" w:cs="宋体"/>
                <w:kern w:val="0"/>
                <w:szCs w:val="21"/>
              </w:rPr>
            </w:pPr>
            <w:r w:rsidRPr="006865FE">
              <w:rPr>
                <w:rFonts w:ascii="宋体" w:hAnsi="宋体"/>
                <w:bCs/>
                <w:kern w:val="0"/>
                <w:szCs w:val="21"/>
              </w:rPr>
              <w:t>M＜100万</w:t>
            </w:r>
          </w:p>
        </w:tc>
        <w:tc>
          <w:tcPr>
            <w:tcW w:w="0" w:type="auto"/>
            <w:hideMark/>
          </w:tcPr>
          <w:p w:rsidR="005D0DD4" w:rsidRPr="00AD6C02" w:rsidRDefault="005D0DD4" w:rsidP="00002E30">
            <w:pPr>
              <w:widowControl/>
              <w:spacing w:line="360" w:lineRule="auto"/>
              <w:jc w:val="center"/>
              <w:rPr>
                <w:rFonts w:ascii="宋体" w:eastAsia="宋体" w:hAnsi="宋体" w:cs="宋体"/>
                <w:kern w:val="0"/>
                <w:szCs w:val="21"/>
              </w:rPr>
            </w:pPr>
            <w:r w:rsidRPr="006865FE">
              <w:rPr>
                <w:rFonts w:ascii="宋体" w:hAnsi="宋体"/>
                <w:bCs/>
                <w:kern w:val="0"/>
                <w:szCs w:val="21"/>
              </w:rPr>
              <w:t>0.80%</w:t>
            </w:r>
          </w:p>
        </w:tc>
      </w:tr>
      <w:tr w:rsidR="005D0DD4" w:rsidRPr="007404B4" w:rsidTr="00726DC8">
        <w:trPr>
          <w:jc w:val="center"/>
        </w:trPr>
        <w:tc>
          <w:tcPr>
            <w:tcW w:w="0" w:type="auto"/>
            <w:hideMark/>
          </w:tcPr>
          <w:p w:rsidR="005D0DD4" w:rsidRPr="00AD6C02" w:rsidRDefault="005D0DD4" w:rsidP="00002E30">
            <w:pPr>
              <w:widowControl/>
              <w:spacing w:line="360" w:lineRule="auto"/>
              <w:jc w:val="center"/>
              <w:rPr>
                <w:rFonts w:ascii="宋体" w:eastAsia="宋体" w:hAnsi="宋体" w:cs="宋体"/>
                <w:kern w:val="0"/>
                <w:szCs w:val="21"/>
              </w:rPr>
            </w:pPr>
            <w:r w:rsidRPr="006865FE">
              <w:rPr>
                <w:rFonts w:ascii="宋体" w:hAnsi="宋体"/>
                <w:bCs/>
                <w:kern w:val="0"/>
                <w:szCs w:val="21"/>
              </w:rPr>
              <w:t>100万≤M＜300万</w:t>
            </w:r>
          </w:p>
        </w:tc>
        <w:tc>
          <w:tcPr>
            <w:tcW w:w="0" w:type="auto"/>
            <w:hideMark/>
          </w:tcPr>
          <w:p w:rsidR="005D0DD4" w:rsidRPr="00AD6C02" w:rsidRDefault="005D0DD4" w:rsidP="00002E30">
            <w:pPr>
              <w:widowControl/>
              <w:spacing w:line="360" w:lineRule="auto"/>
              <w:jc w:val="center"/>
              <w:rPr>
                <w:rFonts w:ascii="宋体" w:eastAsia="宋体" w:hAnsi="宋体" w:cs="宋体"/>
                <w:kern w:val="0"/>
                <w:szCs w:val="21"/>
              </w:rPr>
            </w:pPr>
            <w:r w:rsidRPr="006865FE">
              <w:rPr>
                <w:rFonts w:ascii="宋体" w:hAnsi="宋体"/>
                <w:bCs/>
                <w:kern w:val="0"/>
                <w:szCs w:val="21"/>
              </w:rPr>
              <w:t>0.50%</w:t>
            </w:r>
          </w:p>
        </w:tc>
      </w:tr>
      <w:tr w:rsidR="005D0DD4" w:rsidRPr="007404B4" w:rsidTr="00726DC8">
        <w:trPr>
          <w:jc w:val="center"/>
        </w:trPr>
        <w:tc>
          <w:tcPr>
            <w:tcW w:w="0" w:type="auto"/>
            <w:hideMark/>
          </w:tcPr>
          <w:p w:rsidR="005D0DD4" w:rsidRPr="00AD6C02" w:rsidRDefault="005D0DD4" w:rsidP="00002E30">
            <w:pPr>
              <w:widowControl/>
              <w:spacing w:line="360" w:lineRule="auto"/>
              <w:jc w:val="center"/>
              <w:rPr>
                <w:rFonts w:ascii="宋体" w:eastAsia="宋体" w:hAnsi="宋体" w:cs="宋体"/>
                <w:kern w:val="0"/>
                <w:szCs w:val="21"/>
              </w:rPr>
            </w:pPr>
            <w:r w:rsidRPr="006865FE">
              <w:rPr>
                <w:rFonts w:ascii="宋体" w:hAnsi="宋体"/>
                <w:bCs/>
                <w:kern w:val="0"/>
                <w:szCs w:val="21"/>
              </w:rPr>
              <w:t>300万≤M＜500万</w:t>
            </w:r>
          </w:p>
        </w:tc>
        <w:tc>
          <w:tcPr>
            <w:tcW w:w="0" w:type="auto"/>
            <w:hideMark/>
          </w:tcPr>
          <w:p w:rsidR="005D0DD4" w:rsidRPr="00AD6C02" w:rsidRDefault="005D0DD4" w:rsidP="00002E30">
            <w:pPr>
              <w:widowControl/>
              <w:spacing w:line="360" w:lineRule="auto"/>
              <w:jc w:val="center"/>
              <w:rPr>
                <w:rFonts w:ascii="宋体" w:eastAsia="宋体" w:hAnsi="宋体" w:cs="宋体"/>
                <w:kern w:val="0"/>
                <w:szCs w:val="21"/>
              </w:rPr>
            </w:pPr>
            <w:r w:rsidRPr="006865FE">
              <w:rPr>
                <w:rFonts w:ascii="宋体" w:hAnsi="宋体"/>
                <w:bCs/>
                <w:kern w:val="0"/>
                <w:szCs w:val="21"/>
              </w:rPr>
              <w:t>0.30%</w:t>
            </w:r>
          </w:p>
        </w:tc>
      </w:tr>
      <w:tr w:rsidR="005D0DD4" w:rsidRPr="007404B4" w:rsidTr="00726DC8">
        <w:trPr>
          <w:jc w:val="center"/>
        </w:trPr>
        <w:tc>
          <w:tcPr>
            <w:tcW w:w="0" w:type="auto"/>
            <w:hideMark/>
          </w:tcPr>
          <w:p w:rsidR="005D0DD4" w:rsidRPr="00AD6C02" w:rsidRDefault="005D0DD4" w:rsidP="00002E30">
            <w:pPr>
              <w:widowControl/>
              <w:spacing w:line="360" w:lineRule="auto"/>
              <w:jc w:val="center"/>
              <w:rPr>
                <w:rFonts w:ascii="宋体" w:eastAsia="宋体" w:hAnsi="宋体" w:cs="宋体"/>
                <w:kern w:val="0"/>
                <w:szCs w:val="21"/>
              </w:rPr>
            </w:pPr>
            <w:r w:rsidRPr="006865FE">
              <w:rPr>
                <w:rFonts w:ascii="宋体" w:hAnsi="宋体"/>
                <w:bCs/>
                <w:kern w:val="0"/>
                <w:szCs w:val="21"/>
              </w:rPr>
              <w:t>M≥500万</w:t>
            </w:r>
          </w:p>
        </w:tc>
        <w:tc>
          <w:tcPr>
            <w:tcW w:w="0" w:type="auto"/>
            <w:hideMark/>
          </w:tcPr>
          <w:p w:rsidR="005D0DD4" w:rsidRPr="00AD6C02" w:rsidRDefault="005D0DD4" w:rsidP="00002E30">
            <w:pPr>
              <w:widowControl/>
              <w:spacing w:line="360" w:lineRule="auto"/>
              <w:jc w:val="center"/>
              <w:rPr>
                <w:rFonts w:ascii="宋体" w:eastAsia="宋体" w:hAnsi="宋体" w:cs="宋体"/>
                <w:kern w:val="0"/>
                <w:szCs w:val="21"/>
              </w:rPr>
            </w:pPr>
            <w:r w:rsidRPr="006865FE">
              <w:rPr>
                <w:rFonts w:ascii="宋体" w:hAnsi="宋体"/>
                <w:bCs/>
                <w:kern w:val="0"/>
                <w:szCs w:val="21"/>
              </w:rPr>
              <w:t>每笔1000元</w:t>
            </w:r>
          </w:p>
        </w:tc>
      </w:tr>
    </w:tbl>
    <w:p w:rsidR="00DB57A6" w:rsidRDefault="00DB57A6" w:rsidP="00002E30">
      <w:pPr>
        <w:autoSpaceDE w:val="0"/>
        <w:autoSpaceDN w:val="0"/>
        <w:adjustRightInd w:val="0"/>
        <w:spacing w:line="360" w:lineRule="auto"/>
        <w:jc w:val="left"/>
        <w:rPr>
          <w:sz w:val="28"/>
          <w:szCs w:val="28"/>
        </w:rPr>
      </w:pPr>
      <w:r w:rsidRPr="00DB57A6">
        <w:rPr>
          <w:sz w:val="28"/>
          <w:szCs w:val="28"/>
        </w:rPr>
        <w:t xml:space="preserve">3.3 </w:t>
      </w:r>
      <w:r w:rsidRPr="00DB57A6">
        <w:rPr>
          <w:rFonts w:hint="eastAsia"/>
          <w:sz w:val="28"/>
          <w:szCs w:val="28"/>
        </w:rPr>
        <w:t>其他与申购相关的事项</w:t>
      </w:r>
    </w:p>
    <w:p w:rsidR="004A72AF" w:rsidRDefault="004A72AF" w:rsidP="00002E30">
      <w:pPr>
        <w:autoSpaceDE w:val="0"/>
        <w:autoSpaceDN w:val="0"/>
        <w:adjustRightInd w:val="0"/>
        <w:spacing w:line="360" w:lineRule="auto"/>
        <w:ind w:firstLineChars="200" w:firstLine="420"/>
        <w:jc w:val="left"/>
        <w:rPr>
          <w:rFonts w:ascii="宋体" w:hAnsi="宋体"/>
          <w:szCs w:val="21"/>
        </w:rPr>
      </w:pPr>
      <w:r w:rsidRPr="004A72AF">
        <w:rPr>
          <w:rFonts w:ascii="宋体" w:hAnsi="宋体"/>
          <w:szCs w:val="21"/>
        </w:rPr>
        <w:t>1、</w:t>
      </w:r>
      <w:r w:rsidR="005D0DD4" w:rsidRPr="005D0DD4">
        <w:rPr>
          <w:rFonts w:ascii="宋体" w:hAnsi="宋体" w:hint="eastAsia"/>
          <w:szCs w:val="21"/>
        </w:rPr>
        <w:t>本基金的申购费用由投资人承担，主要用于本基金的市场推广、销售、登记等各项费用，不列入基金财产。</w:t>
      </w:r>
    </w:p>
    <w:p w:rsidR="003E7D89" w:rsidRDefault="004A72AF" w:rsidP="003E7D89">
      <w:pPr>
        <w:spacing w:line="360" w:lineRule="auto"/>
        <w:ind w:firstLineChars="200" w:firstLine="420"/>
        <w:rPr>
          <w:rFonts w:ascii="宋体" w:hAnsi="宋体"/>
          <w:szCs w:val="21"/>
        </w:rPr>
      </w:pPr>
      <w:r w:rsidRPr="004A72AF">
        <w:rPr>
          <w:rFonts w:ascii="宋体" w:hAnsi="宋体"/>
          <w:szCs w:val="21"/>
        </w:rPr>
        <w:t>2、</w:t>
      </w:r>
      <w:r w:rsidR="005D0DD4" w:rsidRPr="005D0DD4">
        <w:rPr>
          <w:rFonts w:ascii="宋体" w:hAnsi="宋体" w:hint="eastAsia"/>
          <w:szCs w:val="21"/>
        </w:rPr>
        <w:t>基金管理人可以按照《基金合同》的相关规定调整费率或收费方式，基金管理人最迟应于新的费率或收费方式实施日前依照《信息披露办法》的有关规定在</w:t>
      </w:r>
      <w:r w:rsidR="007F71E8">
        <w:rPr>
          <w:rFonts w:ascii="宋体" w:hAnsi="宋体" w:hint="eastAsia"/>
          <w:szCs w:val="21"/>
        </w:rPr>
        <w:t>规定</w:t>
      </w:r>
      <w:r w:rsidR="005D0DD4" w:rsidRPr="005D0DD4">
        <w:rPr>
          <w:rFonts w:ascii="宋体" w:hAnsi="宋体" w:hint="eastAsia"/>
          <w:szCs w:val="21"/>
        </w:rPr>
        <w:t>媒介上公告。</w:t>
      </w:r>
    </w:p>
    <w:p w:rsidR="003E7D89" w:rsidRPr="0081539E" w:rsidRDefault="003E7D89" w:rsidP="003E7D89">
      <w:pPr>
        <w:spacing w:line="360" w:lineRule="auto"/>
        <w:ind w:firstLineChars="200" w:firstLine="420"/>
        <w:rPr>
          <w:szCs w:val="21"/>
        </w:rPr>
      </w:pPr>
      <w:r>
        <w:rPr>
          <w:rFonts w:hint="eastAsia"/>
          <w:szCs w:val="21"/>
        </w:rPr>
        <w:t>3</w:t>
      </w:r>
      <w:r>
        <w:rPr>
          <w:rFonts w:hint="eastAsia"/>
          <w:szCs w:val="21"/>
        </w:rPr>
        <w:t>、</w:t>
      </w:r>
      <w:r w:rsidRPr="0081539E">
        <w:rPr>
          <w:rFonts w:hint="eastAsia"/>
          <w:szCs w:val="21"/>
        </w:rPr>
        <w:t>基金管理人</w:t>
      </w:r>
      <w:r>
        <w:rPr>
          <w:rFonts w:hint="eastAsia"/>
          <w:szCs w:val="21"/>
        </w:rPr>
        <w:t>可以通过</w:t>
      </w:r>
      <w:r w:rsidRPr="0081539E">
        <w:rPr>
          <w:rFonts w:hint="eastAsia"/>
          <w:szCs w:val="21"/>
        </w:rPr>
        <w:t>网上直销系统、直销柜台</w:t>
      </w:r>
      <w:r>
        <w:rPr>
          <w:rFonts w:hint="eastAsia"/>
          <w:szCs w:val="21"/>
        </w:rPr>
        <w:t>对本基金的申购</w:t>
      </w:r>
      <w:r w:rsidRPr="0081539E">
        <w:rPr>
          <w:rFonts w:hint="eastAsia"/>
          <w:szCs w:val="21"/>
        </w:rPr>
        <w:t>实行优惠费率，</w:t>
      </w:r>
      <w:r>
        <w:rPr>
          <w:rFonts w:hint="eastAsia"/>
          <w:szCs w:val="21"/>
        </w:rPr>
        <w:t>具体</w:t>
      </w:r>
      <w:r w:rsidRPr="0081539E">
        <w:rPr>
          <w:rFonts w:hint="eastAsia"/>
          <w:szCs w:val="21"/>
        </w:rPr>
        <w:t>详见基金管理人</w:t>
      </w:r>
      <w:r>
        <w:rPr>
          <w:rFonts w:hint="eastAsia"/>
          <w:szCs w:val="21"/>
        </w:rPr>
        <w:t>届时</w:t>
      </w:r>
      <w:r w:rsidRPr="0081539E">
        <w:rPr>
          <w:rFonts w:hint="eastAsia"/>
          <w:szCs w:val="21"/>
        </w:rPr>
        <w:t>公告；部分代销机构如实行优惠费率，请投资人参见代销机构公告。</w:t>
      </w:r>
    </w:p>
    <w:p w:rsidR="00DB57A6" w:rsidRPr="00DB57A6" w:rsidRDefault="00DB57A6" w:rsidP="00002E30">
      <w:pPr>
        <w:autoSpaceDE w:val="0"/>
        <w:autoSpaceDN w:val="0"/>
        <w:adjustRightInd w:val="0"/>
        <w:spacing w:line="360" w:lineRule="auto"/>
        <w:jc w:val="left"/>
        <w:rPr>
          <w:sz w:val="28"/>
          <w:szCs w:val="28"/>
        </w:rPr>
      </w:pPr>
      <w:r w:rsidRPr="00DB57A6">
        <w:rPr>
          <w:sz w:val="28"/>
          <w:szCs w:val="28"/>
        </w:rPr>
        <w:t xml:space="preserve">4. </w:t>
      </w:r>
      <w:r w:rsidRPr="00DB57A6">
        <w:rPr>
          <w:rFonts w:hint="eastAsia"/>
          <w:sz w:val="28"/>
          <w:szCs w:val="28"/>
        </w:rPr>
        <w:t>日常赎回业务</w:t>
      </w:r>
    </w:p>
    <w:p w:rsidR="00DB57A6" w:rsidRPr="00DB57A6" w:rsidRDefault="00DB57A6" w:rsidP="00002E30">
      <w:pPr>
        <w:autoSpaceDE w:val="0"/>
        <w:autoSpaceDN w:val="0"/>
        <w:adjustRightInd w:val="0"/>
        <w:spacing w:line="360" w:lineRule="auto"/>
        <w:jc w:val="left"/>
        <w:rPr>
          <w:sz w:val="28"/>
          <w:szCs w:val="28"/>
        </w:rPr>
      </w:pPr>
      <w:r w:rsidRPr="00DB57A6">
        <w:rPr>
          <w:sz w:val="28"/>
          <w:szCs w:val="28"/>
        </w:rPr>
        <w:t xml:space="preserve">4.1 </w:t>
      </w:r>
      <w:r w:rsidRPr="00DB57A6">
        <w:rPr>
          <w:rFonts w:hint="eastAsia"/>
          <w:sz w:val="28"/>
          <w:szCs w:val="28"/>
        </w:rPr>
        <w:t>赎回份额限制</w:t>
      </w:r>
    </w:p>
    <w:p w:rsidR="00AA5177" w:rsidRDefault="001C44F7" w:rsidP="00002E30">
      <w:pPr>
        <w:autoSpaceDE w:val="0"/>
        <w:autoSpaceDN w:val="0"/>
        <w:adjustRightInd w:val="0"/>
        <w:spacing w:line="360" w:lineRule="auto"/>
        <w:ind w:firstLineChars="200" w:firstLine="420"/>
        <w:jc w:val="left"/>
        <w:rPr>
          <w:rFonts w:ascii="宋体" w:hAnsi="宋体"/>
          <w:szCs w:val="21"/>
        </w:rPr>
      </w:pPr>
      <w:r w:rsidRPr="001C44F7">
        <w:rPr>
          <w:rFonts w:ascii="宋体" w:hAnsi="宋体"/>
          <w:szCs w:val="21"/>
        </w:rPr>
        <w:t>1</w:t>
      </w:r>
      <w:r w:rsidRPr="001C44F7">
        <w:rPr>
          <w:rFonts w:ascii="宋体" w:hAnsi="宋体" w:hint="eastAsia"/>
          <w:szCs w:val="21"/>
        </w:rPr>
        <w:t>、</w:t>
      </w:r>
      <w:r w:rsidR="00AA5177" w:rsidRPr="00AA5177">
        <w:rPr>
          <w:rFonts w:ascii="宋体" w:hAnsi="宋体" w:hint="eastAsia"/>
          <w:szCs w:val="21"/>
        </w:rPr>
        <w:t>每个交易账户赎回的基金份额不得低于1份，账户最低持有份额不设下限，基金份额持有人全部赎回时不受上述限制。</w:t>
      </w:r>
    </w:p>
    <w:p w:rsidR="001C44F7" w:rsidRPr="001C44F7" w:rsidRDefault="001C44F7" w:rsidP="00002E30">
      <w:pPr>
        <w:autoSpaceDE w:val="0"/>
        <w:autoSpaceDN w:val="0"/>
        <w:adjustRightInd w:val="0"/>
        <w:spacing w:line="360" w:lineRule="auto"/>
        <w:ind w:firstLineChars="200" w:firstLine="420"/>
        <w:jc w:val="left"/>
        <w:rPr>
          <w:rFonts w:ascii="宋体" w:hAnsi="宋体"/>
          <w:szCs w:val="21"/>
        </w:rPr>
      </w:pPr>
      <w:r w:rsidRPr="001C44F7">
        <w:rPr>
          <w:rFonts w:ascii="宋体" w:hAnsi="宋体"/>
          <w:szCs w:val="21"/>
        </w:rPr>
        <w:t>2</w:t>
      </w:r>
      <w:r w:rsidRPr="001C44F7">
        <w:rPr>
          <w:rFonts w:ascii="宋体" w:hAnsi="宋体" w:hint="eastAsia"/>
          <w:szCs w:val="21"/>
        </w:rPr>
        <w:t>、赎回遵循</w:t>
      </w:r>
      <w:r w:rsidRPr="001C44F7">
        <w:rPr>
          <w:rFonts w:ascii="宋体" w:hAnsi="宋体"/>
          <w:szCs w:val="21"/>
        </w:rPr>
        <w:t>“</w:t>
      </w:r>
      <w:r w:rsidRPr="001C44F7">
        <w:rPr>
          <w:rFonts w:ascii="宋体" w:hAnsi="宋体" w:hint="eastAsia"/>
          <w:szCs w:val="21"/>
        </w:rPr>
        <w:t>先进先出</w:t>
      </w:r>
      <w:r w:rsidRPr="001C44F7">
        <w:rPr>
          <w:rFonts w:ascii="宋体" w:hAnsi="宋体"/>
          <w:szCs w:val="21"/>
        </w:rPr>
        <w:t>”</w:t>
      </w:r>
      <w:r w:rsidRPr="001C44F7">
        <w:rPr>
          <w:rFonts w:ascii="宋体" w:hAnsi="宋体" w:hint="eastAsia"/>
          <w:szCs w:val="21"/>
        </w:rPr>
        <w:t>原则，即按照投资人认购、申购的先后次序进行顺序赎回。</w:t>
      </w:r>
    </w:p>
    <w:p w:rsidR="00DB57A6" w:rsidRDefault="00DB57A6" w:rsidP="00002E30">
      <w:pPr>
        <w:autoSpaceDE w:val="0"/>
        <w:autoSpaceDN w:val="0"/>
        <w:adjustRightInd w:val="0"/>
        <w:spacing w:line="360" w:lineRule="auto"/>
        <w:jc w:val="left"/>
        <w:rPr>
          <w:sz w:val="28"/>
          <w:szCs w:val="28"/>
        </w:rPr>
      </w:pPr>
      <w:r w:rsidRPr="00DB57A6">
        <w:rPr>
          <w:sz w:val="28"/>
          <w:szCs w:val="28"/>
        </w:rPr>
        <w:t xml:space="preserve">4.2 </w:t>
      </w:r>
      <w:r w:rsidRPr="00DB57A6">
        <w:rPr>
          <w:rFonts w:hint="eastAsia"/>
          <w:sz w:val="28"/>
          <w:szCs w:val="28"/>
        </w:rPr>
        <w:t>赎回费率</w:t>
      </w:r>
    </w:p>
    <w:p w:rsidR="001C44F7" w:rsidRDefault="005D0DD4" w:rsidP="00002E30">
      <w:pPr>
        <w:autoSpaceDE w:val="0"/>
        <w:autoSpaceDN w:val="0"/>
        <w:adjustRightInd w:val="0"/>
        <w:spacing w:line="360" w:lineRule="auto"/>
        <w:ind w:firstLineChars="200" w:firstLine="420"/>
        <w:jc w:val="left"/>
        <w:rPr>
          <w:rFonts w:ascii="宋体" w:hAnsi="宋体"/>
          <w:szCs w:val="21"/>
        </w:rPr>
      </w:pPr>
      <w:r w:rsidRPr="005D0DD4">
        <w:rPr>
          <w:rFonts w:ascii="宋体" w:hAnsi="宋体" w:hint="eastAsia"/>
          <w:szCs w:val="21"/>
        </w:rPr>
        <w:t>赎回费用由赎回基金份额的基金份额持有人承担，在基金份额持有人赎回基金份额时收取，未计入基金财产的部分用于支付登记费和其他必要的手续费。投资人赎回基金份额收取赎回费用，该费用随基金份额的持有时间递减</w:t>
      </w:r>
      <w:r w:rsidR="0032436F" w:rsidRPr="001579AF">
        <w:rPr>
          <w:rFonts w:hint="eastAsia"/>
          <w:szCs w:val="21"/>
        </w:rPr>
        <w:t>，如下表所示</w:t>
      </w:r>
      <w:r w:rsidR="0032436F" w:rsidRPr="0002187E">
        <w:rPr>
          <w:rFonts w:hint="eastAsia"/>
          <w:szCs w:val="21"/>
        </w:rPr>
        <w:t>：</w:t>
      </w:r>
    </w:p>
    <w:tbl>
      <w:tblPr>
        <w:tblStyle w:val="aa"/>
        <w:tblW w:w="4000" w:type="pct"/>
        <w:jc w:val="center"/>
        <w:tblLook w:val="04A0"/>
      </w:tblPr>
      <w:tblGrid>
        <w:gridCol w:w="3409"/>
        <w:gridCol w:w="3409"/>
      </w:tblGrid>
      <w:tr w:rsidR="0032436F" w:rsidRPr="007404B4" w:rsidTr="00726DC8">
        <w:trPr>
          <w:trHeight w:val="413"/>
          <w:jc w:val="center"/>
        </w:trPr>
        <w:tc>
          <w:tcPr>
            <w:tcW w:w="2500" w:type="pct"/>
            <w:vAlign w:val="center"/>
            <w:hideMark/>
          </w:tcPr>
          <w:p w:rsidR="0032436F" w:rsidRPr="00AD6C02" w:rsidRDefault="0032436F" w:rsidP="00726DC8">
            <w:pPr>
              <w:widowControl/>
              <w:spacing w:line="360" w:lineRule="auto"/>
              <w:jc w:val="center"/>
              <w:rPr>
                <w:rFonts w:ascii="宋体" w:eastAsia="宋体" w:hAnsi="宋体" w:cs="宋体"/>
                <w:kern w:val="0"/>
                <w:szCs w:val="21"/>
              </w:rPr>
            </w:pPr>
            <w:r w:rsidRPr="00AF3DFB">
              <w:rPr>
                <w:rFonts w:ascii="宋体" w:hAnsi="宋体" w:hint="eastAsia"/>
                <w:color w:val="000000"/>
                <w:szCs w:val="21"/>
              </w:rPr>
              <w:t>持有年限（</w:t>
            </w:r>
            <w:r>
              <w:rPr>
                <w:rFonts w:ascii="宋体" w:hAnsi="宋体" w:hint="eastAsia"/>
                <w:color w:val="000000"/>
                <w:szCs w:val="21"/>
              </w:rPr>
              <w:t>N为日历日</w:t>
            </w:r>
            <w:r w:rsidRPr="00AF3DFB">
              <w:rPr>
                <w:rFonts w:ascii="宋体" w:hAnsi="宋体" w:hint="eastAsia"/>
                <w:color w:val="000000"/>
                <w:szCs w:val="21"/>
              </w:rPr>
              <w:t>）</w:t>
            </w:r>
          </w:p>
        </w:tc>
        <w:tc>
          <w:tcPr>
            <w:tcW w:w="2500" w:type="pct"/>
            <w:vAlign w:val="center"/>
            <w:hideMark/>
          </w:tcPr>
          <w:p w:rsidR="0032436F" w:rsidRPr="00AD6C02" w:rsidRDefault="0032436F" w:rsidP="00726DC8">
            <w:pPr>
              <w:widowControl/>
              <w:spacing w:line="360" w:lineRule="auto"/>
              <w:jc w:val="center"/>
              <w:rPr>
                <w:rFonts w:ascii="宋体" w:eastAsia="宋体" w:hAnsi="宋体" w:cs="宋体"/>
                <w:kern w:val="0"/>
                <w:szCs w:val="21"/>
              </w:rPr>
            </w:pPr>
            <w:r w:rsidRPr="00AF3DFB">
              <w:rPr>
                <w:rFonts w:ascii="宋体" w:hAnsi="宋体" w:hint="eastAsia"/>
                <w:color w:val="000000"/>
                <w:szCs w:val="21"/>
              </w:rPr>
              <w:t>赎回费率</w:t>
            </w:r>
          </w:p>
        </w:tc>
      </w:tr>
      <w:tr w:rsidR="0032436F" w:rsidRPr="007404B4" w:rsidTr="00726DC8">
        <w:trPr>
          <w:trHeight w:val="354"/>
          <w:jc w:val="center"/>
        </w:trPr>
        <w:tc>
          <w:tcPr>
            <w:tcW w:w="0" w:type="auto"/>
            <w:vAlign w:val="center"/>
            <w:hideMark/>
          </w:tcPr>
          <w:p w:rsidR="0032436F" w:rsidRPr="00AD6C02" w:rsidRDefault="0032436F" w:rsidP="00726DC8">
            <w:pPr>
              <w:widowControl/>
              <w:spacing w:line="360" w:lineRule="auto"/>
              <w:jc w:val="center"/>
              <w:rPr>
                <w:rFonts w:ascii="宋体" w:eastAsia="宋体" w:hAnsi="宋体" w:cs="宋体"/>
                <w:kern w:val="0"/>
                <w:szCs w:val="21"/>
              </w:rPr>
            </w:pPr>
            <w:r>
              <w:rPr>
                <w:rFonts w:ascii="宋体" w:hAnsi="宋体" w:hint="eastAsia"/>
                <w:color w:val="000000"/>
                <w:szCs w:val="21"/>
              </w:rPr>
              <w:t>N</w:t>
            </w:r>
            <w:r w:rsidRPr="00AF3DFB">
              <w:rPr>
                <w:rFonts w:ascii="宋体" w:hAnsi="宋体" w:hint="eastAsia"/>
                <w:color w:val="000000"/>
                <w:szCs w:val="21"/>
              </w:rPr>
              <w:t>＜</w:t>
            </w:r>
            <w:r>
              <w:rPr>
                <w:rFonts w:ascii="宋体" w:hAnsi="宋体" w:hint="eastAsia"/>
                <w:color w:val="000000"/>
                <w:szCs w:val="21"/>
              </w:rPr>
              <w:t>7天</w:t>
            </w:r>
          </w:p>
        </w:tc>
        <w:tc>
          <w:tcPr>
            <w:tcW w:w="0" w:type="auto"/>
            <w:vAlign w:val="center"/>
            <w:hideMark/>
          </w:tcPr>
          <w:p w:rsidR="0032436F" w:rsidRPr="00AD6C02" w:rsidRDefault="0032436F" w:rsidP="00726DC8">
            <w:pPr>
              <w:widowControl/>
              <w:spacing w:line="360" w:lineRule="auto"/>
              <w:jc w:val="center"/>
              <w:rPr>
                <w:rFonts w:ascii="宋体" w:eastAsia="宋体" w:hAnsi="宋体" w:cs="宋体"/>
                <w:kern w:val="0"/>
                <w:szCs w:val="21"/>
              </w:rPr>
            </w:pPr>
            <w:r>
              <w:rPr>
                <w:rFonts w:ascii="宋体" w:hAnsi="宋体" w:hint="eastAsia"/>
                <w:color w:val="000000"/>
                <w:szCs w:val="21"/>
              </w:rPr>
              <w:t>1.50%</w:t>
            </w:r>
          </w:p>
        </w:tc>
      </w:tr>
      <w:tr w:rsidR="0032436F" w:rsidRPr="007404B4" w:rsidTr="00726DC8">
        <w:trPr>
          <w:jc w:val="center"/>
        </w:trPr>
        <w:tc>
          <w:tcPr>
            <w:tcW w:w="0" w:type="auto"/>
            <w:vAlign w:val="center"/>
            <w:hideMark/>
          </w:tcPr>
          <w:p w:rsidR="0032436F" w:rsidRPr="00AD6C02" w:rsidRDefault="0032436F" w:rsidP="00726DC8">
            <w:pPr>
              <w:widowControl/>
              <w:spacing w:line="360" w:lineRule="auto"/>
              <w:jc w:val="center"/>
              <w:rPr>
                <w:rFonts w:ascii="宋体" w:eastAsia="宋体" w:hAnsi="宋体" w:cs="宋体"/>
                <w:kern w:val="0"/>
                <w:szCs w:val="21"/>
              </w:rPr>
            </w:pPr>
            <w:r>
              <w:rPr>
                <w:rFonts w:ascii="宋体" w:hAnsi="宋体" w:hint="eastAsia"/>
                <w:color w:val="000000"/>
                <w:szCs w:val="21"/>
              </w:rPr>
              <w:t>7</w:t>
            </w:r>
            <w:r w:rsidR="00DF287E">
              <w:rPr>
                <w:rFonts w:ascii="宋体" w:hAnsi="宋体" w:hint="eastAsia"/>
                <w:color w:val="000000"/>
                <w:szCs w:val="21"/>
              </w:rPr>
              <w:t>天</w:t>
            </w:r>
            <w:r w:rsidRPr="00AF3DFB">
              <w:rPr>
                <w:rFonts w:ascii="宋体" w:hAnsi="宋体" w:hint="eastAsia"/>
                <w:color w:val="000000"/>
                <w:szCs w:val="21"/>
              </w:rPr>
              <w:t>≤</w:t>
            </w:r>
            <w:r>
              <w:rPr>
                <w:rFonts w:ascii="宋体" w:hAnsi="宋体" w:hint="eastAsia"/>
                <w:color w:val="000000"/>
                <w:szCs w:val="21"/>
              </w:rPr>
              <w:t>N</w:t>
            </w:r>
            <w:r w:rsidRPr="00AF3DFB">
              <w:rPr>
                <w:rFonts w:ascii="宋体" w:hAnsi="宋体" w:hint="eastAsia"/>
                <w:color w:val="000000"/>
                <w:szCs w:val="21"/>
              </w:rPr>
              <w:t>＜</w:t>
            </w:r>
            <w:r>
              <w:rPr>
                <w:rFonts w:ascii="宋体" w:hAnsi="宋体" w:hint="eastAsia"/>
                <w:color w:val="000000"/>
                <w:szCs w:val="21"/>
              </w:rPr>
              <w:t>365天</w:t>
            </w:r>
          </w:p>
        </w:tc>
        <w:tc>
          <w:tcPr>
            <w:tcW w:w="0" w:type="auto"/>
            <w:vAlign w:val="center"/>
            <w:hideMark/>
          </w:tcPr>
          <w:p w:rsidR="0032436F" w:rsidRPr="00AD6C02" w:rsidRDefault="0032436F" w:rsidP="00726DC8">
            <w:pPr>
              <w:widowControl/>
              <w:spacing w:line="360" w:lineRule="auto"/>
              <w:jc w:val="center"/>
              <w:rPr>
                <w:rFonts w:ascii="宋体" w:eastAsia="宋体" w:hAnsi="宋体" w:cs="宋体"/>
                <w:kern w:val="0"/>
                <w:szCs w:val="21"/>
              </w:rPr>
            </w:pPr>
            <w:r w:rsidRPr="00AF3DFB">
              <w:rPr>
                <w:rFonts w:ascii="宋体" w:hAnsi="宋体" w:hint="eastAsia"/>
                <w:color w:val="000000"/>
                <w:szCs w:val="21"/>
              </w:rPr>
              <w:t>0.10%</w:t>
            </w:r>
          </w:p>
        </w:tc>
      </w:tr>
      <w:tr w:rsidR="0032436F" w:rsidRPr="007404B4" w:rsidTr="00726DC8">
        <w:trPr>
          <w:jc w:val="center"/>
        </w:trPr>
        <w:tc>
          <w:tcPr>
            <w:tcW w:w="0" w:type="auto"/>
            <w:vAlign w:val="center"/>
            <w:hideMark/>
          </w:tcPr>
          <w:p w:rsidR="0032436F" w:rsidRPr="00AD6C02" w:rsidRDefault="0032436F" w:rsidP="00726DC8">
            <w:pPr>
              <w:widowControl/>
              <w:spacing w:line="360" w:lineRule="auto"/>
              <w:jc w:val="center"/>
              <w:rPr>
                <w:rFonts w:ascii="宋体" w:eastAsia="宋体" w:hAnsi="宋体" w:cs="宋体"/>
                <w:kern w:val="0"/>
                <w:szCs w:val="21"/>
              </w:rPr>
            </w:pPr>
            <w:r>
              <w:rPr>
                <w:rFonts w:ascii="宋体" w:hAnsi="宋体" w:hint="eastAsia"/>
                <w:color w:val="000000"/>
                <w:szCs w:val="21"/>
              </w:rPr>
              <w:t>N</w:t>
            </w:r>
            <w:r w:rsidRPr="00AF3DFB">
              <w:rPr>
                <w:rFonts w:ascii="宋体" w:hAnsi="宋体" w:hint="eastAsia"/>
                <w:color w:val="000000"/>
                <w:szCs w:val="21"/>
              </w:rPr>
              <w:t>≥</w:t>
            </w:r>
            <w:r>
              <w:rPr>
                <w:rFonts w:ascii="宋体" w:hAnsi="宋体" w:hint="eastAsia"/>
                <w:color w:val="000000"/>
                <w:szCs w:val="21"/>
              </w:rPr>
              <w:t>365天</w:t>
            </w:r>
          </w:p>
        </w:tc>
        <w:tc>
          <w:tcPr>
            <w:tcW w:w="0" w:type="auto"/>
            <w:vAlign w:val="center"/>
            <w:hideMark/>
          </w:tcPr>
          <w:p w:rsidR="0032436F" w:rsidRPr="00AD6C02" w:rsidRDefault="0032436F" w:rsidP="00726DC8">
            <w:pPr>
              <w:widowControl/>
              <w:spacing w:line="360" w:lineRule="auto"/>
              <w:jc w:val="center"/>
              <w:rPr>
                <w:rFonts w:ascii="宋体" w:eastAsia="宋体" w:hAnsi="宋体" w:cs="宋体"/>
                <w:kern w:val="0"/>
                <w:szCs w:val="21"/>
              </w:rPr>
            </w:pPr>
            <w:r w:rsidRPr="00AF3DFB">
              <w:rPr>
                <w:rFonts w:ascii="宋体" w:hAnsi="宋体" w:hint="eastAsia"/>
                <w:color w:val="000000"/>
                <w:szCs w:val="21"/>
              </w:rPr>
              <w:t>0</w:t>
            </w:r>
            <w:r>
              <w:rPr>
                <w:rFonts w:ascii="宋体" w:hAnsi="宋体" w:hint="eastAsia"/>
                <w:color w:val="000000"/>
                <w:szCs w:val="21"/>
              </w:rPr>
              <w:t>%</w:t>
            </w:r>
          </w:p>
        </w:tc>
      </w:tr>
    </w:tbl>
    <w:p w:rsidR="0032436F" w:rsidRPr="0032436F" w:rsidRDefault="0032436F" w:rsidP="0032436F">
      <w:pPr>
        <w:autoSpaceDE w:val="0"/>
        <w:autoSpaceDN w:val="0"/>
        <w:adjustRightInd w:val="0"/>
        <w:spacing w:line="360" w:lineRule="auto"/>
        <w:ind w:firstLineChars="200" w:firstLine="420"/>
        <w:jc w:val="left"/>
        <w:rPr>
          <w:color w:val="000000"/>
          <w:szCs w:val="21"/>
        </w:rPr>
      </w:pPr>
      <w:r w:rsidRPr="0032436F">
        <w:rPr>
          <w:rFonts w:hint="eastAsia"/>
          <w:color w:val="000000"/>
          <w:szCs w:val="21"/>
        </w:rPr>
        <w:t>赎回费用由赎回基金份额的基金份额持有人承担，对持续持有期少于</w:t>
      </w:r>
      <w:r w:rsidRPr="0032436F">
        <w:rPr>
          <w:rFonts w:hint="eastAsia"/>
          <w:color w:val="000000"/>
          <w:szCs w:val="21"/>
        </w:rPr>
        <w:t>7</w:t>
      </w:r>
      <w:r w:rsidRPr="0032436F">
        <w:rPr>
          <w:rFonts w:hint="eastAsia"/>
          <w:color w:val="000000"/>
          <w:szCs w:val="21"/>
        </w:rPr>
        <w:t>日的投资人，将赎回费全额计入基金财产；对持续持有期大于</w:t>
      </w:r>
      <w:r w:rsidRPr="0032436F">
        <w:rPr>
          <w:rFonts w:hint="eastAsia"/>
          <w:color w:val="000000"/>
          <w:szCs w:val="21"/>
        </w:rPr>
        <w:t>7</w:t>
      </w:r>
      <w:r w:rsidRPr="0032436F">
        <w:rPr>
          <w:rFonts w:hint="eastAsia"/>
          <w:color w:val="000000"/>
          <w:szCs w:val="21"/>
        </w:rPr>
        <w:t>日（含）的投资人，赎回费总额的</w:t>
      </w:r>
      <w:r w:rsidRPr="0032436F">
        <w:rPr>
          <w:rFonts w:hint="eastAsia"/>
          <w:color w:val="000000"/>
          <w:szCs w:val="21"/>
        </w:rPr>
        <w:t>25%</w:t>
      </w:r>
      <w:r w:rsidRPr="0032436F">
        <w:rPr>
          <w:rFonts w:hint="eastAsia"/>
          <w:color w:val="000000"/>
          <w:szCs w:val="21"/>
        </w:rPr>
        <w:t>计入基金财产，其余用于支付登记费和其他必要的手续费。</w:t>
      </w:r>
    </w:p>
    <w:p w:rsidR="00DB57A6" w:rsidRDefault="00DB57A6" w:rsidP="00002E30">
      <w:pPr>
        <w:autoSpaceDE w:val="0"/>
        <w:autoSpaceDN w:val="0"/>
        <w:adjustRightInd w:val="0"/>
        <w:spacing w:line="360" w:lineRule="auto"/>
        <w:jc w:val="left"/>
        <w:rPr>
          <w:color w:val="000000"/>
          <w:sz w:val="28"/>
          <w:szCs w:val="28"/>
        </w:rPr>
      </w:pPr>
      <w:r w:rsidRPr="00DB57A6">
        <w:rPr>
          <w:color w:val="000000"/>
          <w:sz w:val="28"/>
          <w:szCs w:val="28"/>
        </w:rPr>
        <w:t xml:space="preserve">4.3 </w:t>
      </w:r>
      <w:r w:rsidRPr="00DB57A6">
        <w:rPr>
          <w:color w:val="000000"/>
          <w:sz w:val="28"/>
          <w:szCs w:val="28"/>
        </w:rPr>
        <w:t>其他与赎回相关的事项</w:t>
      </w:r>
    </w:p>
    <w:p w:rsidR="00DF6767" w:rsidRDefault="0032436F" w:rsidP="00002E30">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w:t>
      </w:r>
      <w:r w:rsidRPr="0032436F">
        <w:rPr>
          <w:rFonts w:ascii="宋体" w:hAnsi="宋体" w:hint="eastAsia"/>
          <w:szCs w:val="21"/>
        </w:rPr>
        <w:t>基金管理人可以按照《基金合同》的相关规定调整费率或收费方式，基金管理人最迟应于新的费率或收费方式实施日前依照《信息披露办法》的有关规定在</w:t>
      </w:r>
      <w:r w:rsidR="00D8210F">
        <w:rPr>
          <w:rFonts w:ascii="宋体" w:hAnsi="宋体" w:hint="eastAsia"/>
          <w:szCs w:val="21"/>
        </w:rPr>
        <w:t>规定</w:t>
      </w:r>
      <w:r w:rsidRPr="0032436F">
        <w:rPr>
          <w:rFonts w:ascii="宋体" w:hAnsi="宋体" w:hint="eastAsia"/>
          <w:szCs w:val="21"/>
        </w:rPr>
        <w:t>媒介上公告。</w:t>
      </w:r>
    </w:p>
    <w:p w:rsidR="0032436F" w:rsidRDefault="0032436F" w:rsidP="00002E30">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w:t>
      </w:r>
      <w:r w:rsidRPr="0032436F">
        <w:rPr>
          <w:rFonts w:ascii="宋体" w:hAnsi="宋体" w:hint="eastAsia"/>
          <w:szCs w:val="21"/>
        </w:rPr>
        <w:t>当发生大额申购或赎回情形时，基金管理人可以采用摆动定价机制，以确保基金估值的公平性。具体处理原则与操作规范遵循相关法律法规及监管部门、自律组织的规定。</w:t>
      </w:r>
    </w:p>
    <w:p w:rsidR="00A608EF" w:rsidRPr="00CB6D9A" w:rsidRDefault="00A608EF" w:rsidP="00002E30">
      <w:pPr>
        <w:autoSpaceDE w:val="0"/>
        <w:autoSpaceDN w:val="0"/>
        <w:adjustRightInd w:val="0"/>
        <w:spacing w:line="360" w:lineRule="auto"/>
        <w:jc w:val="left"/>
        <w:rPr>
          <w:sz w:val="28"/>
          <w:szCs w:val="28"/>
        </w:rPr>
      </w:pPr>
      <w:r w:rsidRPr="005A1D3B">
        <w:rPr>
          <w:sz w:val="28"/>
          <w:szCs w:val="28"/>
        </w:rPr>
        <w:t>5</w:t>
      </w:r>
      <w:r w:rsidRPr="005A1D3B">
        <w:rPr>
          <w:rFonts w:hint="eastAsia"/>
          <w:sz w:val="28"/>
          <w:szCs w:val="28"/>
        </w:rPr>
        <w:t>、日常转换业务</w:t>
      </w:r>
    </w:p>
    <w:p w:rsidR="00DA5656" w:rsidRPr="005A1D3B" w:rsidRDefault="00DA5656" w:rsidP="00002E30">
      <w:pPr>
        <w:autoSpaceDE w:val="0"/>
        <w:autoSpaceDN w:val="0"/>
        <w:adjustRightInd w:val="0"/>
        <w:spacing w:line="360" w:lineRule="auto"/>
        <w:jc w:val="left"/>
        <w:rPr>
          <w:color w:val="000000"/>
          <w:sz w:val="28"/>
          <w:szCs w:val="28"/>
        </w:rPr>
      </w:pPr>
      <w:r w:rsidRPr="005A1D3B">
        <w:rPr>
          <w:color w:val="000000"/>
          <w:sz w:val="28"/>
          <w:szCs w:val="28"/>
        </w:rPr>
        <w:t xml:space="preserve">5.1 </w:t>
      </w:r>
      <w:r w:rsidRPr="005A1D3B">
        <w:rPr>
          <w:color w:val="000000"/>
          <w:sz w:val="28"/>
          <w:szCs w:val="28"/>
        </w:rPr>
        <w:t>转换费率</w:t>
      </w:r>
    </w:p>
    <w:p w:rsidR="00DA5656" w:rsidRPr="009131AB" w:rsidRDefault="00DA5656" w:rsidP="009131AB">
      <w:pPr>
        <w:autoSpaceDE w:val="0"/>
        <w:autoSpaceDN w:val="0"/>
        <w:adjustRightInd w:val="0"/>
        <w:spacing w:line="360" w:lineRule="auto"/>
        <w:ind w:firstLine="560"/>
        <w:jc w:val="left"/>
        <w:rPr>
          <w:color w:val="000000"/>
          <w:sz w:val="28"/>
          <w:szCs w:val="28"/>
        </w:rPr>
      </w:pPr>
      <w:r w:rsidRPr="009131AB">
        <w:rPr>
          <w:color w:val="000000"/>
          <w:sz w:val="28"/>
          <w:szCs w:val="28"/>
        </w:rPr>
        <w:t xml:space="preserve">5.1.1 </w:t>
      </w:r>
      <w:r w:rsidRPr="009131AB">
        <w:rPr>
          <w:rFonts w:hint="eastAsia"/>
          <w:color w:val="000000"/>
          <w:sz w:val="28"/>
          <w:szCs w:val="28"/>
        </w:rPr>
        <w:t>基金转换费</w:t>
      </w:r>
    </w:p>
    <w:p w:rsidR="00DA5656" w:rsidRPr="005A1D3B" w:rsidRDefault="00400632" w:rsidP="00002E30">
      <w:pPr>
        <w:spacing w:line="360" w:lineRule="auto"/>
        <w:ind w:firstLine="420"/>
        <w:jc w:val="left"/>
        <w:rPr>
          <w:rFonts w:ascii="宋体" w:hAnsi="宋体"/>
          <w:szCs w:val="21"/>
        </w:rPr>
      </w:pPr>
      <w:r>
        <w:rPr>
          <w:rFonts w:ascii="宋体" w:hAnsi="宋体" w:hint="eastAsia"/>
          <w:szCs w:val="21"/>
        </w:rPr>
        <w:t>1、</w:t>
      </w:r>
      <w:r w:rsidR="00DA5656" w:rsidRPr="005A1D3B">
        <w:rPr>
          <w:rFonts w:ascii="宋体" w:hAnsi="宋体" w:hint="eastAsia"/>
          <w:szCs w:val="21"/>
        </w:rPr>
        <w:t>基金转换费用由转出基金赎回费用及基金申购补差费用两部分构成。</w:t>
      </w:r>
    </w:p>
    <w:p w:rsidR="00DA5656" w:rsidRPr="005A1D3B" w:rsidRDefault="00400632" w:rsidP="00002E30">
      <w:pPr>
        <w:spacing w:line="360" w:lineRule="auto"/>
        <w:ind w:firstLine="420"/>
        <w:jc w:val="left"/>
        <w:rPr>
          <w:szCs w:val="21"/>
        </w:rPr>
      </w:pPr>
      <w:r>
        <w:rPr>
          <w:rFonts w:ascii="宋体" w:hAnsi="宋体" w:hint="eastAsia"/>
          <w:szCs w:val="21"/>
        </w:rPr>
        <w:t>2、</w:t>
      </w:r>
      <w:r w:rsidR="00DA5656" w:rsidRPr="005A1D3B">
        <w:rPr>
          <w:rFonts w:ascii="宋体" w:hAnsi="宋体" w:hint="eastAsia"/>
          <w:szCs w:val="21"/>
        </w:rPr>
        <w:t>基金转换时，从申购费用低的基金向申购费用高的基金转换时，每次收取申购补差费用；从申购费用高的基金向申购费用低的基金转换时，不收取申购补差费用。申购补差费用按照转换金额对应的转出基金与转入基金的申购费差额进行补差，具体收取情况视每次转换时两只基金的申购费的差异情况而定。</w:t>
      </w:r>
    </w:p>
    <w:p w:rsidR="00260E03" w:rsidRPr="00CC12BD" w:rsidRDefault="00DA5656" w:rsidP="00CC12BD">
      <w:pPr>
        <w:autoSpaceDE w:val="0"/>
        <w:autoSpaceDN w:val="0"/>
        <w:adjustRightInd w:val="0"/>
        <w:spacing w:line="360" w:lineRule="auto"/>
        <w:ind w:firstLine="560"/>
        <w:jc w:val="left"/>
        <w:rPr>
          <w:color w:val="000000"/>
          <w:sz w:val="28"/>
          <w:szCs w:val="28"/>
        </w:rPr>
      </w:pPr>
      <w:r w:rsidRPr="009131AB">
        <w:rPr>
          <w:color w:val="000000"/>
          <w:sz w:val="28"/>
          <w:szCs w:val="28"/>
        </w:rPr>
        <w:t xml:space="preserve">5.1.2 </w:t>
      </w:r>
      <w:r w:rsidRPr="009131AB">
        <w:rPr>
          <w:rFonts w:hint="eastAsia"/>
          <w:color w:val="000000"/>
          <w:sz w:val="28"/>
          <w:szCs w:val="28"/>
        </w:rPr>
        <w:t>基金转换的计算公式</w:t>
      </w:r>
    </w:p>
    <w:p w:rsidR="00DA5656" w:rsidRPr="005A1D3B" w:rsidRDefault="00DA5656" w:rsidP="00002E30">
      <w:pPr>
        <w:spacing w:line="360" w:lineRule="auto"/>
        <w:ind w:firstLine="420"/>
        <w:jc w:val="left"/>
        <w:rPr>
          <w:rFonts w:ascii="宋体" w:hAnsi="宋体"/>
          <w:szCs w:val="21"/>
        </w:rPr>
      </w:pPr>
      <w:r w:rsidRPr="005A1D3B">
        <w:rPr>
          <w:rFonts w:ascii="宋体" w:hAnsi="宋体"/>
          <w:szCs w:val="21"/>
        </w:rPr>
        <w:t>转换费用=转出基金赎回费+转换申购补差费</w:t>
      </w:r>
    </w:p>
    <w:p w:rsidR="00DA5656" w:rsidRPr="005A1D3B" w:rsidRDefault="00DA5656" w:rsidP="00002E30">
      <w:pPr>
        <w:spacing w:line="360" w:lineRule="auto"/>
        <w:ind w:firstLine="420"/>
        <w:jc w:val="left"/>
        <w:rPr>
          <w:rFonts w:ascii="宋体" w:hAnsi="宋体"/>
          <w:szCs w:val="21"/>
        </w:rPr>
      </w:pPr>
      <w:r w:rsidRPr="005A1D3B">
        <w:rPr>
          <w:rFonts w:ascii="宋体" w:hAnsi="宋体"/>
          <w:szCs w:val="21"/>
        </w:rPr>
        <w:t>转出基金赎回费＝转出份额×转出基金当日基金份额净值×转出基金赎回费率</w:t>
      </w:r>
    </w:p>
    <w:p w:rsidR="00DA5656" w:rsidRPr="005A1D3B" w:rsidRDefault="00DA5656" w:rsidP="00002E30">
      <w:pPr>
        <w:spacing w:line="360" w:lineRule="auto"/>
        <w:ind w:firstLine="420"/>
        <w:jc w:val="left"/>
        <w:rPr>
          <w:rFonts w:ascii="宋体" w:hAnsi="宋体"/>
          <w:szCs w:val="21"/>
        </w:rPr>
      </w:pPr>
      <w:r w:rsidRPr="005A1D3B">
        <w:rPr>
          <w:rFonts w:ascii="宋体" w:hAnsi="宋体"/>
          <w:szCs w:val="21"/>
        </w:rPr>
        <w:t>转换金额=转出份额×转出基金当日基金份额净值-转出基金赎回费</w:t>
      </w:r>
    </w:p>
    <w:p w:rsidR="00DA5656" w:rsidRPr="005A1D3B" w:rsidRDefault="00DA5656" w:rsidP="00002E30">
      <w:pPr>
        <w:spacing w:line="360" w:lineRule="auto"/>
        <w:ind w:firstLine="420"/>
        <w:jc w:val="left"/>
        <w:rPr>
          <w:rFonts w:ascii="宋体" w:hAnsi="宋体"/>
          <w:szCs w:val="21"/>
        </w:rPr>
      </w:pPr>
      <w:r w:rsidRPr="005A1D3B">
        <w:rPr>
          <w:rFonts w:ascii="宋体" w:hAnsi="宋体"/>
          <w:szCs w:val="21"/>
        </w:rPr>
        <w:t>转换申购补差费用=转换金额×转入基金申购费率÷（1+转入基金申购费率）-转换金额×转出基金申购费率÷（1+转出基金申购费率）或，固定申购补差费</w:t>
      </w:r>
    </w:p>
    <w:p w:rsidR="00A608EF" w:rsidRPr="005A1D3B" w:rsidRDefault="00DA5656" w:rsidP="00002E30">
      <w:pPr>
        <w:spacing w:line="360" w:lineRule="auto"/>
        <w:ind w:firstLine="420"/>
        <w:jc w:val="left"/>
        <w:rPr>
          <w:szCs w:val="21"/>
        </w:rPr>
      </w:pPr>
      <w:r w:rsidRPr="005A1D3B">
        <w:rPr>
          <w:rFonts w:ascii="宋体" w:hAnsi="宋体"/>
          <w:szCs w:val="21"/>
        </w:rPr>
        <w:t>转入份额=（转出份额×转出基金当日基金份额净值—转换费用）÷转入基金当日基金</w:t>
      </w:r>
      <w:r w:rsidRPr="005A1D3B">
        <w:rPr>
          <w:rFonts w:ascii="宋体" w:hAnsi="宋体" w:hint="eastAsia"/>
          <w:szCs w:val="21"/>
        </w:rPr>
        <w:t>份额净值</w:t>
      </w:r>
    </w:p>
    <w:p w:rsidR="00DA5656" w:rsidRPr="009131AB" w:rsidRDefault="00DA5656" w:rsidP="009131AB">
      <w:pPr>
        <w:autoSpaceDE w:val="0"/>
        <w:autoSpaceDN w:val="0"/>
        <w:adjustRightInd w:val="0"/>
        <w:spacing w:line="360" w:lineRule="auto"/>
        <w:ind w:firstLine="560"/>
        <w:jc w:val="left"/>
        <w:rPr>
          <w:color w:val="000000"/>
          <w:sz w:val="28"/>
          <w:szCs w:val="28"/>
        </w:rPr>
      </w:pPr>
      <w:r w:rsidRPr="009131AB">
        <w:rPr>
          <w:color w:val="000000"/>
          <w:sz w:val="28"/>
          <w:szCs w:val="28"/>
        </w:rPr>
        <w:t xml:space="preserve">5.1.3 </w:t>
      </w:r>
      <w:r w:rsidRPr="009131AB">
        <w:rPr>
          <w:rFonts w:hint="eastAsia"/>
          <w:color w:val="000000"/>
          <w:sz w:val="28"/>
          <w:szCs w:val="28"/>
        </w:rPr>
        <w:t>具体转换费率</w:t>
      </w:r>
    </w:p>
    <w:p w:rsidR="00DA5656" w:rsidRDefault="00DA5656" w:rsidP="00002E30">
      <w:pPr>
        <w:spacing w:line="360" w:lineRule="auto"/>
        <w:ind w:firstLine="420"/>
        <w:jc w:val="left"/>
        <w:rPr>
          <w:rFonts w:ascii="宋体" w:hAnsi="宋体"/>
          <w:szCs w:val="21"/>
        </w:rPr>
      </w:pPr>
      <w:r w:rsidRPr="005A1D3B">
        <w:rPr>
          <w:rFonts w:ascii="宋体" w:hAnsi="宋体"/>
          <w:szCs w:val="21"/>
        </w:rPr>
        <w:t>本基金作为转换基金时，具体转换费率如下：</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A、转换金额对应申购费率较高的基金转入到本基金时</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例1、某投资人N日持有平安</w:t>
      </w:r>
      <w:r w:rsidR="00F70D64">
        <w:rPr>
          <w:rFonts w:ascii="宋体" w:hAnsi="宋体" w:hint="eastAsia"/>
          <w:szCs w:val="21"/>
        </w:rPr>
        <w:t>睿享文娱</w:t>
      </w:r>
      <w:r w:rsidRPr="007B1887">
        <w:rPr>
          <w:rFonts w:ascii="宋体" w:hAnsi="宋体" w:hint="eastAsia"/>
          <w:szCs w:val="21"/>
        </w:rPr>
        <w:t>灵活配置混合基金A类份额10,000份，持有期为三个月（对应的赎回费率为0.50%），拟于N日转换为</w:t>
      </w:r>
      <w:r w:rsidR="0090783F" w:rsidRPr="0090783F">
        <w:rPr>
          <w:rFonts w:ascii="宋体" w:hAnsi="宋体" w:hint="eastAsia"/>
          <w:szCs w:val="21"/>
        </w:rPr>
        <w:t>平安</w:t>
      </w:r>
      <w:r w:rsidR="00A75D26">
        <w:rPr>
          <w:rFonts w:ascii="宋体" w:hAnsi="宋体" w:hint="eastAsia"/>
          <w:szCs w:val="21"/>
        </w:rPr>
        <w:t>合颖</w:t>
      </w:r>
      <w:r w:rsidR="0090783F" w:rsidRPr="0090783F">
        <w:rPr>
          <w:rFonts w:ascii="宋体" w:hAnsi="宋体" w:hint="eastAsia"/>
          <w:szCs w:val="21"/>
        </w:rPr>
        <w:t>定期开放纯债债券型发起式证券投资基金</w:t>
      </w:r>
      <w:r w:rsidRPr="007B1887">
        <w:rPr>
          <w:rFonts w:ascii="宋体" w:hAnsi="宋体" w:hint="eastAsia"/>
          <w:szCs w:val="21"/>
        </w:rPr>
        <w:t>，假设N日平安</w:t>
      </w:r>
      <w:r w:rsidR="00F70D64">
        <w:rPr>
          <w:rFonts w:ascii="宋体" w:hAnsi="宋体" w:hint="eastAsia"/>
          <w:szCs w:val="21"/>
        </w:rPr>
        <w:t>睿享文娱</w:t>
      </w:r>
      <w:r w:rsidRPr="007B1887">
        <w:rPr>
          <w:rFonts w:ascii="宋体" w:hAnsi="宋体" w:hint="eastAsia"/>
          <w:szCs w:val="21"/>
        </w:rPr>
        <w:t>灵活配置混合基金</w:t>
      </w:r>
      <w:r w:rsidR="00482F12">
        <w:rPr>
          <w:rFonts w:ascii="宋体" w:hAnsi="宋体" w:hint="eastAsia"/>
          <w:szCs w:val="21"/>
        </w:rPr>
        <w:t>A</w:t>
      </w:r>
      <w:r w:rsidR="00482F12">
        <w:rPr>
          <w:rFonts w:ascii="宋体" w:hAnsi="宋体"/>
          <w:szCs w:val="21"/>
        </w:rPr>
        <w:t>类份额</w:t>
      </w:r>
      <w:r w:rsidRPr="007B1887">
        <w:rPr>
          <w:rFonts w:ascii="宋体" w:hAnsi="宋体" w:hint="eastAsia"/>
          <w:szCs w:val="21"/>
        </w:rPr>
        <w:t>的基金份额净值为1.150元，</w:t>
      </w:r>
      <w:r w:rsidR="0090783F" w:rsidRPr="0090783F">
        <w:rPr>
          <w:rFonts w:ascii="宋体" w:hAnsi="宋体" w:hint="eastAsia"/>
          <w:szCs w:val="21"/>
        </w:rPr>
        <w:t>平安</w:t>
      </w:r>
      <w:r w:rsidR="00A75D26">
        <w:rPr>
          <w:rFonts w:ascii="宋体" w:hAnsi="宋体" w:hint="eastAsia"/>
          <w:szCs w:val="21"/>
        </w:rPr>
        <w:t>合颖</w:t>
      </w:r>
      <w:r w:rsidR="0090783F" w:rsidRPr="0090783F">
        <w:rPr>
          <w:rFonts w:ascii="宋体" w:hAnsi="宋体" w:hint="eastAsia"/>
          <w:szCs w:val="21"/>
        </w:rPr>
        <w:t>定期开放纯债债券型发起式证券投资基金</w:t>
      </w:r>
      <w:r w:rsidRPr="007B1887">
        <w:rPr>
          <w:rFonts w:ascii="宋体" w:hAnsi="宋体" w:hint="eastAsia"/>
          <w:szCs w:val="21"/>
        </w:rPr>
        <w:t>的基金份额净值为1.050</w:t>
      </w:r>
      <w:r w:rsidR="00610EC6">
        <w:rPr>
          <w:rFonts w:ascii="宋体" w:hAnsi="宋体"/>
          <w:szCs w:val="21"/>
        </w:rPr>
        <w:t>0</w:t>
      </w:r>
      <w:r w:rsidRPr="007B1887">
        <w:rPr>
          <w:rFonts w:ascii="宋体" w:hAnsi="宋体" w:hint="eastAsia"/>
          <w:szCs w:val="21"/>
        </w:rPr>
        <w:t>元，则：</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1、</w:t>
      </w:r>
      <w:r w:rsidR="007B1887" w:rsidRPr="007B1887">
        <w:rPr>
          <w:rFonts w:ascii="宋体" w:hAnsi="宋体" w:hint="eastAsia"/>
          <w:szCs w:val="21"/>
        </w:rPr>
        <w:t>转出基金即平安</w:t>
      </w:r>
      <w:r w:rsidR="00F70D64">
        <w:rPr>
          <w:rFonts w:ascii="宋体" w:hAnsi="宋体" w:hint="eastAsia"/>
          <w:szCs w:val="21"/>
        </w:rPr>
        <w:t>睿享文娱</w:t>
      </w:r>
      <w:r w:rsidR="007B1887" w:rsidRPr="007B1887">
        <w:rPr>
          <w:rFonts w:ascii="宋体" w:hAnsi="宋体" w:hint="eastAsia"/>
          <w:szCs w:val="21"/>
        </w:rPr>
        <w:t>灵活配置混合基金</w:t>
      </w:r>
      <w:r w:rsidR="00482F12" w:rsidRPr="00482F12">
        <w:rPr>
          <w:rFonts w:ascii="宋体" w:hAnsi="宋体" w:hint="eastAsia"/>
          <w:szCs w:val="21"/>
        </w:rPr>
        <w:t>A类份额</w:t>
      </w:r>
      <w:r w:rsidR="007B1887" w:rsidRPr="007B1887">
        <w:rPr>
          <w:rFonts w:ascii="宋体" w:hAnsi="宋体" w:hint="eastAsia"/>
          <w:szCs w:val="21"/>
        </w:rPr>
        <w:t>的赎回费用：</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转出基金赎回费＝转出份额×转出基金当日基金份额净值×转出基金赎回费率=10,000×1.150×0.50%=57.5</w:t>
      </w:r>
      <w:r w:rsidR="00610EC6">
        <w:rPr>
          <w:rFonts w:ascii="宋体" w:hAnsi="宋体"/>
          <w:szCs w:val="21"/>
        </w:rPr>
        <w:t>0</w:t>
      </w:r>
      <w:r w:rsidRPr="007B1887">
        <w:rPr>
          <w:rFonts w:ascii="宋体" w:hAnsi="宋体" w:hint="eastAsia"/>
          <w:szCs w:val="21"/>
        </w:rPr>
        <w:t>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2、</w:t>
      </w:r>
      <w:r w:rsidR="007B1887" w:rsidRPr="007B1887">
        <w:rPr>
          <w:rFonts w:ascii="宋体" w:hAnsi="宋体" w:hint="eastAsia"/>
          <w:szCs w:val="21"/>
        </w:rPr>
        <w:t>对应转换金额平安</w:t>
      </w:r>
      <w:r w:rsidR="00F70D64">
        <w:rPr>
          <w:rFonts w:ascii="宋体" w:hAnsi="宋体" w:hint="eastAsia"/>
          <w:szCs w:val="21"/>
        </w:rPr>
        <w:t>睿享文娱</w:t>
      </w:r>
      <w:r w:rsidR="007B1887" w:rsidRPr="007B1887">
        <w:rPr>
          <w:rFonts w:ascii="宋体" w:hAnsi="宋体" w:hint="eastAsia"/>
          <w:szCs w:val="21"/>
        </w:rPr>
        <w:t>灵活配置混合基金</w:t>
      </w:r>
      <w:r w:rsidR="00482F12" w:rsidRPr="00482F12">
        <w:rPr>
          <w:rFonts w:ascii="宋体" w:hAnsi="宋体" w:hint="eastAsia"/>
          <w:szCs w:val="21"/>
        </w:rPr>
        <w:t>A类份额</w:t>
      </w:r>
      <w:r w:rsidR="007B1887" w:rsidRPr="007B1887">
        <w:rPr>
          <w:rFonts w:ascii="宋体" w:hAnsi="宋体" w:hint="eastAsia"/>
          <w:szCs w:val="21"/>
        </w:rPr>
        <w:t>的申购费率1.5%高于</w:t>
      </w:r>
      <w:r w:rsidR="0090783F" w:rsidRPr="0090783F">
        <w:rPr>
          <w:rFonts w:ascii="宋体" w:hAnsi="宋体" w:hint="eastAsia"/>
          <w:szCs w:val="21"/>
        </w:rPr>
        <w:t>平安</w:t>
      </w:r>
      <w:r w:rsidR="00A75D26">
        <w:rPr>
          <w:rFonts w:ascii="宋体" w:hAnsi="宋体" w:hint="eastAsia"/>
          <w:szCs w:val="21"/>
        </w:rPr>
        <w:t>合颖</w:t>
      </w:r>
      <w:r w:rsidR="0090783F" w:rsidRPr="0090783F">
        <w:rPr>
          <w:rFonts w:ascii="宋体" w:hAnsi="宋体" w:hint="eastAsia"/>
          <w:szCs w:val="21"/>
        </w:rPr>
        <w:t>定期开放纯债债券型发起式证券投资基金</w:t>
      </w:r>
      <w:r w:rsidR="007B1887" w:rsidRPr="007B1887">
        <w:rPr>
          <w:rFonts w:ascii="宋体" w:hAnsi="宋体" w:hint="eastAsia"/>
          <w:szCs w:val="21"/>
        </w:rPr>
        <w:t>的申购费率0.8</w:t>
      </w:r>
      <w:r w:rsidR="0043531D">
        <w:rPr>
          <w:rFonts w:ascii="宋体" w:hAnsi="宋体" w:hint="eastAsia"/>
          <w:szCs w:val="21"/>
        </w:rPr>
        <w:t>0</w:t>
      </w:r>
      <w:r w:rsidR="007B1887" w:rsidRPr="007B1887">
        <w:rPr>
          <w:rFonts w:ascii="宋体" w:hAnsi="宋体" w:hint="eastAsia"/>
          <w:szCs w:val="21"/>
        </w:rPr>
        <w:t>%，因此不收取申购补差费用，即费用为0。</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3、</w:t>
      </w:r>
      <w:r w:rsidR="007B1887" w:rsidRPr="007B1887">
        <w:rPr>
          <w:rFonts w:ascii="宋体" w:hAnsi="宋体" w:hint="eastAsia"/>
          <w:szCs w:val="21"/>
        </w:rPr>
        <w:t>此次转换费用：</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转换费用=转出基金赎回费+转换申购补差费=57.5</w:t>
      </w:r>
      <w:r w:rsidR="00610EC6">
        <w:rPr>
          <w:rFonts w:ascii="宋体" w:hAnsi="宋体"/>
          <w:szCs w:val="21"/>
        </w:rPr>
        <w:t>0</w:t>
      </w:r>
      <w:r w:rsidRPr="007B1887">
        <w:rPr>
          <w:rFonts w:ascii="宋体" w:hAnsi="宋体" w:hint="eastAsia"/>
          <w:szCs w:val="21"/>
        </w:rPr>
        <w:t>+0=57.5</w:t>
      </w:r>
      <w:r w:rsidR="00610EC6">
        <w:rPr>
          <w:rFonts w:ascii="宋体" w:hAnsi="宋体"/>
          <w:szCs w:val="21"/>
        </w:rPr>
        <w:t>0</w:t>
      </w:r>
      <w:r w:rsidRPr="007B1887">
        <w:rPr>
          <w:rFonts w:ascii="宋体" w:hAnsi="宋体" w:hint="eastAsia"/>
          <w:szCs w:val="21"/>
        </w:rPr>
        <w:t>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4、</w:t>
      </w:r>
      <w:r w:rsidR="007B1887" w:rsidRPr="007B1887">
        <w:rPr>
          <w:rFonts w:ascii="宋体" w:hAnsi="宋体" w:hint="eastAsia"/>
          <w:szCs w:val="21"/>
        </w:rPr>
        <w:t>转换后可得到的</w:t>
      </w:r>
      <w:r w:rsidR="0043531D" w:rsidRPr="0043531D">
        <w:rPr>
          <w:rFonts w:ascii="宋体" w:hAnsi="宋体" w:hint="eastAsia"/>
          <w:szCs w:val="21"/>
        </w:rPr>
        <w:t>平安</w:t>
      </w:r>
      <w:r w:rsidR="00A75D26">
        <w:rPr>
          <w:rFonts w:ascii="宋体" w:hAnsi="宋体" w:hint="eastAsia"/>
          <w:szCs w:val="21"/>
        </w:rPr>
        <w:t>合颖</w:t>
      </w:r>
      <w:r w:rsidR="0043531D" w:rsidRPr="0043531D">
        <w:rPr>
          <w:rFonts w:ascii="宋体" w:hAnsi="宋体" w:hint="eastAsia"/>
          <w:szCs w:val="21"/>
        </w:rPr>
        <w:t>定期开放纯债债券型发起式证券投资基金</w:t>
      </w:r>
      <w:r w:rsidR="007B1887" w:rsidRPr="007B1887">
        <w:rPr>
          <w:rFonts w:ascii="宋体" w:hAnsi="宋体" w:hint="eastAsia"/>
          <w:szCs w:val="21"/>
        </w:rPr>
        <w:t>的基金份额为：</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转入份额=（转出份额×转出基金当日基金份额净值—转换费用）÷转入基金当日基金份额净值=（10000×1.15</w:t>
      </w:r>
      <w:r w:rsidR="00610EC6">
        <w:rPr>
          <w:rFonts w:ascii="宋体" w:hAnsi="宋体"/>
          <w:szCs w:val="21"/>
        </w:rPr>
        <w:t>0</w:t>
      </w:r>
      <w:r w:rsidRPr="007B1887">
        <w:rPr>
          <w:rFonts w:ascii="宋体" w:hAnsi="宋体" w:hint="eastAsia"/>
          <w:szCs w:val="21"/>
        </w:rPr>
        <w:t>-57.5</w:t>
      </w:r>
      <w:r w:rsidR="00610EC6">
        <w:rPr>
          <w:rFonts w:ascii="宋体" w:hAnsi="宋体"/>
          <w:szCs w:val="21"/>
        </w:rPr>
        <w:t>0</w:t>
      </w:r>
      <w:r w:rsidRPr="007B1887">
        <w:rPr>
          <w:rFonts w:ascii="宋体" w:hAnsi="宋体" w:hint="eastAsia"/>
          <w:szCs w:val="21"/>
        </w:rPr>
        <w:t>）÷1.050</w:t>
      </w:r>
      <w:r w:rsidR="00610EC6">
        <w:rPr>
          <w:rFonts w:ascii="宋体" w:hAnsi="宋体"/>
          <w:szCs w:val="21"/>
        </w:rPr>
        <w:t>0</w:t>
      </w:r>
      <w:r w:rsidRPr="007B1887">
        <w:rPr>
          <w:rFonts w:ascii="宋体" w:hAnsi="宋体" w:hint="eastAsia"/>
          <w:szCs w:val="21"/>
        </w:rPr>
        <w:t>=10897.62份</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B、本基金份额转入转换金额对应申购费率较高的基金</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例2、某投资人N日持有</w:t>
      </w:r>
      <w:r w:rsidR="0043531D" w:rsidRPr="0043531D">
        <w:rPr>
          <w:rFonts w:ascii="宋体" w:hAnsi="宋体" w:hint="eastAsia"/>
          <w:szCs w:val="21"/>
        </w:rPr>
        <w:t>平安</w:t>
      </w:r>
      <w:r w:rsidR="00A75D26">
        <w:rPr>
          <w:rFonts w:ascii="宋体" w:hAnsi="宋体" w:hint="eastAsia"/>
          <w:szCs w:val="21"/>
        </w:rPr>
        <w:t>合颖</w:t>
      </w:r>
      <w:r w:rsidR="0043531D" w:rsidRPr="0043531D">
        <w:rPr>
          <w:rFonts w:ascii="宋体" w:hAnsi="宋体" w:hint="eastAsia"/>
          <w:szCs w:val="21"/>
        </w:rPr>
        <w:t>定期开放纯债债券型发起式证券投资基金</w:t>
      </w:r>
      <w:r w:rsidRPr="007B1887">
        <w:rPr>
          <w:rFonts w:ascii="宋体" w:hAnsi="宋体" w:hint="eastAsia"/>
          <w:szCs w:val="21"/>
        </w:rPr>
        <w:t>的基金份额10,000份，持有期为三</w:t>
      </w:r>
      <w:r w:rsidR="0043531D">
        <w:rPr>
          <w:rFonts w:ascii="宋体" w:hAnsi="宋体" w:hint="eastAsia"/>
          <w:szCs w:val="21"/>
        </w:rPr>
        <w:t>年</w:t>
      </w:r>
      <w:r w:rsidRPr="007B1887">
        <w:rPr>
          <w:rFonts w:ascii="宋体" w:hAnsi="宋体" w:hint="eastAsia"/>
          <w:szCs w:val="21"/>
        </w:rPr>
        <w:t>（开放期，对应的赎回费率为0），拟于N日转换为平安</w:t>
      </w:r>
      <w:r w:rsidR="00F70D64">
        <w:rPr>
          <w:rFonts w:ascii="宋体" w:hAnsi="宋体" w:hint="eastAsia"/>
          <w:szCs w:val="21"/>
        </w:rPr>
        <w:t>睿享文娱</w:t>
      </w:r>
      <w:r w:rsidRPr="007B1887">
        <w:rPr>
          <w:rFonts w:ascii="宋体" w:hAnsi="宋体" w:hint="eastAsia"/>
          <w:szCs w:val="21"/>
        </w:rPr>
        <w:t>灵活配置混合基金</w:t>
      </w:r>
      <w:r w:rsidR="00482F12" w:rsidRPr="00482F12">
        <w:rPr>
          <w:rFonts w:ascii="宋体" w:hAnsi="宋体" w:hint="eastAsia"/>
          <w:szCs w:val="21"/>
        </w:rPr>
        <w:t>A类份额</w:t>
      </w:r>
      <w:r w:rsidRPr="007B1887">
        <w:rPr>
          <w:rFonts w:ascii="宋体" w:hAnsi="宋体" w:hint="eastAsia"/>
          <w:szCs w:val="21"/>
        </w:rPr>
        <w:t>，假设N日</w:t>
      </w:r>
      <w:r w:rsidR="0043531D" w:rsidRPr="0043531D">
        <w:rPr>
          <w:rFonts w:ascii="宋体" w:hAnsi="宋体" w:hint="eastAsia"/>
          <w:szCs w:val="21"/>
        </w:rPr>
        <w:t>平安</w:t>
      </w:r>
      <w:r w:rsidR="00A75D26">
        <w:rPr>
          <w:rFonts w:ascii="宋体" w:hAnsi="宋体" w:hint="eastAsia"/>
          <w:szCs w:val="21"/>
        </w:rPr>
        <w:t>合颖</w:t>
      </w:r>
      <w:r w:rsidR="0043531D" w:rsidRPr="0043531D">
        <w:rPr>
          <w:rFonts w:ascii="宋体" w:hAnsi="宋体" w:hint="eastAsia"/>
          <w:szCs w:val="21"/>
        </w:rPr>
        <w:t>定期开放纯债债券型发起式证券投资基金</w:t>
      </w:r>
      <w:r w:rsidRPr="007B1887">
        <w:rPr>
          <w:rFonts w:ascii="宋体" w:hAnsi="宋体" w:hint="eastAsia"/>
          <w:szCs w:val="21"/>
        </w:rPr>
        <w:t>的基金份额净值为1.050</w:t>
      </w:r>
      <w:r w:rsidR="00610EC6">
        <w:rPr>
          <w:rFonts w:ascii="宋体" w:hAnsi="宋体"/>
          <w:szCs w:val="21"/>
        </w:rPr>
        <w:t>0</w:t>
      </w:r>
      <w:r w:rsidRPr="007B1887">
        <w:rPr>
          <w:rFonts w:ascii="宋体" w:hAnsi="宋体" w:hint="eastAsia"/>
          <w:szCs w:val="21"/>
        </w:rPr>
        <w:t>元，平安</w:t>
      </w:r>
      <w:r w:rsidR="00F70D64">
        <w:rPr>
          <w:rFonts w:ascii="宋体" w:hAnsi="宋体" w:hint="eastAsia"/>
          <w:szCs w:val="21"/>
        </w:rPr>
        <w:t>睿享文娱</w:t>
      </w:r>
      <w:r w:rsidRPr="007B1887">
        <w:rPr>
          <w:rFonts w:ascii="宋体" w:hAnsi="宋体" w:hint="eastAsia"/>
          <w:szCs w:val="21"/>
        </w:rPr>
        <w:t>灵活配置混合基金</w:t>
      </w:r>
      <w:r w:rsidR="00482F12" w:rsidRPr="00482F12">
        <w:rPr>
          <w:rFonts w:ascii="宋体" w:hAnsi="宋体" w:hint="eastAsia"/>
          <w:szCs w:val="21"/>
        </w:rPr>
        <w:t>A类份额</w:t>
      </w:r>
      <w:r w:rsidRPr="007B1887">
        <w:rPr>
          <w:rFonts w:ascii="宋体" w:hAnsi="宋体" w:hint="eastAsia"/>
          <w:szCs w:val="21"/>
        </w:rPr>
        <w:t>的基金份额净值为1.150元，则：</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1、</w:t>
      </w:r>
      <w:r w:rsidR="007B1887" w:rsidRPr="007B1887">
        <w:rPr>
          <w:rFonts w:ascii="宋体" w:hAnsi="宋体" w:hint="eastAsia"/>
          <w:szCs w:val="21"/>
        </w:rPr>
        <w:t>转出基金即</w:t>
      </w:r>
      <w:r w:rsidR="0043531D" w:rsidRPr="0043531D">
        <w:rPr>
          <w:rFonts w:ascii="宋体" w:hAnsi="宋体" w:hint="eastAsia"/>
          <w:szCs w:val="21"/>
        </w:rPr>
        <w:t>平安</w:t>
      </w:r>
      <w:r w:rsidR="00A75D26">
        <w:rPr>
          <w:rFonts w:ascii="宋体" w:hAnsi="宋体" w:hint="eastAsia"/>
          <w:szCs w:val="21"/>
        </w:rPr>
        <w:t>合颖</w:t>
      </w:r>
      <w:r w:rsidR="0043531D" w:rsidRPr="0043531D">
        <w:rPr>
          <w:rFonts w:ascii="宋体" w:hAnsi="宋体" w:hint="eastAsia"/>
          <w:szCs w:val="21"/>
        </w:rPr>
        <w:t>定期开放纯债债券型发起式证券投资基金</w:t>
      </w:r>
      <w:r w:rsidR="007B1887" w:rsidRPr="007B1887">
        <w:rPr>
          <w:rFonts w:ascii="宋体" w:hAnsi="宋体" w:hint="eastAsia"/>
          <w:szCs w:val="21"/>
        </w:rPr>
        <w:t>的基金份额的赎回费用：</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转出基金赎回费＝转出份额×转出基金当日基金份额净值×转出基金赎回费率=0元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2、</w:t>
      </w:r>
      <w:r w:rsidR="007B1887" w:rsidRPr="007B1887">
        <w:rPr>
          <w:rFonts w:ascii="宋体" w:hAnsi="宋体" w:hint="eastAsia"/>
          <w:szCs w:val="21"/>
        </w:rPr>
        <w:t>申购补差费为扣除赎回费用后按转出基金与转入基金间的申购补差费计算可得：</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转换金额=转出份额×转出基金当日基金份额净值-转出基金赎回费=10000×1.050</w:t>
      </w:r>
      <w:r w:rsidR="00610EC6">
        <w:rPr>
          <w:rFonts w:ascii="宋体" w:hAnsi="宋体"/>
          <w:szCs w:val="21"/>
        </w:rPr>
        <w:t>0</w:t>
      </w:r>
      <w:r w:rsidRPr="007B1887">
        <w:rPr>
          <w:rFonts w:ascii="宋体" w:hAnsi="宋体" w:hint="eastAsia"/>
          <w:szCs w:val="21"/>
        </w:rPr>
        <w:t>=10500</w:t>
      </w:r>
      <w:r w:rsidR="00610EC6">
        <w:rPr>
          <w:rFonts w:ascii="宋体" w:hAnsi="宋体"/>
          <w:szCs w:val="21"/>
        </w:rPr>
        <w:t>.00</w:t>
      </w:r>
      <w:r w:rsidRPr="007B1887">
        <w:rPr>
          <w:rFonts w:ascii="宋体" w:hAnsi="宋体" w:hint="eastAsia"/>
          <w:szCs w:val="21"/>
        </w:rPr>
        <w:t>元</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对应转换基金平安</w:t>
      </w:r>
      <w:r w:rsidR="00F70D64">
        <w:rPr>
          <w:rFonts w:ascii="宋体" w:hAnsi="宋体" w:hint="eastAsia"/>
          <w:szCs w:val="21"/>
        </w:rPr>
        <w:t>睿享文娱</w:t>
      </w:r>
      <w:r w:rsidRPr="007B1887">
        <w:rPr>
          <w:rFonts w:ascii="宋体" w:hAnsi="宋体" w:hint="eastAsia"/>
          <w:szCs w:val="21"/>
        </w:rPr>
        <w:t>灵活配置混合基金</w:t>
      </w:r>
      <w:r w:rsidR="00482F12" w:rsidRPr="00482F12">
        <w:rPr>
          <w:rFonts w:ascii="宋体" w:hAnsi="宋体" w:hint="eastAsia"/>
          <w:szCs w:val="21"/>
        </w:rPr>
        <w:t>A类份额</w:t>
      </w:r>
      <w:r w:rsidRPr="007B1887">
        <w:rPr>
          <w:rFonts w:ascii="宋体" w:hAnsi="宋体" w:hint="eastAsia"/>
          <w:szCs w:val="21"/>
        </w:rPr>
        <w:t>的申购费率1.5%，</w:t>
      </w:r>
      <w:r w:rsidR="0043531D" w:rsidRPr="0043531D">
        <w:rPr>
          <w:rFonts w:ascii="宋体" w:hAnsi="宋体" w:hint="eastAsia"/>
          <w:szCs w:val="21"/>
        </w:rPr>
        <w:t>平安</w:t>
      </w:r>
      <w:r w:rsidR="00A75D26">
        <w:rPr>
          <w:rFonts w:ascii="宋体" w:hAnsi="宋体" w:hint="eastAsia"/>
          <w:szCs w:val="21"/>
        </w:rPr>
        <w:t>合颖</w:t>
      </w:r>
      <w:r w:rsidR="0043531D" w:rsidRPr="0043531D">
        <w:rPr>
          <w:rFonts w:ascii="宋体" w:hAnsi="宋体" w:hint="eastAsia"/>
          <w:szCs w:val="21"/>
        </w:rPr>
        <w:t>定期开放纯债债券型发起式证券投资基金</w:t>
      </w:r>
      <w:r w:rsidRPr="007B1887">
        <w:rPr>
          <w:rFonts w:ascii="宋体" w:hAnsi="宋体" w:hint="eastAsia"/>
          <w:szCs w:val="21"/>
        </w:rPr>
        <w:t>的申购费率0.8%。</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转换申购补差费用=转换金额×转入基金申购费率÷（1+转入基金申购费率）-转换金额×转出基金申购费率÷（1+转出基金申购费率）=10500</w:t>
      </w:r>
      <w:r w:rsidR="00610EC6">
        <w:rPr>
          <w:rFonts w:ascii="宋体" w:hAnsi="宋体"/>
          <w:szCs w:val="21"/>
        </w:rPr>
        <w:t>.00</w:t>
      </w:r>
      <w:r w:rsidRPr="007B1887">
        <w:rPr>
          <w:rFonts w:ascii="宋体" w:hAnsi="宋体" w:hint="eastAsia"/>
          <w:szCs w:val="21"/>
        </w:rPr>
        <w:t>×1.5%÷（1+1.5%）-10500</w:t>
      </w:r>
      <w:r w:rsidR="00610EC6">
        <w:rPr>
          <w:rFonts w:ascii="宋体" w:hAnsi="宋体"/>
          <w:szCs w:val="21"/>
        </w:rPr>
        <w:t>.00</w:t>
      </w:r>
      <w:r w:rsidRPr="007B1887">
        <w:rPr>
          <w:rFonts w:ascii="宋体" w:hAnsi="宋体" w:hint="eastAsia"/>
          <w:szCs w:val="21"/>
        </w:rPr>
        <w:t>×0.8%÷（1+0.8%）=71.84元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3、</w:t>
      </w:r>
      <w:r w:rsidR="007B1887" w:rsidRPr="007B1887">
        <w:rPr>
          <w:rFonts w:ascii="宋体" w:hAnsi="宋体" w:hint="eastAsia"/>
          <w:szCs w:val="21"/>
        </w:rPr>
        <w:t>此次转换费用：</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转换费用=转出基金赎回费+转换申购补差费=0+71.84=71.84元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4、</w:t>
      </w:r>
      <w:r w:rsidR="007B1887" w:rsidRPr="007B1887">
        <w:rPr>
          <w:rFonts w:ascii="宋体" w:hAnsi="宋体" w:hint="eastAsia"/>
          <w:szCs w:val="21"/>
        </w:rPr>
        <w:t>转换后可得到的平安</w:t>
      </w:r>
      <w:r w:rsidR="00F70D64">
        <w:rPr>
          <w:rFonts w:ascii="宋体" w:hAnsi="宋体" w:hint="eastAsia"/>
          <w:szCs w:val="21"/>
        </w:rPr>
        <w:t>睿享文娱</w:t>
      </w:r>
      <w:r w:rsidR="007B1887" w:rsidRPr="007B1887">
        <w:rPr>
          <w:rFonts w:ascii="宋体" w:hAnsi="宋体" w:hint="eastAsia"/>
          <w:szCs w:val="21"/>
        </w:rPr>
        <w:t>灵活配置混合基金</w:t>
      </w:r>
      <w:r w:rsidR="00482F12" w:rsidRPr="00482F12">
        <w:rPr>
          <w:rFonts w:ascii="宋体" w:hAnsi="宋体" w:hint="eastAsia"/>
          <w:szCs w:val="21"/>
        </w:rPr>
        <w:t>A</w:t>
      </w:r>
      <w:r w:rsidR="00482F12">
        <w:rPr>
          <w:rFonts w:ascii="宋体" w:hAnsi="宋体" w:hint="eastAsia"/>
          <w:szCs w:val="21"/>
        </w:rPr>
        <w:t>类</w:t>
      </w:r>
      <w:r w:rsidR="007B1887" w:rsidRPr="007B1887">
        <w:rPr>
          <w:rFonts w:ascii="宋体" w:hAnsi="宋体" w:hint="eastAsia"/>
          <w:szCs w:val="21"/>
        </w:rPr>
        <w:t>份额为：</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转入份额=（转出份额×转出基金当日基金份额净值—转换费用）÷转入基金当日基金份额净值=（10000×1.05</w:t>
      </w:r>
      <w:r w:rsidR="00610EC6">
        <w:rPr>
          <w:rFonts w:ascii="宋体" w:hAnsi="宋体"/>
          <w:szCs w:val="21"/>
        </w:rPr>
        <w:t>00</w:t>
      </w:r>
      <w:r w:rsidRPr="007B1887">
        <w:rPr>
          <w:rFonts w:ascii="宋体" w:hAnsi="宋体" w:hint="eastAsia"/>
          <w:szCs w:val="21"/>
        </w:rPr>
        <w:t>-71.84）÷1.150=9067.97份</w:t>
      </w:r>
    </w:p>
    <w:p w:rsidR="007B1887" w:rsidRPr="009131AB" w:rsidRDefault="007B1887" w:rsidP="009131AB">
      <w:pPr>
        <w:autoSpaceDE w:val="0"/>
        <w:autoSpaceDN w:val="0"/>
        <w:adjustRightInd w:val="0"/>
        <w:spacing w:line="360" w:lineRule="auto"/>
        <w:ind w:firstLine="560"/>
        <w:jc w:val="left"/>
        <w:rPr>
          <w:color w:val="000000"/>
          <w:sz w:val="28"/>
          <w:szCs w:val="28"/>
        </w:rPr>
      </w:pPr>
      <w:r w:rsidRPr="009131AB">
        <w:rPr>
          <w:rFonts w:hint="eastAsia"/>
          <w:color w:val="000000"/>
          <w:sz w:val="28"/>
          <w:szCs w:val="28"/>
        </w:rPr>
        <w:t xml:space="preserve">5.1.4 </w:t>
      </w:r>
      <w:r w:rsidRPr="009131AB">
        <w:rPr>
          <w:rFonts w:hint="eastAsia"/>
          <w:color w:val="000000"/>
          <w:sz w:val="28"/>
          <w:szCs w:val="28"/>
        </w:rPr>
        <w:t>网上交易进行基金转换的费率认定</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对于通过本公司网上交易进行基金转换的，在计算申购补差费时，将享受一定的申购费优惠，具体详见本公司网上交易费率说明。</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本公司可对上述费率进行调整，并依据相关法规的要求进行公告。</w:t>
      </w:r>
    </w:p>
    <w:p w:rsidR="00CB6D9A" w:rsidRPr="005A1D3B" w:rsidRDefault="00CB6D9A" w:rsidP="00002E30">
      <w:pPr>
        <w:autoSpaceDE w:val="0"/>
        <w:autoSpaceDN w:val="0"/>
        <w:adjustRightInd w:val="0"/>
        <w:spacing w:line="360" w:lineRule="auto"/>
        <w:jc w:val="left"/>
        <w:rPr>
          <w:color w:val="000000"/>
          <w:sz w:val="28"/>
          <w:szCs w:val="28"/>
        </w:rPr>
      </w:pPr>
      <w:r w:rsidRPr="005A1D3B">
        <w:rPr>
          <w:color w:val="000000"/>
          <w:sz w:val="28"/>
          <w:szCs w:val="28"/>
        </w:rPr>
        <w:t xml:space="preserve">5.2 </w:t>
      </w:r>
      <w:r w:rsidRPr="005A1D3B">
        <w:rPr>
          <w:color w:val="000000"/>
          <w:sz w:val="28"/>
          <w:szCs w:val="28"/>
        </w:rPr>
        <w:t>其他与转换相关的事项</w:t>
      </w:r>
    </w:p>
    <w:p w:rsidR="00DA5656" w:rsidRDefault="00CB6D9A" w:rsidP="00002E30">
      <w:pPr>
        <w:autoSpaceDE w:val="0"/>
        <w:autoSpaceDN w:val="0"/>
        <w:adjustRightInd w:val="0"/>
        <w:spacing w:line="360" w:lineRule="auto"/>
        <w:ind w:firstLine="560"/>
        <w:jc w:val="left"/>
        <w:rPr>
          <w:sz w:val="28"/>
          <w:szCs w:val="28"/>
        </w:rPr>
      </w:pPr>
      <w:r w:rsidRPr="005A1D3B">
        <w:rPr>
          <w:color w:val="000000"/>
          <w:sz w:val="28"/>
          <w:szCs w:val="28"/>
        </w:rPr>
        <w:t xml:space="preserve">5.2.1 </w:t>
      </w:r>
      <w:r w:rsidRPr="005A1D3B">
        <w:rPr>
          <w:color w:val="000000"/>
          <w:sz w:val="28"/>
          <w:szCs w:val="28"/>
        </w:rPr>
        <w:t>适用基金</w:t>
      </w:r>
    </w:p>
    <w:p w:rsidR="00C01AA4" w:rsidRPr="006E4720" w:rsidRDefault="00C55DD1" w:rsidP="00C32416">
      <w:pPr>
        <w:spacing w:line="360" w:lineRule="auto"/>
        <w:ind w:firstLineChars="200" w:firstLine="420"/>
      </w:pPr>
      <w:r w:rsidRPr="006E4720">
        <w:rPr>
          <w:rFonts w:hint="eastAsia"/>
        </w:rPr>
        <w:t>本基金可以与本管理人旗下已开通转换业务的基金转换。</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平安行业先锋混合型证券投资基金（基金代码</w:t>
      </w:r>
      <w:r w:rsidRPr="00B26B7D">
        <w:rPr>
          <w:rFonts w:ascii="宋体" w:eastAsia="宋体" w:hAnsi="宋体"/>
          <w:szCs w:val="21"/>
        </w:rPr>
        <w:t>700001）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平安深证</w:t>
      </w:r>
      <w:r w:rsidRPr="00B26B7D">
        <w:rPr>
          <w:rFonts w:ascii="宋体" w:eastAsia="宋体" w:hAnsi="宋体"/>
          <w:szCs w:val="21"/>
        </w:rPr>
        <w:t>300指数增强型证券投资基金（基金代码700002）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平安策略先锋混合型证券投资基金（基金代码</w:t>
      </w:r>
      <w:r w:rsidRPr="00B26B7D">
        <w:rPr>
          <w:rFonts w:ascii="宋体" w:eastAsia="宋体" w:hAnsi="宋体"/>
          <w:szCs w:val="21"/>
        </w:rPr>
        <w:t>700003）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平安灵活配置混合型证券投资基金（</w:t>
      </w:r>
      <w:r w:rsidRPr="00B26B7D">
        <w:rPr>
          <w:rFonts w:ascii="宋体" w:eastAsia="宋体" w:hAnsi="宋体"/>
          <w:szCs w:val="21"/>
        </w:rPr>
        <w:t>A类，基金代码700004）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平安灵活配置混合型证券投资基金（</w:t>
      </w:r>
      <w:r w:rsidRPr="00B26B7D">
        <w:rPr>
          <w:rFonts w:ascii="宋体" w:eastAsia="宋体" w:hAnsi="宋体"/>
          <w:szCs w:val="21"/>
        </w:rPr>
        <w:t>C类，基金代码015078）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平安添利债券型证券投资基金（</w:t>
      </w:r>
      <w:r w:rsidRPr="00B26B7D">
        <w:rPr>
          <w:rFonts w:ascii="宋体" w:eastAsia="宋体" w:hAnsi="宋体"/>
          <w:szCs w:val="21"/>
        </w:rPr>
        <w:t>A类，基金代码700005）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平安添利债券型证券投资基金（</w:t>
      </w:r>
      <w:r w:rsidRPr="00B26B7D">
        <w:rPr>
          <w:rFonts w:ascii="宋体" w:eastAsia="宋体" w:hAnsi="宋体"/>
          <w:szCs w:val="21"/>
        </w:rPr>
        <w:t>C类，基金代码700006）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平安日增利货币市场基金（</w:t>
      </w:r>
      <w:r w:rsidRPr="00B26B7D">
        <w:rPr>
          <w:rFonts w:ascii="宋体" w:eastAsia="宋体" w:hAnsi="宋体"/>
          <w:szCs w:val="21"/>
        </w:rPr>
        <w:t>A类，基金代码000379）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平安金管家货币市场基金（</w:t>
      </w:r>
      <w:r w:rsidRPr="00B26B7D">
        <w:rPr>
          <w:rFonts w:ascii="宋体" w:eastAsia="宋体" w:hAnsi="宋体"/>
          <w:szCs w:val="21"/>
        </w:rPr>
        <w:t>A类，基金代码003465）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平安金管家货币市场基金（</w:t>
      </w:r>
      <w:r w:rsidRPr="00B26B7D">
        <w:rPr>
          <w:rFonts w:ascii="宋体" w:eastAsia="宋体" w:hAnsi="宋体"/>
          <w:szCs w:val="21"/>
        </w:rPr>
        <w:t>C类，基金代码007730）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平安财富宝货币市场基金（</w:t>
      </w:r>
      <w:r w:rsidRPr="00B26B7D">
        <w:rPr>
          <w:rFonts w:ascii="宋体" w:eastAsia="宋体" w:hAnsi="宋体"/>
          <w:szCs w:val="21"/>
        </w:rPr>
        <w:t>A类，基金代码000759）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平安财富宝货币市场基金（</w:t>
      </w:r>
      <w:r w:rsidRPr="00B26B7D">
        <w:rPr>
          <w:rFonts w:ascii="宋体" w:eastAsia="宋体" w:hAnsi="宋体"/>
          <w:szCs w:val="21"/>
        </w:rPr>
        <w:t>C类，基金代码012470）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平安交易型货币市场基金（</w:t>
      </w:r>
      <w:r w:rsidRPr="00B26B7D">
        <w:rPr>
          <w:rFonts w:ascii="宋体" w:eastAsia="宋体" w:hAnsi="宋体"/>
          <w:szCs w:val="21"/>
        </w:rPr>
        <w:t>A类，基金代码003034）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平安交易型货币市场基金（</w:t>
      </w:r>
      <w:r w:rsidRPr="00B26B7D">
        <w:rPr>
          <w:rFonts w:ascii="宋体" w:eastAsia="宋体" w:hAnsi="宋体"/>
          <w:szCs w:val="21"/>
        </w:rPr>
        <w:t>C类，基金代码015021）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平安新鑫先锋混合型证券投资基金（</w:t>
      </w:r>
      <w:r w:rsidRPr="00B26B7D">
        <w:rPr>
          <w:rFonts w:ascii="宋体" w:eastAsia="宋体" w:hAnsi="宋体"/>
          <w:szCs w:val="21"/>
        </w:rPr>
        <w:t>A类，基金代码000739）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平安新鑫先锋混合型证券投资基金（</w:t>
      </w:r>
      <w:r w:rsidRPr="00B26B7D">
        <w:rPr>
          <w:rFonts w:ascii="宋体" w:eastAsia="宋体" w:hAnsi="宋体"/>
          <w:szCs w:val="21"/>
        </w:rPr>
        <w:t>C类，基金代码001515）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平安智慧中国灵活配置混合型证券投资基金（基金代码</w:t>
      </w:r>
      <w:r w:rsidRPr="00B26B7D">
        <w:rPr>
          <w:rFonts w:ascii="宋体" w:eastAsia="宋体" w:hAnsi="宋体"/>
          <w:szCs w:val="21"/>
        </w:rPr>
        <w:t>001297）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平安鑫享混合型证券投资基金（</w:t>
      </w:r>
      <w:r w:rsidRPr="00B26B7D">
        <w:rPr>
          <w:rFonts w:ascii="宋体" w:eastAsia="宋体" w:hAnsi="宋体"/>
          <w:szCs w:val="21"/>
        </w:rPr>
        <w:t>A类，基金代码001609）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平安鑫享混合型证券投资基金（</w:t>
      </w:r>
      <w:r w:rsidRPr="00B26B7D">
        <w:rPr>
          <w:rFonts w:ascii="宋体" w:eastAsia="宋体" w:hAnsi="宋体"/>
          <w:szCs w:val="21"/>
        </w:rPr>
        <w:t>C类，基金代码001610）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平安鑫享混合型证券投资基金（</w:t>
      </w:r>
      <w:r w:rsidRPr="00B26B7D">
        <w:rPr>
          <w:rFonts w:ascii="宋体" w:eastAsia="宋体" w:hAnsi="宋体"/>
          <w:szCs w:val="21"/>
        </w:rPr>
        <w:t>E类，基金代码007925）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平安鑫安混合型证券投资基金（</w:t>
      </w:r>
      <w:r w:rsidRPr="00B26B7D">
        <w:rPr>
          <w:rFonts w:ascii="宋体" w:eastAsia="宋体" w:hAnsi="宋体"/>
          <w:szCs w:val="21"/>
        </w:rPr>
        <w:t>A类，基金代码001664）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平安鑫安混合型证券投资基金（</w:t>
      </w:r>
      <w:r w:rsidRPr="00B26B7D">
        <w:rPr>
          <w:rFonts w:ascii="宋体" w:eastAsia="宋体" w:hAnsi="宋体"/>
          <w:szCs w:val="21"/>
        </w:rPr>
        <w:t>C类，基金代码001665）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平安鑫安混合型证券投资基金（</w:t>
      </w:r>
      <w:r w:rsidRPr="00B26B7D">
        <w:rPr>
          <w:rFonts w:ascii="宋体" w:eastAsia="宋体" w:hAnsi="宋体"/>
          <w:szCs w:val="21"/>
        </w:rPr>
        <w:t>E类，基金代码007049）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平安安心灵活配置混合型证券投资基金（</w:t>
      </w:r>
      <w:r w:rsidRPr="00B26B7D">
        <w:rPr>
          <w:rFonts w:ascii="宋体" w:eastAsia="宋体" w:hAnsi="宋体"/>
          <w:szCs w:val="21"/>
        </w:rPr>
        <w:t>A类，基金代码002304）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平安安心灵活配置混合型证券投资基金（</w:t>
      </w:r>
      <w:r w:rsidRPr="00B26B7D">
        <w:rPr>
          <w:rFonts w:ascii="宋体" w:eastAsia="宋体" w:hAnsi="宋体"/>
          <w:szCs w:val="21"/>
        </w:rPr>
        <w:t>C类，基金代码007048）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平安安享灵活配置混合型证券投资基金（</w:t>
      </w:r>
      <w:r w:rsidRPr="00B26B7D">
        <w:rPr>
          <w:rFonts w:ascii="宋体" w:eastAsia="宋体" w:hAnsi="宋体"/>
          <w:szCs w:val="21"/>
        </w:rPr>
        <w:t>A类，基金代码002282）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平安安享灵活配置混合型证券投资基金（</w:t>
      </w:r>
      <w:r w:rsidRPr="00B26B7D">
        <w:rPr>
          <w:rFonts w:ascii="宋体" w:eastAsia="宋体" w:hAnsi="宋体"/>
          <w:szCs w:val="21"/>
        </w:rPr>
        <w:t>C类，基金代码007663）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平安安盈灵活配置混合型证券投资基金（</w:t>
      </w:r>
      <w:r w:rsidRPr="00B26B7D">
        <w:rPr>
          <w:rFonts w:ascii="宋体" w:eastAsia="宋体" w:hAnsi="宋体"/>
          <w:szCs w:val="21"/>
        </w:rPr>
        <w:t>A类，基金代码002537）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平安安盈灵活配置混合型证券投资基金（</w:t>
      </w:r>
      <w:r w:rsidRPr="00B26B7D">
        <w:rPr>
          <w:rFonts w:ascii="宋体" w:eastAsia="宋体" w:hAnsi="宋体"/>
          <w:szCs w:val="21"/>
        </w:rPr>
        <w:t>C类，基金代码014051）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平安睿享文娱灵活配置混合型证券投资基金（</w:t>
      </w:r>
      <w:r w:rsidRPr="00B26B7D">
        <w:rPr>
          <w:rFonts w:ascii="宋体" w:eastAsia="宋体" w:hAnsi="宋体"/>
          <w:szCs w:val="21"/>
        </w:rPr>
        <w:t>A类，基金代码002450）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平安睿享文娱灵活配置混合型证券投资基金（</w:t>
      </w:r>
      <w:r w:rsidRPr="00B26B7D">
        <w:rPr>
          <w:rFonts w:ascii="宋体" w:eastAsia="宋体" w:hAnsi="宋体"/>
          <w:szCs w:val="21"/>
        </w:rPr>
        <w:t>C类，基金代码002451）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平安消费精选混合型证券投资基金（</w:t>
      </w:r>
      <w:r w:rsidRPr="00B26B7D">
        <w:rPr>
          <w:rFonts w:ascii="宋体" w:eastAsia="宋体" w:hAnsi="宋体"/>
          <w:szCs w:val="21"/>
        </w:rPr>
        <w:t>A类，基金代码002598）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平安消费精选混合型证券投资基金（</w:t>
      </w:r>
      <w:r w:rsidRPr="00B26B7D">
        <w:rPr>
          <w:rFonts w:ascii="宋体" w:eastAsia="宋体" w:hAnsi="宋体"/>
          <w:szCs w:val="21"/>
        </w:rPr>
        <w:t>C类，基金代码002599）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平安转型创新灵活配置混合型证券投资基金（</w:t>
      </w:r>
      <w:r w:rsidRPr="00B26B7D">
        <w:rPr>
          <w:rFonts w:ascii="宋体" w:eastAsia="宋体" w:hAnsi="宋体"/>
          <w:szCs w:val="21"/>
        </w:rPr>
        <w:t>A类，基金代码004390）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平安转型创新灵活配置混合型证券投资基金（</w:t>
      </w:r>
      <w:r w:rsidRPr="00B26B7D">
        <w:rPr>
          <w:rFonts w:ascii="宋体" w:eastAsia="宋体" w:hAnsi="宋体"/>
          <w:szCs w:val="21"/>
        </w:rPr>
        <w:t>C类，基金代码004391）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平安鑫利灵活配置混合型证券投资基金（</w:t>
      </w:r>
      <w:r w:rsidRPr="00B26B7D">
        <w:rPr>
          <w:rFonts w:ascii="宋体" w:eastAsia="宋体" w:hAnsi="宋体"/>
          <w:szCs w:val="21"/>
        </w:rPr>
        <w:t>A类，基金代码003626）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平安鑫利灵活配置混合型证券投资基金（</w:t>
      </w:r>
      <w:r w:rsidRPr="00B26B7D">
        <w:rPr>
          <w:rFonts w:ascii="宋体" w:eastAsia="宋体" w:hAnsi="宋体"/>
          <w:szCs w:val="21"/>
        </w:rPr>
        <w:t>C类，基金代码006433）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平安股息精选沪港深股票型证券投资基金（</w:t>
      </w:r>
      <w:r w:rsidRPr="00B26B7D">
        <w:rPr>
          <w:rFonts w:ascii="宋体" w:eastAsia="宋体" w:hAnsi="宋体"/>
          <w:szCs w:val="21"/>
        </w:rPr>
        <w:t>A类，基金代码004403）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平安股息精选沪港深股票型证券投资基金（</w:t>
      </w:r>
      <w:r w:rsidRPr="00B26B7D">
        <w:rPr>
          <w:rFonts w:ascii="宋体" w:eastAsia="宋体" w:hAnsi="宋体"/>
          <w:szCs w:val="21"/>
        </w:rPr>
        <w:t>C类，基金代码004404）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平安沪深</w:t>
      </w:r>
      <w:r w:rsidRPr="00B26B7D">
        <w:rPr>
          <w:rFonts w:ascii="宋体" w:eastAsia="宋体" w:hAnsi="宋体"/>
          <w:szCs w:val="21"/>
        </w:rPr>
        <w:t>300指数量化增强证券投资基金（A类，基金代码005113）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平安沪深</w:t>
      </w:r>
      <w:r w:rsidRPr="00B26B7D">
        <w:rPr>
          <w:rFonts w:ascii="宋体" w:eastAsia="宋体" w:hAnsi="宋体"/>
          <w:szCs w:val="21"/>
        </w:rPr>
        <w:t>300指数量化增强证券投资基金（C类，基金代码005114）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平安医疗健康灵活配置混合型证券投资基金（</w:t>
      </w:r>
      <w:r w:rsidRPr="00B26B7D">
        <w:rPr>
          <w:rFonts w:ascii="宋体" w:eastAsia="宋体" w:hAnsi="宋体"/>
          <w:szCs w:val="21"/>
        </w:rPr>
        <w:t>A类，基金代码003032）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平安医疗健康灵活配置混合型证券投资基金（</w:t>
      </w:r>
      <w:r w:rsidRPr="00B26B7D">
        <w:rPr>
          <w:rFonts w:ascii="宋体" w:eastAsia="宋体" w:hAnsi="宋体"/>
          <w:szCs w:val="21"/>
        </w:rPr>
        <w:t>C类，基金代码020137）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平安沪深</w:t>
      </w:r>
      <w:r w:rsidRPr="00B26B7D">
        <w:rPr>
          <w:rFonts w:ascii="宋体" w:eastAsia="宋体" w:hAnsi="宋体"/>
          <w:szCs w:val="21"/>
        </w:rPr>
        <w:t>300交易型开放式指数证券投资基金联接基金（A类，基金代码005639）</w:t>
      </w:r>
    </w:p>
    <w:p w:rsidR="005364E1" w:rsidRPr="00865E2C"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平安沪深</w:t>
      </w:r>
      <w:r w:rsidRPr="00B26B7D">
        <w:rPr>
          <w:rFonts w:ascii="宋体" w:eastAsia="宋体" w:hAnsi="宋体"/>
          <w:szCs w:val="21"/>
        </w:rPr>
        <w:t>300交易型开放式指数证券投资基金联接基金（C类，基金代码005640）</w:t>
      </w:r>
    </w:p>
    <w:p w:rsidR="005364E1"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7F112B">
        <w:rPr>
          <w:rFonts w:ascii="宋体" w:eastAsia="宋体" w:hAnsi="宋体" w:hint="eastAsia"/>
          <w:szCs w:val="21"/>
        </w:rPr>
        <w:t>平安合锦定期开放债券型发起式证券投资基金（基金代码006412）</w:t>
      </w:r>
    </w:p>
    <w:p w:rsidR="005364E1" w:rsidRPr="005F5AB7" w:rsidRDefault="005364E1" w:rsidP="005364E1">
      <w:pPr>
        <w:pStyle w:val="ab"/>
        <w:numPr>
          <w:ilvl w:val="0"/>
          <w:numId w:val="5"/>
        </w:numPr>
        <w:autoSpaceDE w:val="0"/>
        <w:autoSpaceDN w:val="0"/>
        <w:adjustRightInd w:val="0"/>
        <w:spacing w:line="360" w:lineRule="auto"/>
        <w:ind w:leftChars="203" w:firstLineChars="0"/>
        <w:jc w:val="left"/>
        <w:rPr>
          <w:rFonts w:ascii="宋体" w:hAnsi="宋体"/>
          <w:szCs w:val="21"/>
        </w:rPr>
      </w:pPr>
      <w:r w:rsidRPr="007F112B">
        <w:rPr>
          <w:rFonts w:ascii="宋体" w:hAnsi="宋体" w:hint="eastAsia"/>
          <w:szCs w:val="21"/>
        </w:rPr>
        <w:t>平安合正定期开放纯债债券型发起式证券投资基金（基金代码005127）</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平安合韵定期开放纯债债券型发起式证券投资基金（基金代码</w:t>
      </w:r>
      <w:r w:rsidRPr="00B26B7D">
        <w:rPr>
          <w:rFonts w:ascii="宋体" w:eastAsia="宋体" w:hAnsi="宋体"/>
          <w:szCs w:val="21"/>
        </w:rPr>
        <w:t>005077）</w:t>
      </w:r>
    </w:p>
    <w:p w:rsidR="005364E1" w:rsidRPr="001B3949"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7F112B">
        <w:rPr>
          <w:rFonts w:ascii="宋体" w:eastAsia="宋体" w:hAnsi="宋体" w:hint="eastAsia"/>
          <w:szCs w:val="21"/>
        </w:rPr>
        <w:t>平安合信3个月定期开放债券型发起式证券投资基金（基金代码004630）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平安合瑞定期开放债券型发起式证券投资基金（基金代码</w:t>
      </w:r>
      <w:r w:rsidRPr="00B26B7D">
        <w:rPr>
          <w:rFonts w:ascii="宋体" w:eastAsia="宋体" w:hAnsi="宋体"/>
          <w:szCs w:val="21"/>
        </w:rPr>
        <w:t>005766）</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5570BB">
        <w:rPr>
          <w:rFonts w:ascii="宋体" w:eastAsia="宋体" w:hAnsi="宋体" w:hint="eastAsia"/>
          <w:szCs w:val="21"/>
        </w:rPr>
        <w:t>平安合泰3个月定期开放债券型发起式证券投资基金</w:t>
      </w:r>
      <w:r w:rsidRPr="007F112B">
        <w:rPr>
          <w:rFonts w:ascii="宋体" w:eastAsia="宋体" w:hAnsi="宋体" w:hint="eastAsia"/>
          <w:szCs w:val="21"/>
        </w:rPr>
        <w:t>（基金代码</w:t>
      </w:r>
      <w:r>
        <w:rPr>
          <w:rFonts w:ascii="宋体" w:eastAsia="宋体" w:hAnsi="宋体" w:hint="eastAsia"/>
          <w:szCs w:val="21"/>
        </w:rPr>
        <w:t>004</w:t>
      </w:r>
      <w:r>
        <w:rPr>
          <w:rFonts w:ascii="宋体" w:eastAsia="宋体" w:hAnsi="宋体"/>
          <w:szCs w:val="21"/>
        </w:rPr>
        <w:t>960</w:t>
      </w:r>
      <w:r w:rsidRPr="007F112B">
        <w:rPr>
          <w:rFonts w:ascii="宋体" w:eastAsia="宋体" w:hAnsi="宋体" w:hint="eastAsia"/>
          <w:szCs w:val="21"/>
        </w:rPr>
        <w:t>）</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平安合丰定期开放纯债债券型发起式证券投资基金（基金代码</w:t>
      </w:r>
      <w:r w:rsidRPr="00B26B7D">
        <w:rPr>
          <w:rFonts w:ascii="宋体" w:eastAsia="宋体" w:hAnsi="宋体"/>
          <w:szCs w:val="21"/>
        </w:rPr>
        <w:t>005895）</w:t>
      </w:r>
    </w:p>
    <w:p w:rsidR="005364E1" w:rsidRPr="001501D0"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1501D0">
        <w:rPr>
          <w:rFonts w:ascii="宋体" w:eastAsia="宋体" w:hAnsi="宋体" w:hint="eastAsia"/>
          <w:szCs w:val="21"/>
        </w:rPr>
        <w:t>平安合悦定期开放债券型发起式证券投资基金（基金代码005884）</w:t>
      </w:r>
    </w:p>
    <w:p w:rsidR="005364E1" w:rsidRPr="007F112B"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7F112B">
        <w:rPr>
          <w:rFonts w:ascii="宋体" w:eastAsia="宋体" w:hAnsi="宋体" w:hint="eastAsia"/>
          <w:szCs w:val="21"/>
        </w:rPr>
        <w:t>平安合盛3个月定期开放债券型发起式证券投资基金（基金代码007158）</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7F112B">
        <w:rPr>
          <w:rFonts w:ascii="宋体" w:eastAsia="宋体" w:hAnsi="宋体" w:hint="eastAsia"/>
          <w:szCs w:val="21"/>
        </w:rPr>
        <w:t>平安合意定期开放债券型发起式证券投资基金（基金代码004632）</w:t>
      </w:r>
    </w:p>
    <w:p w:rsidR="005364E1" w:rsidRPr="00B37D1F"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37D1F">
        <w:rPr>
          <w:rFonts w:ascii="宋体" w:eastAsia="宋体" w:hAnsi="宋体" w:hint="eastAsia"/>
          <w:szCs w:val="21"/>
        </w:rPr>
        <w:t>平安合慧定期开放纯债债券型发起式证券投资基金（基金代码005896）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平安双债添益债券型证券投资基金（</w:t>
      </w:r>
      <w:r w:rsidRPr="00B26B7D">
        <w:rPr>
          <w:rFonts w:ascii="宋体" w:eastAsia="宋体" w:hAnsi="宋体"/>
          <w:szCs w:val="21"/>
        </w:rPr>
        <w:t>A类，基金代码005750）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平安双债添益债券型证券投资基金（</w:t>
      </w:r>
      <w:r w:rsidRPr="00B26B7D">
        <w:rPr>
          <w:rFonts w:ascii="宋体" w:eastAsia="宋体" w:hAnsi="宋体"/>
          <w:szCs w:val="21"/>
        </w:rPr>
        <w:t>C类，基金代码005751）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平安惠金定期开放债券型证券投资基金（</w:t>
      </w:r>
      <w:r w:rsidRPr="00B26B7D">
        <w:rPr>
          <w:rFonts w:ascii="宋体" w:eastAsia="宋体" w:hAnsi="宋体"/>
          <w:szCs w:val="21"/>
        </w:rPr>
        <w:t>A类，基金代码003024）</w:t>
      </w:r>
    </w:p>
    <w:p w:rsidR="005364E1" w:rsidRPr="00865E2C"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平安惠金定期开放债券型证券投资基金（</w:t>
      </w:r>
      <w:r w:rsidRPr="00B26B7D">
        <w:rPr>
          <w:rFonts w:ascii="宋体" w:eastAsia="宋体" w:hAnsi="宋体"/>
          <w:szCs w:val="21"/>
        </w:rPr>
        <w:t>C类，基金代码006717）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平安惠享纯债债券型证券投资基金（</w:t>
      </w:r>
      <w:r w:rsidRPr="00B26B7D">
        <w:rPr>
          <w:rFonts w:ascii="宋体" w:eastAsia="宋体" w:hAnsi="宋体"/>
          <w:szCs w:val="21"/>
        </w:rPr>
        <w:t>A类，基金代码003286）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平安惠享纯债债券型证券投资基金（</w:t>
      </w:r>
      <w:r w:rsidRPr="00B26B7D">
        <w:rPr>
          <w:rFonts w:ascii="宋体" w:eastAsia="宋体" w:hAnsi="宋体"/>
          <w:szCs w:val="21"/>
        </w:rPr>
        <w:t>C类，基金代码009404）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平安惠隆纯债债券型证券投资基金（</w:t>
      </w:r>
      <w:r w:rsidRPr="00B26B7D">
        <w:rPr>
          <w:rFonts w:ascii="宋体" w:eastAsia="宋体" w:hAnsi="宋体"/>
          <w:szCs w:val="21"/>
        </w:rPr>
        <w:t>A类，基金代码003486）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平安惠隆纯债债券型证券投资基金（</w:t>
      </w:r>
      <w:r w:rsidRPr="00B26B7D">
        <w:rPr>
          <w:rFonts w:ascii="宋体" w:eastAsia="宋体" w:hAnsi="宋体"/>
          <w:szCs w:val="21"/>
        </w:rPr>
        <w:t>C类，基金代码009405）</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平安惠利纯债债券型证券投资基金（</w:t>
      </w:r>
      <w:r>
        <w:rPr>
          <w:rFonts w:ascii="宋体" w:eastAsia="宋体" w:hAnsi="宋体" w:hint="eastAsia"/>
          <w:szCs w:val="21"/>
        </w:rPr>
        <w:t>A类，</w:t>
      </w:r>
      <w:r w:rsidRPr="00B26B7D">
        <w:rPr>
          <w:rFonts w:ascii="宋体" w:eastAsia="宋体" w:hAnsi="宋体" w:hint="eastAsia"/>
          <w:szCs w:val="21"/>
        </w:rPr>
        <w:t>基金代码</w:t>
      </w:r>
      <w:r w:rsidRPr="00B26B7D">
        <w:rPr>
          <w:rFonts w:ascii="宋体" w:eastAsia="宋体" w:hAnsi="宋体"/>
          <w:szCs w:val="21"/>
        </w:rPr>
        <w:t>003568）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平安惠利纯债债券型证券投资基金（</w:t>
      </w:r>
      <w:r>
        <w:rPr>
          <w:rFonts w:ascii="宋体" w:eastAsia="宋体" w:hAnsi="宋体" w:hint="eastAsia"/>
          <w:szCs w:val="21"/>
        </w:rPr>
        <w:t>C类，</w:t>
      </w:r>
      <w:r w:rsidRPr="00B26B7D">
        <w:rPr>
          <w:rFonts w:ascii="宋体" w:eastAsia="宋体" w:hAnsi="宋体" w:hint="eastAsia"/>
          <w:szCs w:val="21"/>
        </w:rPr>
        <w:t>基金代码</w:t>
      </w:r>
      <w:r w:rsidRPr="00B26B7D">
        <w:rPr>
          <w:rFonts w:ascii="宋体" w:eastAsia="宋体" w:hAnsi="宋体"/>
          <w:szCs w:val="21"/>
        </w:rPr>
        <w:t>0</w:t>
      </w:r>
      <w:r>
        <w:rPr>
          <w:rFonts w:ascii="宋体" w:eastAsia="宋体" w:hAnsi="宋体"/>
          <w:szCs w:val="21"/>
        </w:rPr>
        <w:t>21001</w:t>
      </w:r>
      <w:r w:rsidRPr="00B26B7D">
        <w:rPr>
          <w:rFonts w:ascii="宋体" w:eastAsia="宋体" w:hAnsi="宋体"/>
          <w:szCs w:val="21"/>
        </w:rPr>
        <w:t>）</w:t>
      </w:r>
    </w:p>
    <w:p w:rsidR="005364E1" w:rsidRPr="00820F04"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平安惠利纯债债券型证券投资基金（</w:t>
      </w:r>
      <w:r>
        <w:rPr>
          <w:rFonts w:ascii="宋体" w:eastAsia="宋体" w:hAnsi="宋体" w:hint="eastAsia"/>
          <w:szCs w:val="21"/>
        </w:rPr>
        <w:t>E类，</w:t>
      </w:r>
      <w:r w:rsidRPr="00B26B7D">
        <w:rPr>
          <w:rFonts w:ascii="宋体" w:eastAsia="宋体" w:hAnsi="宋体" w:hint="eastAsia"/>
          <w:szCs w:val="21"/>
        </w:rPr>
        <w:t>基金代码</w:t>
      </w:r>
      <w:r w:rsidRPr="00B26B7D">
        <w:rPr>
          <w:rFonts w:ascii="宋体" w:eastAsia="宋体" w:hAnsi="宋体"/>
          <w:szCs w:val="21"/>
        </w:rPr>
        <w:t>0</w:t>
      </w:r>
      <w:r>
        <w:rPr>
          <w:rFonts w:ascii="宋体" w:eastAsia="宋体" w:hAnsi="宋体"/>
          <w:szCs w:val="21"/>
        </w:rPr>
        <w:t>21003</w:t>
      </w:r>
      <w:r w:rsidRPr="00B26B7D">
        <w:rPr>
          <w:rFonts w:ascii="宋体" w:eastAsia="宋体" w:hAnsi="宋体"/>
          <w:szCs w:val="21"/>
        </w:rPr>
        <w:t>）</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平安惠融纯债债券型证券投资基金（基金代码</w:t>
      </w:r>
      <w:r w:rsidRPr="00B26B7D">
        <w:rPr>
          <w:rFonts w:ascii="宋体" w:eastAsia="宋体" w:hAnsi="宋体"/>
          <w:szCs w:val="21"/>
        </w:rPr>
        <w:t>003487）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平安惠兴纯债债券型证券投资基金（基金代码</w:t>
      </w:r>
      <w:r w:rsidRPr="00B26B7D">
        <w:rPr>
          <w:rFonts w:ascii="宋体" w:eastAsia="宋体" w:hAnsi="宋体"/>
          <w:szCs w:val="21"/>
        </w:rPr>
        <w:t>006222）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平安惠安纯债债券型证券投资基金（基金代码</w:t>
      </w:r>
      <w:r w:rsidRPr="00B26B7D">
        <w:rPr>
          <w:rFonts w:ascii="宋体" w:eastAsia="宋体" w:hAnsi="宋体"/>
          <w:szCs w:val="21"/>
        </w:rPr>
        <w:t>006016）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平安惠轩纯债债券型证券投资基金（基金代码</w:t>
      </w:r>
      <w:r w:rsidRPr="00B26B7D">
        <w:rPr>
          <w:rFonts w:ascii="宋体" w:eastAsia="宋体" w:hAnsi="宋体"/>
          <w:szCs w:val="21"/>
        </w:rPr>
        <w:t>006264）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平安惠泽纯债债券型证券投资基金（基金代码</w:t>
      </w:r>
      <w:r w:rsidRPr="00B26B7D">
        <w:rPr>
          <w:rFonts w:ascii="宋体" w:eastAsia="宋体" w:hAnsi="宋体"/>
          <w:szCs w:val="21"/>
        </w:rPr>
        <w:t>004825）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平安惠悦纯债债券型证券投资基金（基金代码</w:t>
      </w:r>
      <w:r w:rsidRPr="00B26B7D">
        <w:rPr>
          <w:rFonts w:ascii="宋体" w:eastAsia="宋体" w:hAnsi="宋体"/>
          <w:szCs w:val="21"/>
        </w:rPr>
        <w:t>004826）</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平安惠锦纯债债券型证券投资基金（</w:t>
      </w:r>
      <w:r>
        <w:rPr>
          <w:rFonts w:ascii="宋体" w:eastAsia="宋体" w:hAnsi="宋体" w:hint="eastAsia"/>
          <w:szCs w:val="21"/>
        </w:rPr>
        <w:t>A类，</w:t>
      </w:r>
      <w:r w:rsidRPr="00B26B7D">
        <w:rPr>
          <w:rFonts w:ascii="宋体" w:eastAsia="宋体" w:hAnsi="宋体" w:hint="eastAsia"/>
          <w:szCs w:val="21"/>
        </w:rPr>
        <w:t>基金代码</w:t>
      </w:r>
      <w:r w:rsidRPr="00B26B7D">
        <w:rPr>
          <w:rFonts w:ascii="宋体" w:eastAsia="宋体" w:hAnsi="宋体"/>
          <w:szCs w:val="21"/>
        </w:rPr>
        <w:t>005971）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4E131A">
        <w:rPr>
          <w:rFonts w:ascii="宋体" w:eastAsia="宋体" w:hAnsi="宋体" w:hint="eastAsia"/>
          <w:szCs w:val="21"/>
        </w:rPr>
        <w:t>平安惠锦纯债债券型证券投资基金</w:t>
      </w:r>
      <w:r>
        <w:rPr>
          <w:rFonts w:ascii="宋体" w:eastAsia="宋体" w:hAnsi="宋体" w:hint="eastAsia"/>
          <w:szCs w:val="21"/>
        </w:rPr>
        <w:t>（C类，</w:t>
      </w:r>
      <w:r w:rsidRPr="00B26B7D">
        <w:rPr>
          <w:rFonts w:ascii="宋体" w:eastAsia="宋体" w:hAnsi="宋体" w:hint="eastAsia"/>
          <w:szCs w:val="21"/>
        </w:rPr>
        <w:t>基金代码</w:t>
      </w:r>
      <w:r w:rsidRPr="004E131A">
        <w:rPr>
          <w:rFonts w:ascii="宋体" w:eastAsia="宋体" w:hAnsi="宋体"/>
          <w:szCs w:val="21"/>
        </w:rPr>
        <w:t>021155</w:t>
      </w:r>
      <w:r>
        <w:rPr>
          <w:rFonts w:ascii="宋体" w:eastAsia="宋体" w:hAnsi="宋体" w:hint="eastAsia"/>
          <w:szCs w:val="21"/>
        </w:rPr>
        <w:t>）</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平安惠诚纯债债券型证券投资基金（基金代码</w:t>
      </w:r>
      <w:r w:rsidRPr="00B26B7D">
        <w:rPr>
          <w:rFonts w:ascii="宋体" w:eastAsia="宋体" w:hAnsi="宋体"/>
          <w:szCs w:val="21"/>
        </w:rPr>
        <w:t>006316）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平安惠鸿纯债债券型证券投资基金（基金代码</w:t>
      </w:r>
      <w:r w:rsidRPr="00B26B7D">
        <w:rPr>
          <w:rFonts w:ascii="宋体" w:eastAsia="宋体" w:hAnsi="宋体"/>
          <w:szCs w:val="21"/>
        </w:rPr>
        <w:t>006889）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平安惠聚纯债债券型证券投资基金（基金代码</w:t>
      </w:r>
      <w:r w:rsidRPr="00B26B7D">
        <w:rPr>
          <w:rFonts w:ascii="宋体" w:eastAsia="宋体" w:hAnsi="宋体"/>
          <w:szCs w:val="21"/>
        </w:rPr>
        <w:t>006544）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平安惠泰纯债债券型证券投资基金（基金代码</w:t>
      </w:r>
      <w:r w:rsidRPr="00B26B7D">
        <w:rPr>
          <w:rFonts w:ascii="宋体" w:eastAsia="宋体" w:hAnsi="宋体"/>
          <w:szCs w:val="21"/>
        </w:rPr>
        <w:t>007447）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平安惠添纯债债券型证券投资基金（基金代码</w:t>
      </w:r>
      <w:r w:rsidRPr="00B26B7D">
        <w:rPr>
          <w:rFonts w:ascii="宋体" w:eastAsia="宋体" w:hAnsi="宋体"/>
          <w:szCs w:val="21"/>
        </w:rPr>
        <w:t>006997）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平安惠文纯债债券型证券投资基金（基金代码</w:t>
      </w:r>
      <w:r w:rsidRPr="00B26B7D">
        <w:rPr>
          <w:rFonts w:ascii="宋体" w:eastAsia="宋体" w:hAnsi="宋体"/>
          <w:szCs w:val="21"/>
        </w:rPr>
        <w:t>007953）</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平安惠涌纯债债券型证券投资基金（</w:t>
      </w:r>
      <w:r>
        <w:rPr>
          <w:rFonts w:ascii="宋体" w:eastAsia="宋体" w:hAnsi="宋体" w:hint="eastAsia"/>
          <w:szCs w:val="21"/>
        </w:rPr>
        <w:t>A类，</w:t>
      </w:r>
      <w:r w:rsidRPr="00B26B7D">
        <w:rPr>
          <w:rFonts w:ascii="宋体" w:eastAsia="宋体" w:hAnsi="宋体" w:hint="eastAsia"/>
          <w:szCs w:val="21"/>
        </w:rPr>
        <w:t>基金代码</w:t>
      </w:r>
      <w:r w:rsidRPr="00B26B7D">
        <w:rPr>
          <w:rFonts w:ascii="宋体" w:eastAsia="宋体" w:hAnsi="宋体"/>
          <w:szCs w:val="21"/>
        </w:rPr>
        <w:t>007954）</w:t>
      </w:r>
    </w:p>
    <w:p w:rsidR="005364E1" w:rsidRPr="00820F04"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820F04">
        <w:rPr>
          <w:rFonts w:ascii="宋体" w:eastAsia="宋体" w:hAnsi="宋体" w:hint="eastAsia"/>
          <w:szCs w:val="21"/>
        </w:rPr>
        <w:t>平安惠涌纯债债券型证券投资基金（</w:t>
      </w:r>
      <w:r w:rsidRPr="00820F04">
        <w:rPr>
          <w:rFonts w:ascii="宋体" w:eastAsia="宋体" w:hAnsi="宋体"/>
          <w:szCs w:val="21"/>
        </w:rPr>
        <w:t>C</w:t>
      </w:r>
      <w:r w:rsidRPr="00820F04">
        <w:rPr>
          <w:rFonts w:ascii="宋体" w:eastAsia="宋体" w:hAnsi="宋体" w:hint="eastAsia"/>
          <w:szCs w:val="21"/>
        </w:rPr>
        <w:t>类，基金代码</w:t>
      </w:r>
      <w:r w:rsidRPr="00820F04">
        <w:rPr>
          <w:rFonts w:ascii="宋体" w:eastAsia="宋体" w:hAnsi="宋体"/>
          <w:szCs w:val="21"/>
        </w:rPr>
        <w:t>020958）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平安中短债债券型证券投资基金（</w:t>
      </w:r>
      <w:r w:rsidRPr="00B26B7D">
        <w:rPr>
          <w:rFonts w:ascii="宋体" w:eastAsia="宋体" w:hAnsi="宋体"/>
          <w:szCs w:val="21"/>
        </w:rPr>
        <w:t>A类，基金代码004827）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平安中短债债券型证券投资基金（</w:t>
      </w:r>
      <w:r w:rsidRPr="00B26B7D">
        <w:rPr>
          <w:rFonts w:ascii="宋体" w:eastAsia="宋体" w:hAnsi="宋体"/>
          <w:szCs w:val="21"/>
        </w:rPr>
        <w:t>C类，基金代码004828）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平安中短债债券型证券投资基金（</w:t>
      </w:r>
      <w:r w:rsidRPr="00B26B7D">
        <w:rPr>
          <w:rFonts w:ascii="宋体" w:eastAsia="宋体" w:hAnsi="宋体"/>
          <w:szCs w:val="21"/>
        </w:rPr>
        <w:t>E类，基金代码006851）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平安短债债券型证券投资基金（</w:t>
      </w:r>
      <w:r w:rsidRPr="00B26B7D">
        <w:rPr>
          <w:rFonts w:ascii="宋体" w:eastAsia="宋体" w:hAnsi="宋体"/>
          <w:szCs w:val="21"/>
        </w:rPr>
        <w:t>A类，基金代码005754）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平安短债债券型证券投资基金（</w:t>
      </w:r>
      <w:r w:rsidRPr="00B26B7D">
        <w:rPr>
          <w:rFonts w:ascii="宋体" w:eastAsia="宋体" w:hAnsi="宋体"/>
          <w:szCs w:val="21"/>
        </w:rPr>
        <w:t>C类，基金代码005755）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平安短债债券型证券投资基金（</w:t>
      </w:r>
      <w:r w:rsidRPr="00B26B7D">
        <w:rPr>
          <w:rFonts w:ascii="宋体" w:eastAsia="宋体" w:hAnsi="宋体"/>
          <w:szCs w:val="21"/>
        </w:rPr>
        <w:t>E类，基金代码005756）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平安短债债券型证券投资基金</w:t>
      </w:r>
      <w:r w:rsidRPr="00B26B7D">
        <w:rPr>
          <w:rFonts w:ascii="宋体" w:eastAsia="宋体" w:hAnsi="宋体"/>
          <w:szCs w:val="21"/>
        </w:rPr>
        <w:t>（</w:t>
      </w:r>
      <w:r>
        <w:rPr>
          <w:rFonts w:ascii="宋体" w:eastAsia="宋体" w:hAnsi="宋体" w:hint="eastAsia"/>
          <w:szCs w:val="21"/>
        </w:rPr>
        <w:t>I类，</w:t>
      </w:r>
      <w:r w:rsidRPr="00B26B7D">
        <w:rPr>
          <w:rFonts w:ascii="宋体" w:eastAsia="宋体" w:hAnsi="宋体"/>
          <w:szCs w:val="21"/>
        </w:rPr>
        <w:t>基金代码010048）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平安如意中短债债券型证券投资基金（</w:t>
      </w:r>
      <w:r w:rsidRPr="00B26B7D">
        <w:rPr>
          <w:rFonts w:ascii="宋体" w:eastAsia="宋体" w:hAnsi="宋体"/>
          <w:szCs w:val="21"/>
        </w:rPr>
        <w:t>A类，基金代码007017）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平安如意中短债债券型证券投资基金（</w:t>
      </w:r>
      <w:r w:rsidRPr="00B26B7D">
        <w:rPr>
          <w:rFonts w:ascii="宋体" w:eastAsia="宋体" w:hAnsi="宋体"/>
          <w:szCs w:val="21"/>
        </w:rPr>
        <w:t>C类，基金代码007018）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平安如意中短债债券型证券投资基金（</w:t>
      </w:r>
      <w:r w:rsidRPr="00B26B7D">
        <w:rPr>
          <w:rFonts w:ascii="宋体" w:eastAsia="宋体" w:hAnsi="宋体"/>
          <w:szCs w:val="21"/>
        </w:rPr>
        <w:t>E类，基金代码007019）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w:t>
      </w:r>
      <w:r w:rsidRPr="00B26B7D">
        <w:rPr>
          <w:rFonts w:ascii="宋体" w:eastAsia="宋体" w:hAnsi="宋体"/>
          <w:szCs w:val="21"/>
        </w:rPr>
        <w:t>500交易型开放式指数证券投资基金联接基金（A类，基金代码006214）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w:t>
      </w:r>
      <w:r w:rsidRPr="00B26B7D">
        <w:rPr>
          <w:rFonts w:ascii="宋体" w:eastAsia="宋体" w:hAnsi="宋体"/>
          <w:szCs w:val="21"/>
        </w:rPr>
        <w:t>500交易型开放式指数证券投资基金联接基金（C类，基金代码006215）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MSCI中国A股国际交易型开放式指数证券投资基金联接基金（A类，基金代码005868）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MSCI中国A股国际交易型开放式指数证券投资基金联接基金（C类，基金代码005869）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平安优势产业灵活配置混合型证券投资基金（</w:t>
      </w:r>
      <w:r w:rsidRPr="00B26B7D">
        <w:rPr>
          <w:rFonts w:ascii="宋体" w:eastAsia="宋体" w:hAnsi="宋体"/>
          <w:szCs w:val="21"/>
        </w:rPr>
        <w:t>A类，基金代码006100）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平安优势产业灵活配置混合型证券投资基金（</w:t>
      </w:r>
      <w:r w:rsidRPr="00B26B7D">
        <w:rPr>
          <w:rFonts w:ascii="宋体" w:eastAsia="宋体" w:hAnsi="宋体"/>
          <w:szCs w:val="21"/>
        </w:rPr>
        <w:t>C类，基金代码006101）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平安估值优势灵活配置混合型证券投资基金（</w:t>
      </w:r>
      <w:r w:rsidRPr="00B26B7D">
        <w:rPr>
          <w:rFonts w:ascii="宋体" w:eastAsia="宋体" w:hAnsi="宋体"/>
          <w:szCs w:val="21"/>
        </w:rPr>
        <w:t>A类，基金代码006457）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平安估值优势灵活配置混合型证券投资基金（</w:t>
      </w:r>
      <w:r w:rsidRPr="00B26B7D">
        <w:rPr>
          <w:rFonts w:ascii="宋体" w:eastAsia="宋体" w:hAnsi="宋体"/>
          <w:szCs w:val="21"/>
        </w:rPr>
        <w:t>C类，基金代码006458）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平安核心优势混合型证券投资基金（</w:t>
      </w:r>
      <w:r w:rsidRPr="00B26B7D">
        <w:rPr>
          <w:rFonts w:ascii="宋体" w:eastAsia="宋体" w:hAnsi="宋体"/>
          <w:szCs w:val="21"/>
        </w:rPr>
        <w:t>A类，基金代码006720）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平安核心优势混合型证券投资基金（</w:t>
      </w:r>
      <w:r w:rsidRPr="00B26B7D">
        <w:rPr>
          <w:rFonts w:ascii="宋体" w:eastAsia="宋体" w:hAnsi="宋体"/>
          <w:szCs w:val="21"/>
        </w:rPr>
        <w:t>C类，基金代码006721）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3-5年期政策性金融债债券型证券投资基金（A类，基金代码006934）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3-5年期政策性金融债债券型证券投资基金（C类，基金代码006935）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0-3年期政策性金融债债券型证券投资基金（A类，基金代码006932）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0-3年期政策性金融债债券型证券投资基金（D类，基金代码019591）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0-3年期政策性金融债债券型证券投资基金（C类，基金代码006933）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平安高等级债债券型证券投资基金（</w:t>
      </w:r>
      <w:r w:rsidRPr="00B26B7D">
        <w:rPr>
          <w:rFonts w:ascii="宋体" w:eastAsia="宋体" w:hAnsi="宋体"/>
          <w:szCs w:val="21"/>
        </w:rPr>
        <w:t>A类，基金代码006097）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平安高等级债债券型证券投资基金（</w:t>
      </w:r>
      <w:r w:rsidRPr="00B26B7D">
        <w:rPr>
          <w:rFonts w:ascii="宋体" w:eastAsia="宋体" w:hAnsi="宋体"/>
          <w:szCs w:val="21"/>
        </w:rPr>
        <w:t>C类，基金代码009406）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平安高等级债债券型证券投资基金（</w:t>
      </w:r>
      <w:r w:rsidRPr="00B26B7D">
        <w:rPr>
          <w:rFonts w:ascii="宋体" w:eastAsia="宋体" w:hAnsi="宋体"/>
          <w:szCs w:val="21"/>
        </w:rPr>
        <w:t>E类，基金代码010035）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平安高端制造混合型证券投资基金（</w:t>
      </w:r>
      <w:r w:rsidRPr="00B26B7D">
        <w:rPr>
          <w:rFonts w:ascii="宋体" w:eastAsia="宋体" w:hAnsi="宋体"/>
          <w:szCs w:val="21"/>
        </w:rPr>
        <w:t>A类，基金代码007082）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平安高端制造混合型证券投资基金（</w:t>
      </w:r>
      <w:r w:rsidRPr="00B26B7D">
        <w:rPr>
          <w:rFonts w:ascii="宋体" w:eastAsia="宋体" w:hAnsi="宋体"/>
          <w:szCs w:val="21"/>
        </w:rPr>
        <w:t>C类，基金代码007083）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平安可转债债券型证券投资基金（</w:t>
      </w:r>
      <w:r w:rsidRPr="00B26B7D">
        <w:rPr>
          <w:rFonts w:ascii="宋体" w:eastAsia="宋体" w:hAnsi="宋体"/>
          <w:szCs w:val="21"/>
        </w:rPr>
        <w:t>A类，基金代码007032）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平安可转债债券型证券投资基金（</w:t>
      </w:r>
      <w:r w:rsidRPr="00B26B7D">
        <w:rPr>
          <w:rFonts w:ascii="宋体" w:eastAsia="宋体" w:hAnsi="宋体"/>
          <w:szCs w:val="21"/>
        </w:rPr>
        <w:t>C类，基金代码007033）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平安季添盈三个月定期开放债券型证券投资基金（</w:t>
      </w:r>
      <w:r w:rsidRPr="00B26B7D">
        <w:rPr>
          <w:rFonts w:ascii="宋体" w:eastAsia="宋体" w:hAnsi="宋体"/>
          <w:szCs w:val="21"/>
        </w:rPr>
        <w:t>A类，基金代码006986）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平安季添盈三个月定期开放债券型证券投资基金（</w:t>
      </w:r>
      <w:r w:rsidRPr="00B26B7D">
        <w:rPr>
          <w:rFonts w:ascii="宋体" w:eastAsia="宋体" w:hAnsi="宋体"/>
          <w:szCs w:val="21"/>
        </w:rPr>
        <w:t>C类，基金代码006987）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平安季添盈三个月定期开放债券型证券投资基金（</w:t>
      </w:r>
      <w:r w:rsidRPr="00B26B7D">
        <w:rPr>
          <w:rFonts w:ascii="宋体" w:eastAsia="宋体" w:hAnsi="宋体"/>
          <w:szCs w:val="21"/>
        </w:rPr>
        <w:t>E类，基金代码006988）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平安季开鑫三个月定期开放债券型证券投资基金（</w:t>
      </w:r>
      <w:r w:rsidRPr="00B26B7D">
        <w:rPr>
          <w:rFonts w:ascii="宋体" w:eastAsia="宋体" w:hAnsi="宋体"/>
          <w:szCs w:val="21"/>
        </w:rPr>
        <w:t>A类，基金代码007053）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平安季开鑫三个月定期开放债券型证券投资基金（</w:t>
      </w:r>
      <w:r w:rsidRPr="00B26B7D">
        <w:rPr>
          <w:rFonts w:ascii="宋体" w:eastAsia="宋体" w:hAnsi="宋体"/>
          <w:szCs w:val="21"/>
        </w:rPr>
        <w:t>C类，基金代码007054）</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平安季开鑫三个月定期开放债券型证券投资基金（</w:t>
      </w:r>
      <w:r w:rsidRPr="00B26B7D">
        <w:rPr>
          <w:rFonts w:ascii="宋体" w:eastAsia="宋体" w:hAnsi="宋体"/>
          <w:szCs w:val="21"/>
        </w:rPr>
        <w:t>E类，基金代码007055）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平安季享裕三个月定期开放债券型证券投资基金（</w:t>
      </w:r>
      <w:r w:rsidRPr="00B26B7D">
        <w:rPr>
          <w:rFonts w:ascii="宋体" w:eastAsia="宋体" w:hAnsi="宋体"/>
          <w:szCs w:val="21"/>
        </w:rPr>
        <w:t>A类，基金代码007645）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平安季享裕三个月定期开放债券型证券投资基金（</w:t>
      </w:r>
      <w:r w:rsidRPr="00B26B7D">
        <w:rPr>
          <w:rFonts w:ascii="宋体" w:eastAsia="宋体" w:hAnsi="宋体"/>
          <w:szCs w:val="21"/>
        </w:rPr>
        <w:t>C类，基金代码007646）</w:t>
      </w:r>
    </w:p>
    <w:p w:rsidR="005364E1" w:rsidRPr="00B60AB2"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平安季享裕三个月定期开放债券型证券投资基金（</w:t>
      </w:r>
      <w:r w:rsidRPr="00B26B7D">
        <w:rPr>
          <w:rFonts w:ascii="宋体" w:eastAsia="宋体" w:hAnsi="宋体"/>
          <w:szCs w:val="21"/>
        </w:rPr>
        <w:t>E类，基金代码007647）</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平安鼎信债券型证券投资基金（</w:t>
      </w:r>
      <w:r>
        <w:rPr>
          <w:rFonts w:ascii="宋体" w:eastAsia="宋体" w:hAnsi="宋体" w:hint="eastAsia"/>
          <w:szCs w:val="21"/>
        </w:rPr>
        <w:t>A类，</w:t>
      </w:r>
      <w:r w:rsidRPr="00B26B7D">
        <w:rPr>
          <w:rFonts w:ascii="宋体" w:eastAsia="宋体" w:hAnsi="宋体" w:hint="eastAsia"/>
          <w:szCs w:val="21"/>
        </w:rPr>
        <w:t>基金代码</w:t>
      </w:r>
      <w:r w:rsidRPr="00B26B7D">
        <w:rPr>
          <w:rFonts w:ascii="宋体" w:eastAsia="宋体" w:hAnsi="宋体"/>
          <w:szCs w:val="21"/>
        </w:rPr>
        <w:t>002988）</w:t>
      </w:r>
    </w:p>
    <w:p w:rsidR="005364E1" w:rsidRPr="003D48E2"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平安鼎信债券型证券投资基金（</w:t>
      </w:r>
      <w:r>
        <w:rPr>
          <w:rFonts w:ascii="宋体" w:eastAsia="宋体" w:hAnsi="宋体" w:hint="eastAsia"/>
          <w:szCs w:val="21"/>
        </w:rPr>
        <w:t>C类，</w:t>
      </w:r>
      <w:r w:rsidRPr="00B26B7D">
        <w:rPr>
          <w:rFonts w:ascii="宋体" w:eastAsia="宋体" w:hAnsi="宋体" w:hint="eastAsia"/>
          <w:szCs w:val="21"/>
        </w:rPr>
        <w:t>基金代码</w:t>
      </w:r>
      <w:r w:rsidRPr="003D48E2">
        <w:rPr>
          <w:rFonts w:ascii="宋体" w:eastAsia="宋体" w:hAnsi="宋体"/>
          <w:szCs w:val="21"/>
        </w:rPr>
        <w:t>020930</w:t>
      </w:r>
      <w:r w:rsidRPr="00B26B7D">
        <w:rPr>
          <w:rFonts w:ascii="宋体" w:eastAsia="宋体" w:hAnsi="宋体"/>
          <w:szCs w:val="21"/>
        </w:rPr>
        <w:t>）</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平安乐享一年定期开放债券型证券投资基金（</w:t>
      </w:r>
      <w:r w:rsidRPr="00B26B7D">
        <w:rPr>
          <w:rFonts w:ascii="宋体" w:eastAsia="宋体" w:hAnsi="宋体"/>
          <w:szCs w:val="21"/>
        </w:rPr>
        <w:t>A类，基金代码007758）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平安乐享一年定期开放债券型证券投资基金（</w:t>
      </w:r>
      <w:r w:rsidRPr="00B26B7D">
        <w:rPr>
          <w:rFonts w:ascii="宋体" w:eastAsia="宋体" w:hAnsi="宋体"/>
          <w:szCs w:val="21"/>
        </w:rPr>
        <w:t>C类，基金代码007759）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平安乐顺</w:t>
      </w:r>
      <w:r w:rsidRPr="00B26B7D">
        <w:rPr>
          <w:rFonts w:ascii="宋体" w:eastAsia="宋体" w:hAnsi="宋体"/>
          <w:szCs w:val="21"/>
        </w:rPr>
        <w:t>39个月定期开放债券型证券投资基金（A类，基金代码008596）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平安乐顺</w:t>
      </w:r>
      <w:r w:rsidRPr="00B26B7D">
        <w:rPr>
          <w:rFonts w:ascii="宋体" w:eastAsia="宋体" w:hAnsi="宋体"/>
          <w:szCs w:val="21"/>
        </w:rPr>
        <w:t>39个月定期开放债券型证券投资基金（C类，基金代码008597）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5-10年期政策性金融债债券型证券投资基金（A类，基金代码007859）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w:t>
      </w:r>
      <w:r w:rsidRPr="00B26B7D">
        <w:rPr>
          <w:rFonts w:ascii="宋体" w:eastAsia="宋体" w:hAnsi="宋体"/>
          <w:szCs w:val="21"/>
        </w:rPr>
        <w:t>5-10年期政策性金融债债券型证券投资基金（C类，基金代码007860）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平安惠合纯债债券型证券投资基金</w:t>
      </w:r>
      <w:r w:rsidRPr="00B26B7D">
        <w:rPr>
          <w:rFonts w:ascii="宋体" w:eastAsia="宋体" w:hAnsi="宋体"/>
          <w:szCs w:val="21"/>
        </w:rPr>
        <w:t xml:space="preserve"> (基金代码007196)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平安惠澜纯债债券型证券投资基金（</w:t>
      </w:r>
      <w:r w:rsidRPr="00B26B7D">
        <w:rPr>
          <w:rFonts w:ascii="宋体" w:eastAsia="宋体" w:hAnsi="宋体"/>
          <w:szCs w:val="21"/>
        </w:rPr>
        <w:t>A类，基金代码007935）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平安惠澜纯债债券型证券投资基金</w:t>
      </w:r>
      <w:r w:rsidRPr="00B26B7D">
        <w:rPr>
          <w:rFonts w:ascii="宋体" w:eastAsia="宋体" w:hAnsi="宋体"/>
          <w:szCs w:val="21"/>
        </w:rPr>
        <w:t xml:space="preserve"> (C类，基金代码007936）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平安惠盈纯债债券型证券投资基金</w:t>
      </w:r>
      <w:r w:rsidRPr="00B26B7D">
        <w:rPr>
          <w:rFonts w:ascii="宋体" w:eastAsia="宋体" w:hAnsi="宋体"/>
          <w:szCs w:val="21"/>
        </w:rPr>
        <w:t>(A类，基金代码002795）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平安惠盈纯债债券型证券投资基金</w:t>
      </w:r>
      <w:r w:rsidRPr="00B26B7D">
        <w:rPr>
          <w:rFonts w:ascii="宋体" w:eastAsia="宋体" w:hAnsi="宋体"/>
          <w:szCs w:val="21"/>
        </w:rPr>
        <w:t>(C类，基金代码009403）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平安元盛超短债债券型证券投资基金</w:t>
      </w:r>
      <w:r w:rsidRPr="00B26B7D">
        <w:rPr>
          <w:rFonts w:ascii="宋体" w:eastAsia="宋体" w:hAnsi="宋体"/>
          <w:szCs w:val="21"/>
        </w:rPr>
        <w:t>(A类，基金代码008694）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平安元盛超短债债券型证券投资基金</w:t>
      </w:r>
      <w:r w:rsidRPr="00B26B7D">
        <w:rPr>
          <w:rFonts w:ascii="宋体" w:eastAsia="宋体" w:hAnsi="宋体"/>
          <w:szCs w:val="21"/>
        </w:rPr>
        <w:t>(C类，基金代码008695）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平安元盛超短债债券型证券投资基金</w:t>
      </w:r>
      <w:r w:rsidRPr="00B26B7D">
        <w:rPr>
          <w:rFonts w:ascii="宋体" w:eastAsia="宋体" w:hAnsi="宋体"/>
          <w:szCs w:val="21"/>
        </w:rPr>
        <w:t>(E类，基金代码008696）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平安匠心优选混合型证券投资基金</w:t>
      </w:r>
      <w:r w:rsidRPr="00B26B7D">
        <w:rPr>
          <w:rFonts w:ascii="宋体" w:eastAsia="宋体" w:hAnsi="宋体"/>
          <w:szCs w:val="21"/>
        </w:rPr>
        <w:t>(A类，基金代码008949）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平安匠心优选混合型证券投资基金</w:t>
      </w:r>
      <w:r w:rsidRPr="00B26B7D">
        <w:rPr>
          <w:rFonts w:ascii="宋体" w:eastAsia="宋体" w:hAnsi="宋体"/>
          <w:szCs w:val="21"/>
        </w:rPr>
        <w:t>(C类，基金代码008950）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平安科技创新混合型证券投资基金</w:t>
      </w:r>
      <w:r w:rsidRPr="00B26B7D">
        <w:rPr>
          <w:rFonts w:ascii="宋体" w:eastAsia="宋体" w:hAnsi="宋体"/>
          <w:szCs w:val="21"/>
        </w:rPr>
        <w:t>(A类，基金代码009008）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平安科技创新混合型证券投资基金</w:t>
      </w:r>
      <w:r w:rsidRPr="00B26B7D">
        <w:rPr>
          <w:rFonts w:ascii="宋体" w:eastAsia="宋体" w:hAnsi="宋体"/>
          <w:szCs w:val="21"/>
        </w:rPr>
        <w:t>(C类，基金代码009009）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平安创业板交易型开放式指数证券投资基金联接基金</w:t>
      </w:r>
      <w:r w:rsidRPr="00B26B7D">
        <w:rPr>
          <w:rFonts w:ascii="宋体" w:eastAsia="宋体" w:hAnsi="宋体"/>
          <w:szCs w:val="21"/>
        </w:rPr>
        <w:t>(A类，基金代码009012）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平安创业板交易型开放式指数证券投资基金联接基金</w:t>
      </w:r>
      <w:r w:rsidRPr="00B26B7D">
        <w:rPr>
          <w:rFonts w:ascii="宋体" w:eastAsia="宋体" w:hAnsi="宋体"/>
          <w:szCs w:val="21"/>
        </w:rPr>
        <w:t>(C类，基金代码009013）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平安估值精选混合型证券投资基金（</w:t>
      </w:r>
      <w:r w:rsidRPr="00B26B7D">
        <w:rPr>
          <w:rFonts w:ascii="宋体" w:eastAsia="宋体" w:hAnsi="宋体"/>
          <w:szCs w:val="21"/>
        </w:rPr>
        <w:t>A类，基金代码007893）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平安估值精选混合型证券投资基金（</w:t>
      </w:r>
      <w:r w:rsidRPr="00B26B7D">
        <w:rPr>
          <w:rFonts w:ascii="宋体" w:eastAsia="宋体" w:hAnsi="宋体"/>
          <w:szCs w:val="21"/>
        </w:rPr>
        <w:t>C类，基金代码007894）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w:t>
      </w:r>
      <w:r w:rsidRPr="00B26B7D">
        <w:rPr>
          <w:rFonts w:ascii="宋体" w:eastAsia="宋体" w:hAnsi="宋体"/>
          <w:szCs w:val="21"/>
        </w:rPr>
        <w:t>500指数增强型发起式证券投资基金（A类，基金代码009336）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w:t>
      </w:r>
      <w:r w:rsidRPr="00B26B7D">
        <w:rPr>
          <w:rFonts w:ascii="宋体" w:eastAsia="宋体" w:hAnsi="宋体"/>
          <w:szCs w:val="21"/>
        </w:rPr>
        <w:t>500指数增强型发起式证券投资基金（C类，基金代码009337）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平安惠智纯债债券型证券投资基金</w:t>
      </w:r>
      <w:r w:rsidRPr="00B26B7D">
        <w:rPr>
          <w:rFonts w:ascii="宋体" w:eastAsia="宋体" w:hAnsi="宋体"/>
          <w:szCs w:val="21"/>
        </w:rPr>
        <w:t>(A类，基金代码008595）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平安惠智纯债债券型证券投资基金</w:t>
      </w:r>
      <w:r w:rsidRPr="00B26B7D">
        <w:rPr>
          <w:rFonts w:ascii="宋体" w:eastAsia="宋体" w:hAnsi="宋体"/>
          <w:szCs w:val="21"/>
        </w:rPr>
        <w:t>(C类，基金代码020322）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平安添裕债券型证券投资基金（</w:t>
      </w:r>
      <w:r w:rsidRPr="00B26B7D">
        <w:rPr>
          <w:rFonts w:ascii="宋体" w:eastAsia="宋体" w:hAnsi="宋体"/>
          <w:szCs w:val="21"/>
        </w:rPr>
        <w:t>A类，基金代码008726）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平安添裕债券型证券投资基金（</w:t>
      </w:r>
      <w:r w:rsidRPr="00B26B7D">
        <w:rPr>
          <w:rFonts w:ascii="宋体" w:eastAsia="宋体" w:hAnsi="宋体"/>
          <w:szCs w:val="21"/>
        </w:rPr>
        <w:t>A类，基金代码008727）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平安惠润纯债债券型证券投资基金（基金代码</w:t>
      </w:r>
      <w:r w:rsidRPr="00B26B7D">
        <w:rPr>
          <w:rFonts w:ascii="宋体" w:eastAsia="宋体" w:hAnsi="宋体"/>
          <w:szCs w:val="21"/>
        </w:rPr>
        <w:t>009509）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平安增利六个月定期开放债券型证券投资基金（</w:t>
      </w:r>
      <w:r w:rsidRPr="00B26B7D">
        <w:rPr>
          <w:rFonts w:ascii="宋体" w:eastAsia="宋体" w:hAnsi="宋体"/>
          <w:szCs w:val="21"/>
        </w:rPr>
        <w:t>A类，基金代码008690）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平安增利六个月定期开放债券型证券投资基金（</w:t>
      </w:r>
      <w:r w:rsidRPr="00B26B7D">
        <w:rPr>
          <w:rFonts w:ascii="宋体" w:eastAsia="宋体" w:hAnsi="宋体"/>
          <w:szCs w:val="21"/>
        </w:rPr>
        <w:t>C类，基金代码008691）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平安增利六个月定期开放债券型证券投资基金（</w:t>
      </w:r>
      <w:r w:rsidRPr="00B26B7D">
        <w:rPr>
          <w:rFonts w:ascii="宋体" w:eastAsia="宋体" w:hAnsi="宋体"/>
          <w:szCs w:val="21"/>
        </w:rPr>
        <w:t>E类，基金代码008692）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平安恒泽混合型证券投资基金（</w:t>
      </w:r>
      <w:r w:rsidRPr="00B26B7D">
        <w:rPr>
          <w:rFonts w:ascii="宋体" w:eastAsia="宋体" w:hAnsi="宋体"/>
          <w:szCs w:val="21"/>
        </w:rPr>
        <w:t>A类，基金代码009671）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平安恒泽混合型证券投资基金（</w:t>
      </w:r>
      <w:r w:rsidRPr="00B26B7D">
        <w:rPr>
          <w:rFonts w:ascii="宋体" w:eastAsia="宋体" w:hAnsi="宋体"/>
          <w:szCs w:val="21"/>
        </w:rPr>
        <w:t>C类，基金代码009672）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平安元丰中短债债券型证券投资基金（</w:t>
      </w:r>
      <w:r w:rsidRPr="00B26B7D">
        <w:rPr>
          <w:rFonts w:ascii="宋体" w:eastAsia="宋体" w:hAnsi="宋体"/>
          <w:szCs w:val="21"/>
        </w:rPr>
        <w:t>A类，基金代码008911）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平安元丰中短债债券型证券投资基金（</w:t>
      </w:r>
      <w:r w:rsidRPr="00B26B7D">
        <w:rPr>
          <w:rFonts w:ascii="宋体" w:eastAsia="宋体" w:hAnsi="宋体"/>
          <w:szCs w:val="21"/>
        </w:rPr>
        <w:t>C类，基金代码008912 ）</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平安元丰中短债债券型证券投资基金（</w:t>
      </w:r>
      <w:r w:rsidRPr="00B26B7D">
        <w:rPr>
          <w:rFonts w:ascii="宋体" w:eastAsia="宋体" w:hAnsi="宋体"/>
          <w:szCs w:val="21"/>
        </w:rPr>
        <w:t>E类，基金代码008913 ）</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平安惠铭纯债债券型证券投资基金（基金代码</w:t>
      </w:r>
      <w:r w:rsidRPr="00B26B7D">
        <w:rPr>
          <w:rFonts w:ascii="宋体" w:eastAsia="宋体" w:hAnsi="宋体"/>
          <w:szCs w:val="21"/>
        </w:rPr>
        <w:t>009306）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平安研究睿选混合型证券投资基金（</w:t>
      </w:r>
      <w:r w:rsidRPr="00B26B7D">
        <w:rPr>
          <w:rFonts w:ascii="宋体" w:eastAsia="宋体" w:hAnsi="宋体"/>
          <w:szCs w:val="21"/>
        </w:rPr>
        <w:t>A类，基金代码009661）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平安研究睿选混合型证券投资基金（</w:t>
      </w:r>
      <w:r w:rsidRPr="00B26B7D">
        <w:rPr>
          <w:rFonts w:ascii="宋体" w:eastAsia="宋体" w:hAnsi="宋体"/>
          <w:szCs w:val="21"/>
        </w:rPr>
        <w:t>C类，基金代码009662）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平安中债</w:t>
      </w:r>
      <w:r w:rsidRPr="00B26B7D">
        <w:rPr>
          <w:rFonts w:ascii="宋体" w:eastAsia="宋体" w:hAnsi="宋体"/>
          <w:szCs w:val="21"/>
        </w:rPr>
        <w:t>1-5年政策性金融债指数证券投资基金（A类，基金代码009721）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平安中债</w:t>
      </w:r>
      <w:r w:rsidRPr="00B26B7D">
        <w:rPr>
          <w:rFonts w:ascii="宋体" w:eastAsia="宋体" w:hAnsi="宋体"/>
          <w:szCs w:val="21"/>
        </w:rPr>
        <w:t>1-5年政策性金融债指数证券投资基金（C类，基金代码009722）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平安增鑫六个月定期开放债券型证券投资基金（</w:t>
      </w:r>
      <w:r w:rsidRPr="00B26B7D">
        <w:rPr>
          <w:rFonts w:ascii="宋体" w:eastAsia="宋体" w:hAnsi="宋体"/>
          <w:szCs w:val="21"/>
        </w:rPr>
        <w:t>A类，基金代码009227）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平安增鑫六个月定期开放债券型证券投资基金（</w:t>
      </w:r>
      <w:r w:rsidRPr="00B26B7D">
        <w:rPr>
          <w:rFonts w:ascii="宋体" w:eastAsia="宋体" w:hAnsi="宋体"/>
          <w:szCs w:val="21"/>
        </w:rPr>
        <w:t>C类，基金代码009228）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平安增鑫六个月定期开放债券型证券投资基金（</w:t>
      </w:r>
      <w:r w:rsidRPr="00B26B7D">
        <w:rPr>
          <w:rFonts w:ascii="宋体" w:eastAsia="宋体" w:hAnsi="宋体"/>
          <w:szCs w:val="21"/>
        </w:rPr>
        <w:t>E类，基金代码009229）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平安低碳经济混合型证券投资基金（</w:t>
      </w:r>
      <w:r w:rsidRPr="00B26B7D">
        <w:rPr>
          <w:rFonts w:ascii="宋体" w:eastAsia="宋体" w:hAnsi="宋体"/>
          <w:szCs w:val="21"/>
        </w:rPr>
        <w:t>A类，基金代码009878）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平安低碳经济混合型证券投资基金（</w:t>
      </w:r>
      <w:r w:rsidRPr="00B26B7D">
        <w:rPr>
          <w:rFonts w:ascii="宋体" w:eastAsia="宋体" w:hAnsi="宋体"/>
          <w:szCs w:val="21"/>
        </w:rPr>
        <w:t>C类，基金代码009879）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平安价值成长混合型证券投资基金（</w:t>
      </w:r>
      <w:r w:rsidRPr="00B26B7D">
        <w:rPr>
          <w:rFonts w:ascii="宋体" w:eastAsia="宋体" w:hAnsi="宋体"/>
          <w:szCs w:val="21"/>
        </w:rPr>
        <w:t>A类，基金代码010126）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平安价值成长混合型证券投资基金（</w:t>
      </w:r>
      <w:r w:rsidRPr="00B26B7D">
        <w:rPr>
          <w:rFonts w:ascii="宋体" w:eastAsia="宋体" w:hAnsi="宋体"/>
          <w:szCs w:val="21"/>
        </w:rPr>
        <w:t>C类，基金代码010127）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平安合聚</w:t>
      </w:r>
      <w:r w:rsidRPr="00B26B7D">
        <w:rPr>
          <w:rFonts w:ascii="宋体" w:eastAsia="宋体" w:hAnsi="宋体"/>
          <w:szCs w:val="21"/>
        </w:rPr>
        <w:t>1年定期开放债券型发起式证券投资基金（基金代码009148）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平安瑞尚六个月持有期混合型证券投资基金（</w:t>
      </w:r>
      <w:r w:rsidRPr="00B26B7D">
        <w:rPr>
          <w:rFonts w:ascii="宋体" w:eastAsia="宋体" w:hAnsi="宋体"/>
          <w:szCs w:val="21"/>
        </w:rPr>
        <w:t>A类，基金代码010239）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平安瑞尚六个月持有期混合型证券投资基金（</w:t>
      </w:r>
      <w:r w:rsidRPr="00B26B7D">
        <w:rPr>
          <w:rFonts w:ascii="宋体" w:eastAsia="宋体" w:hAnsi="宋体"/>
          <w:szCs w:val="21"/>
        </w:rPr>
        <w:t>C类，基金代码010244）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平安季季享</w:t>
      </w:r>
      <w:r w:rsidRPr="00B26B7D">
        <w:rPr>
          <w:rFonts w:ascii="宋体" w:eastAsia="宋体" w:hAnsi="宋体"/>
          <w:szCs w:val="21"/>
        </w:rPr>
        <w:t>3个月持有期债券型证券投资基金（A类，基金代码010240）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平安季季享</w:t>
      </w:r>
      <w:r w:rsidRPr="00B26B7D">
        <w:rPr>
          <w:rFonts w:ascii="宋体" w:eastAsia="宋体" w:hAnsi="宋体"/>
          <w:szCs w:val="21"/>
        </w:rPr>
        <w:t>3个月持有期债券型证券投资基金（C类，基金代码010241）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平安双季增享</w:t>
      </w:r>
      <w:r w:rsidRPr="00B26B7D">
        <w:rPr>
          <w:rFonts w:ascii="宋体" w:eastAsia="宋体" w:hAnsi="宋体"/>
          <w:szCs w:val="21"/>
        </w:rPr>
        <w:t>6个月持有期债券型证券投资基金（A类，基金代码010651）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平安双季增享</w:t>
      </w:r>
      <w:r w:rsidRPr="00B26B7D">
        <w:rPr>
          <w:rFonts w:ascii="宋体" w:eastAsia="宋体" w:hAnsi="宋体"/>
          <w:szCs w:val="21"/>
        </w:rPr>
        <w:t>6个月持有期债券型证券投资基金（C类，基金代码010652）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平安研究精选混合型证券投资基金（</w:t>
      </w:r>
      <w:r w:rsidRPr="00B26B7D">
        <w:rPr>
          <w:rFonts w:ascii="宋体" w:eastAsia="宋体" w:hAnsi="宋体"/>
          <w:szCs w:val="21"/>
        </w:rPr>
        <w:t>A类，基金代码011807）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平安研究精选混合型证券投资基金（</w:t>
      </w:r>
      <w:r w:rsidRPr="00B26B7D">
        <w:rPr>
          <w:rFonts w:ascii="宋体" w:eastAsia="宋体" w:hAnsi="宋体"/>
          <w:szCs w:val="21"/>
        </w:rPr>
        <w:t>C类，基金代码011808）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平安稳健增长混合型证券投资基金（</w:t>
      </w:r>
      <w:r w:rsidRPr="00B26B7D">
        <w:rPr>
          <w:rFonts w:ascii="宋体" w:eastAsia="宋体" w:hAnsi="宋体"/>
          <w:szCs w:val="21"/>
        </w:rPr>
        <w:t>A类，基金代码010242）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平安稳健增长混合型证券投资基金（</w:t>
      </w:r>
      <w:r w:rsidRPr="00B26B7D">
        <w:rPr>
          <w:rFonts w:ascii="宋体" w:eastAsia="宋体" w:hAnsi="宋体"/>
          <w:szCs w:val="21"/>
        </w:rPr>
        <w:t>C类，基金代码010243）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平安恒鑫混合型证券投资基金（</w:t>
      </w:r>
      <w:r w:rsidRPr="00B26B7D">
        <w:rPr>
          <w:rFonts w:ascii="宋体" w:eastAsia="宋体" w:hAnsi="宋体"/>
          <w:szCs w:val="21"/>
        </w:rPr>
        <w:t>A类，基金代码011175）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平安恒鑫混合型证券投资基金（</w:t>
      </w:r>
      <w:r w:rsidRPr="00B26B7D">
        <w:rPr>
          <w:rFonts w:ascii="宋体" w:eastAsia="宋体" w:hAnsi="宋体"/>
          <w:szCs w:val="21"/>
        </w:rPr>
        <w:t>C类，基金代码011176）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平安合庆</w:t>
      </w:r>
      <w:r w:rsidRPr="00B26B7D">
        <w:rPr>
          <w:rFonts w:ascii="宋体" w:eastAsia="宋体" w:hAnsi="宋体"/>
          <w:szCs w:val="21"/>
        </w:rPr>
        <w:t>1年定期开放债券型发起式证券投资基金(基金代码009053)</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平安合兴</w:t>
      </w:r>
      <w:r w:rsidRPr="00B26B7D">
        <w:rPr>
          <w:rFonts w:ascii="宋体" w:eastAsia="宋体" w:hAnsi="宋体"/>
          <w:szCs w:val="21"/>
        </w:rPr>
        <w:t>1年定期开放债券型发起式证券投资基金等（基金代码009453）</w:t>
      </w:r>
    </w:p>
    <w:p w:rsidR="005364E1"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7F112B">
        <w:rPr>
          <w:rFonts w:ascii="宋体" w:eastAsia="宋体" w:hAnsi="宋体" w:hint="eastAsia"/>
          <w:szCs w:val="21"/>
        </w:rPr>
        <w:t>平安合润1年定期开放债券型发起式证券投资基金(基金代码008594)</w:t>
      </w:r>
    </w:p>
    <w:p w:rsidR="005364E1" w:rsidRP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平安合享</w:t>
      </w:r>
      <w:r w:rsidRPr="00B26B7D">
        <w:rPr>
          <w:rFonts w:ascii="宋体" w:eastAsia="宋体" w:hAnsi="宋体"/>
          <w:szCs w:val="21"/>
        </w:rPr>
        <w:t>1年定期开放债券型发起式证券投资基金（基金代码009166）</w:t>
      </w:r>
    </w:p>
    <w:p w:rsidR="005364E1" w:rsidRPr="009A7D40"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9A7D40">
        <w:rPr>
          <w:rFonts w:ascii="宋体" w:eastAsia="宋体" w:hAnsi="宋体" w:hint="eastAsia"/>
          <w:szCs w:val="21"/>
        </w:rPr>
        <w:t>平安合顺1年定期开放债券型发起式证券投资基金（基金代码</w:t>
      </w:r>
      <w:r>
        <w:rPr>
          <w:rFonts w:ascii="宋体" w:eastAsia="宋体" w:hAnsi="宋体" w:hint="eastAsia"/>
          <w:szCs w:val="21"/>
        </w:rPr>
        <w:t>017776</w:t>
      </w:r>
      <w:r w:rsidRPr="009A7D40">
        <w:rPr>
          <w:rFonts w:ascii="宋体" w:eastAsia="宋体" w:hAnsi="宋体" w:hint="eastAsia"/>
          <w:szCs w:val="21"/>
        </w:rPr>
        <w:t>）</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平安兴鑫回报一年定期开放混合型证券投资基金（基金代码</w:t>
      </w:r>
      <w:r w:rsidRPr="00B26B7D">
        <w:rPr>
          <w:rFonts w:ascii="宋体" w:eastAsia="宋体" w:hAnsi="宋体"/>
          <w:szCs w:val="21"/>
        </w:rPr>
        <w:t>011392）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平安鑫瑞混合型证券投资基金（</w:t>
      </w:r>
      <w:r w:rsidRPr="00B26B7D">
        <w:rPr>
          <w:rFonts w:ascii="宋体" w:eastAsia="宋体" w:hAnsi="宋体"/>
          <w:szCs w:val="21"/>
        </w:rPr>
        <w:t>A类，基金代码011761）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平安鑫瑞混合型证券投资基金（</w:t>
      </w:r>
      <w:r w:rsidRPr="00B26B7D">
        <w:rPr>
          <w:rFonts w:ascii="宋体" w:eastAsia="宋体" w:hAnsi="宋体"/>
          <w:szCs w:val="21"/>
        </w:rPr>
        <w:t>C类，基金代码011762）</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平安合进</w:t>
      </w:r>
      <w:r w:rsidRPr="00B26B7D">
        <w:rPr>
          <w:rFonts w:ascii="宋体" w:eastAsia="宋体" w:hAnsi="宋体"/>
          <w:szCs w:val="21"/>
        </w:rPr>
        <w:t>1年定期开放债券型发起式证券投资基金（基金代码012418）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平安惠信</w:t>
      </w:r>
      <w:r w:rsidRPr="00B26B7D">
        <w:rPr>
          <w:rFonts w:ascii="宋体" w:eastAsia="宋体" w:hAnsi="宋体"/>
          <w:szCs w:val="21"/>
        </w:rPr>
        <w:t>3个月定期开放债券型证券投资基金（A类，基金代码012440）</w:t>
      </w:r>
    </w:p>
    <w:p w:rsidR="005364E1" w:rsidRPr="00865E2C"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平安惠信</w:t>
      </w:r>
      <w:r w:rsidRPr="00B26B7D">
        <w:rPr>
          <w:rFonts w:ascii="宋体" w:eastAsia="宋体" w:hAnsi="宋体"/>
          <w:szCs w:val="21"/>
        </w:rPr>
        <w:t>3个月定期开放债券型证券投资基金（C类，基金代码012441）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平安中证新能源汽车产业交易型开放式指数证券投资基金发起式联接基金（</w:t>
      </w:r>
      <w:r w:rsidRPr="00B26B7D">
        <w:rPr>
          <w:rFonts w:ascii="宋体" w:eastAsia="宋体" w:hAnsi="宋体"/>
          <w:szCs w:val="21"/>
        </w:rPr>
        <w:t>A类，基金代码012698）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平安中证新能源汽车产业交易型开放式指数证券投资基金发起式联接基金（</w:t>
      </w:r>
      <w:r w:rsidRPr="00B26B7D">
        <w:rPr>
          <w:rFonts w:ascii="宋体" w:eastAsia="宋体" w:hAnsi="宋体"/>
          <w:szCs w:val="21"/>
        </w:rPr>
        <w:t>C类，基金代码012699）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平安中证光伏产业指数型发起式证券投资基金（</w:t>
      </w:r>
      <w:r w:rsidRPr="00B26B7D">
        <w:rPr>
          <w:rFonts w:ascii="宋体" w:eastAsia="宋体" w:hAnsi="宋体"/>
          <w:szCs w:val="21"/>
        </w:rPr>
        <w:t>A类，基金代码012722）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平安中证光伏产业指数型发起式证券投资基金（</w:t>
      </w:r>
      <w:r w:rsidRPr="00B26B7D">
        <w:rPr>
          <w:rFonts w:ascii="宋体" w:eastAsia="宋体" w:hAnsi="宋体"/>
          <w:szCs w:val="21"/>
        </w:rPr>
        <w:t>C类，基金代码012723）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平安优质企业混合型证券投资基金（</w:t>
      </w:r>
      <w:r w:rsidRPr="00B26B7D">
        <w:rPr>
          <w:rFonts w:ascii="宋体" w:eastAsia="宋体" w:hAnsi="宋体"/>
          <w:szCs w:val="21"/>
        </w:rPr>
        <w:t>A类，基金代码012475）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平安优质企业混合型证券投资基金（</w:t>
      </w:r>
      <w:r w:rsidRPr="00B26B7D">
        <w:rPr>
          <w:rFonts w:ascii="宋体" w:eastAsia="宋体" w:hAnsi="宋体"/>
          <w:szCs w:val="21"/>
        </w:rPr>
        <w:t>C类，基金代码012476）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平安睿享成长混合型证券投资基金（</w:t>
      </w:r>
      <w:r w:rsidRPr="00B26B7D">
        <w:rPr>
          <w:rFonts w:ascii="宋体" w:eastAsia="宋体" w:hAnsi="宋体"/>
          <w:szCs w:val="21"/>
        </w:rPr>
        <w:t>A类，基金代码011828）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平安睿享成长混合型证券投资基金（</w:t>
      </w:r>
      <w:r w:rsidRPr="00B26B7D">
        <w:rPr>
          <w:rFonts w:ascii="宋体" w:eastAsia="宋体" w:hAnsi="宋体"/>
          <w:szCs w:val="21"/>
        </w:rPr>
        <w:t>C类，基金代码011829）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平安优势领航</w:t>
      </w:r>
      <w:r w:rsidRPr="00B26B7D">
        <w:rPr>
          <w:rFonts w:ascii="宋体" w:eastAsia="宋体" w:hAnsi="宋体"/>
          <w:szCs w:val="21"/>
        </w:rPr>
        <w:t>1年持有期混合型证券投资基金（A类，基金代码012917）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平安优势领航</w:t>
      </w:r>
      <w:r w:rsidRPr="00B26B7D">
        <w:rPr>
          <w:rFonts w:ascii="宋体" w:eastAsia="宋体" w:hAnsi="宋体"/>
          <w:szCs w:val="21"/>
        </w:rPr>
        <w:t>1年持有期混合型证券投资基金（C类，基金代码012918）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平安优势回报</w:t>
      </w:r>
      <w:r w:rsidRPr="00B26B7D">
        <w:rPr>
          <w:rFonts w:ascii="宋体" w:eastAsia="宋体" w:hAnsi="宋体"/>
          <w:szCs w:val="21"/>
        </w:rPr>
        <w:t>1年持有期混合型证券投资基金（A类，基金代码012985）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平安优势回报</w:t>
      </w:r>
      <w:r w:rsidRPr="00B26B7D">
        <w:rPr>
          <w:rFonts w:ascii="宋体" w:eastAsia="宋体" w:hAnsi="宋体"/>
          <w:szCs w:val="21"/>
        </w:rPr>
        <w:t>1年持有期混合型证券投资基金（C类，基金代码012986）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平安瑞兴一年定期开放混合型证券投资基金</w:t>
      </w:r>
      <w:r w:rsidRPr="00B26B7D">
        <w:rPr>
          <w:rFonts w:ascii="宋体" w:eastAsia="宋体" w:hAnsi="宋体"/>
          <w:szCs w:val="21"/>
        </w:rPr>
        <w:t>(A类，基金代码010056)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平安瑞兴一年定期开放混合型证券投资基金</w:t>
      </w:r>
      <w:r w:rsidRPr="00B26B7D">
        <w:rPr>
          <w:rFonts w:ascii="宋体" w:eastAsia="宋体" w:hAnsi="宋体"/>
          <w:szCs w:val="21"/>
        </w:rPr>
        <w:t>(C类，基金代码010057)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平安均衡优选</w:t>
      </w:r>
      <w:r w:rsidRPr="00B26B7D">
        <w:rPr>
          <w:rFonts w:ascii="宋体" w:eastAsia="宋体" w:hAnsi="宋体"/>
          <w:szCs w:val="21"/>
        </w:rPr>
        <w:t>1年持有期混合型证券投资基金(A类，基金代码013023)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平安均衡优选</w:t>
      </w:r>
      <w:r w:rsidRPr="00B26B7D">
        <w:rPr>
          <w:rFonts w:ascii="宋体" w:eastAsia="宋体" w:hAnsi="宋体"/>
          <w:szCs w:val="21"/>
        </w:rPr>
        <w:t>1年持有期混合型证券投资基金(C类，基金代码013024)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平安双季盈</w:t>
      </w:r>
      <w:r w:rsidRPr="00B26B7D">
        <w:rPr>
          <w:rFonts w:ascii="宋体" w:eastAsia="宋体" w:hAnsi="宋体"/>
          <w:szCs w:val="21"/>
        </w:rPr>
        <w:t>6个月持有期债券型证券投资基金（A类，基金代码012931）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平安双季盈</w:t>
      </w:r>
      <w:r w:rsidRPr="00B26B7D">
        <w:rPr>
          <w:rFonts w:ascii="宋体" w:eastAsia="宋体" w:hAnsi="宋体"/>
          <w:szCs w:val="21"/>
        </w:rPr>
        <w:t>6个月持有期债券型证券投资基金（C类，基金代码012932）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平安元鑫</w:t>
      </w:r>
      <w:r w:rsidRPr="00B26B7D">
        <w:rPr>
          <w:rFonts w:ascii="宋体" w:eastAsia="宋体" w:hAnsi="宋体"/>
          <w:szCs w:val="21"/>
        </w:rPr>
        <w:t>120天滚动持有中短债债券型证券投资基金（A类，基金代码013375）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平安元鑫</w:t>
      </w:r>
      <w:r w:rsidRPr="00B26B7D">
        <w:rPr>
          <w:rFonts w:ascii="宋体" w:eastAsia="宋体" w:hAnsi="宋体"/>
          <w:szCs w:val="21"/>
        </w:rPr>
        <w:t>120天滚动持有中短债债券型证券投资基金（C类，基金代码013376）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平安元泓</w:t>
      </w:r>
      <w:r w:rsidRPr="00B26B7D">
        <w:rPr>
          <w:rFonts w:ascii="宋体" w:eastAsia="宋体" w:hAnsi="宋体"/>
          <w:szCs w:val="21"/>
        </w:rPr>
        <w:t>30天滚动持有短债债券型证券投资基金（A类，基金代码013864）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平安元泓</w:t>
      </w:r>
      <w:r w:rsidRPr="00B26B7D">
        <w:rPr>
          <w:rFonts w:ascii="宋体" w:eastAsia="宋体" w:hAnsi="宋体"/>
          <w:szCs w:val="21"/>
        </w:rPr>
        <w:t>30天滚动持有短债债券型证券投资基金（C类，基金代码013865）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平安中债</w:t>
      </w:r>
      <w:r w:rsidRPr="00B26B7D">
        <w:rPr>
          <w:rFonts w:ascii="宋体" w:eastAsia="宋体" w:hAnsi="宋体"/>
          <w:szCs w:val="21"/>
        </w:rPr>
        <w:t>1-3年国开行债券指数证券投资基金（A类，基金代码014081）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平安中债</w:t>
      </w:r>
      <w:r w:rsidRPr="00B26B7D">
        <w:rPr>
          <w:rFonts w:ascii="宋体" w:eastAsia="宋体" w:hAnsi="宋体"/>
          <w:szCs w:val="21"/>
        </w:rPr>
        <w:t>1-3年国开行债券指数证券投资基金（C类，基金代码014082）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平安成长龙头</w:t>
      </w:r>
      <w:r w:rsidRPr="00B26B7D">
        <w:rPr>
          <w:rFonts w:ascii="宋体" w:eastAsia="宋体" w:hAnsi="宋体"/>
          <w:szCs w:val="21"/>
        </w:rPr>
        <w:t>1年持有期混合型证券投资基金（A类，基金代码013687）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平安成长龙头</w:t>
      </w:r>
      <w:r w:rsidRPr="00B26B7D">
        <w:rPr>
          <w:rFonts w:ascii="宋体" w:eastAsia="宋体" w:hAnsi="宋体"/>
          <w:szCs w:val="21"/>
        </w:rPr>
        <w:t>1年持有期混合型证券投资基金（C类，基金代码013688）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平安品质优选混合型证券投资基金（</w:t>
      </w:r>
      <w:r w:rsidRPr="00B26B7D">
        <w:rPr>
          <w:rFonts w:ascii="宋体" w:eastAsia="宋体" w:hAnsi="宋体"/>
          <w:szCs w:val="21"/>
        </w:rPr>
        <w:t>A类，基金代码014460）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平安品质优选混合型证券投资基金（</w:t>
      </w:r>
      <w:r w:rsidRPr="00B26B7D">
        <w:rPr>
          <w:rFonts w:ascii="宋体" w:eastAsia="宋体" w:hAnsi="宋体"/>
          <w:szCs w:val="21"/>
        </w:rPr>
        <w:t>C类，基金代码014461）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平安兴奕成长</w:t>
      </w:r>
      <w:r w:rsidRPr="00B26B7D">
        <w:rPr>
          <w:rFonts w:ascii="宋体" w:eastAsia="宋体" w:hAnsi="宋体"/>
          <w:szCs w:val="21"/>
        </w:rPr>
        <w:t>1年持有混合型证券投资基金（A类，基金代码014811）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平安兴奕成长</w:t>
      </w:r>
      <w:r w:rsidRPr="00B26B7D">
        <w:rPr>
          <w:rFonts w:ascii="宋体" w:eastAsia="宋体" w:hAnsi="宋体"/>
          <w:szCs w:val="21"/>
        </w:rPr>
        <w:t>1年持有混合型证券投资基金（C类，基金代码014812）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平安恒泰</w:t>
      </w:r>
      <w:r w:rsidRPr="00B26B7D">
        <w:rPr>
          <w:rFonts w:ascii="宋体" w:eastAsia="宋体" w:hAnsi="宋体"/>
          <w:szCs w:val="21"/>
        </w:rPr>
        <w:t>1年持有期混合型证券投资基金（A类，基金代码013765）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平安恒泰</w:t>
      </w:r>
      <w:r w:rsidRPr="00B26B7D">
        <w:rPr>
          <w:rFonts w:ascii="宋体" w:eastAsia="宋体" w:hAnsi="宋体"/>
          <w:szCs w:val="21"/>
        </w:rPr>
        <w:t>1年持有期混合型证券投资基金（C类，基金代码013766）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平安中证医药及医疗器械创新指数型发起式证券投资基金（</w:t>
      </w:r>
      <w:r w:rsidRPr="00B26B7D">
        <w:rPr>
          <w:rFonts w:ascii="宋体" w:eastAsia="宋体" w:hAnsi="宋体"/>
          <w:szCs w:val="21"/>
        </w:rPr>
        <w:t>A类，基金代码013873）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平安中证医药及医疗器械创新指数型发起式证券投资基金（</w:t>
      </w:r>
      <w:r w:rsidRPr="00B26B7D">
        <w:rPr>
          <w:rFonts w:ascii="宋体" w:eastAsia="宋体" w:hAnsi="宋体"/>
          <w:szCs w:val="21"/>
        </w:rPr>
        <w:t>C类，基金代码013874）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平安价值回报混合型证券投资基金（</w:t>
      </w:r>
      <w:r w:rsidRPr="00B26B7D">
        <w:rPr>
          <w:rFonts w:ascii="宋体" w:eastAsia="宋体" w:hAnsi="宋体"/>
          <w:szCs w:val="21"/>
        </w:rPr>
        <w:t>A类，基金代码013767）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平安价值回报混合型证券投资基金（</w:t>
      </w:r>
      <w:r w:rsidRPr="00B26B7D">
        <w:rPr>
          <w:rFonts w:ascii="宋体" w:eastAsia="宋体" w:hAnsi="宋体"/>
          <w:szCs w:val="21"/>
        </w:rPr>
        <w:t>C类，基金代码013768）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平安元和</w:t>
      </w:r>
      <w:r w:rsidRPr="00B26B7D">
        <w:rPr>
          <w:rFonts w:ascii="宋体" w:eastAsia="宋体" w:hAnsi="宋体"/>
          <w:szCs w:val="21"/>
        </w:rPr>
        <w:t>90天滚动持有短债债券型证券投资基金（A类，基金代码014468）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平安元和</w:t>
      </w:r>
      <w:r w:rsidRPr="00B26B7D">
        <w:rPr>
          <w:rFonts w:ascii="宋体" w:eastAsia="宋体" w:hAnsi="宋体"/>
          <w:szCs w:val="21"/>
        </w:rPr>
        <w:t>90天滚动持有短债债券型证券投资基金（C类，基金代码014469）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平安中证同业存单</w:t>
      </w:r>
      <w:r w:rsidRPr="00B26B7D">
        <w:rPr>
          <w:rFonts w:ascii="宋体" w:eastAsia="宋体" w:hAnsi="宋体"/>
          <w:szCs w:val="21"/>
        </w:rPr>
        <w:t>AAA指数7天持有期证券投资基金（基金代码015645）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平安惠韵纯债债券型证券投资基金（</w:t>
      </w:r>
      <w:r w:rsidRPr="00B26B7D">
        <w:rPr>
          <w:rFonts w:ascii="宋体" w:eastAsia="宋体" w:hAnsi="宋体"/>
          <w:szCs w:val="21"/>
        </w:rPr>
        <w:t>A类，基金代码014710）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平安惠韵纯债债券型证券投资基金（</w:t>
      </w:r>
      <w:r w:rsidRPr="00B26B7D">
        <w:rPr>
          <w:rFonts w:ascii="宋体" w:eastAsia="宋体" w:hAnsi="宋体"/>
          <w:szCs w:val="21"/>
        </w:rPr>
        <w:t>C类，基金代码014711）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平安元悦</w:t>
      </w:r>
      <w:r w:rsidRPr="00B26B7D">
        <w:rPr>
          <w:rFonts w:ascii="宋体" w:eastAsia="宋体" w:hAnsi="宋体"/>
          <w:szCs w:val="21"/>
        </w:rPr>
        <w:t>60天滚动持有短债债券型证券投资基金（A类，基金代码015720）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平安元悦</w:t>
      </w:r>
      <w:r w:rsidRPr="00B26B7D">
        <w:rPr>
          <w:rFonts w:ascii="宋体" w:eastAsia="宋体" w:hAnsi="宋体"/>
          <w:szCs w:val="21"/>
        </w:rPr>
        <w:t>60天滚动持有短债债券型证券投资基金（C类，基金代码015721）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平安均衡成长</w:t>
      </w:r>
      <w:r w:rsidRPr="00B26B7D">
        <w:rPr>
          <w:rFonts w:ascii="宋体" w:eastAsia="宋体" w:hAnsi="宋体"/>
          <w:szCs w:val="21"/>
        </w:rPr>
        <w:t>2年持有期混合型证券投资基金（A类，基金代码015699）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平安均衡成长</w:t>
      </w:r>
      <w:r w:rsidRPr="00B26B7D">
        <w:rPr>
          <w:rFonts w:ascii="宋体" w:eastAsia="宋体" w:hAnsi="宋体"/>
          <w:szCs w:val="21"/>
        </w:rPr>
        <w:t>2年持有期混合型证券投资基金（C类，基金代码015700）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平安中证消费电子主题交易型开放式指数证券投资基金发起式联接基金（</w:t>
      </w:r>
      <w:r w:rsidRPr="00B26B7D">
        <w:rPr>
          <w:rFonts w:ascii="宋体" w:eastAsia="宋体" w:hAnsi="宋体"/>
          <w:szCs w:val="21"/>
        </w:rPr>
        <w:t>A类，基金代码015894）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平安中证消费电子主题交易型开放式指数证券投资基金发起式联接基金（</w:t>
      </w:r>
      <w:r w:rsidRPr="00B26B7D">
        <w:rPr>
          <w:rFonts w:ascii="宋体" w:eastAsia="宋体" w:hAnsi="宋体"/>
          <w:szCs w:val="21"/>
        </w:rPr>
        <w:t>C类，基金代码015895）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平安惠复纯债债券型证券投资基金（</w:t>
      </w:r>
      <w:r w:rsidRPr="00B26B7D">
        <w:rPr>
          <w:rFonts w:ascii="宋体" w:eastAsia="宋体" w:hAnsi="宋体"/>
          <w:szCs w:val="21"/>
        </w:rPr>
        <w:t>A类，基金代码015830）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平安惠复纯债债券型证券投资基金（</w:t>
      </w:r>
      <w:r w:rsidRPr="00B26B7D">
        <w:rPr>
          <w:rFonts w:ascii="宋体" w:eastAsia="宋体" w:hAnsi="宋体"/>
          <w:szCs w:val="21"/>
        </w:rPr>
        <w:t>C类，基金代码015831）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平安添悦债券型证券投资基金（</w:t>
      </w:r>
      <w:r w:rsidRPr="00B26B7D">
        <w:rPr>
          <w:rFonts w:ascii="宋体" w:eastAsia="宋体" w:hAnsi="宋体"/>
          <w:szCs w:val="21"/>
        </w:rPr>
        <w:t>A类，基金代码012902）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平安添悦债券型证券投资基金（</w:t>
      </w:r>
      <w:r w:rsidRPr="00B26B7D">
        <w:rPr>
          <w:rFonts w:ascii="宋体" w:eastAsia="宋体" w:hAnsi="宋体"/>
          <w:szCs w:val="21"/>
        </w:rPr>
        <w:t>C类，基金代码012903）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平安合禧</w:t>
      </w:r>
      <w:r w:rsidRPr="00B26B7D">
        <w:rPr>
          <w:rFonts w:ascii="宋体" w:eastAsia="宋体" w:hAnsi="宋体"/>
          <w:szCs w:val="21"/>
        </w:rPr>
        <w:t>1年定期开放债券型发起式证券投资基金（基金代码015622）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平安元福短债债券型发起式证券投资基金（</w:t>
      </w:r>
      <w:r w:rsidRPr="00B26B7D">
        <w:rPr>
          <w:rFonts w:ascii="宋体" w:eastAsia="宋体" w:hAnsi="宋体"/>
          <w:szCs w:val="21"/>
        </w:rPr>
        <w:t>A类，基金代码016662）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平安元福短债债券型发起式证券投资基金（</w:t>
      </w:r>
      <w:r w:rsidRPr="00B26B7D">
        <w:rPr>
          <w:rFonts w:ascii="宋体" w:eastAsia="宋体" w:hAnsi="宋体"/>
          <w:szCs w:val="21"/>
        </w:rPr>
        <w:t>C类，基金代码016663）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平安添润债券型证券投资基金（</w:t>
      </w:r>
      <w:r w:rsidRPr="00B26B7D">
        <w:rPr>
          <w:rFonts w:ascii="宋体" w:eastAsia="宋体" w:hAnsi="宋体"/>
          <w:szCs w:val="21"/>
        </w:rPr>
        <w:t>A类，基金代码015625）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平安添润债券型证券投资基金（</w:t>
      </w:r>
      <w:r w:rsidRPr="00B26B7D">
        <w:rPr>
          <w:rFonts w:ascii="宋体" w:eastAsia="宋体" w:hAnsi="宋体"/>
          <w:szCs w:val="21"/>
        </w:rPr>
        <w:t>C类，基金代码015626）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平安双盈添益债券型证券投资基金（</w:t>
      </w:r>
      <w:r w:rsidRPr="00B26B7D">
        <w:rPr>
          <w:rFonts w:ascii="宋体" w:eastAsia="宋体" w:hAnsi="宋体"/>
          <w:szCs w:val="21"/>
        </w:rPr>
        <w:t>A类，基金代码016447）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平安双盈添益债券型证券投资基金（</w:t>
      </w:r>
      <w:r w:rsidRPr="00B26B7D">
        <w:rPr>
          <w:rFonts w:ascii="宋体" w:eastAsia="宋体" w:hAnsi="宋体"/>
          <w:szCs w:val="21"/>
        </w:rPr>
        <w:t>C类，基金代码016448）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平安价值领航混合型证券投资基金（</w:t>
      </w:r>
      <w:r w:rsidRPr="00B26B7D">
        <w:rPr>
          <w:rFonts w:ascii="宋体" w:eastAsia="宋体" w:hAnsi="宋体"/>
          <w:szCs w:val="21"/>
        </w:rPr>
        <w:t>A类，基金代码015510）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平安价值领航混合型证券投资基金（</w:t>
      </w:r>
      <w:r w:rsidRPr="00B26B7D">
        <w:rPr>
          <w:rFonts w:ascii="宋体" w:eastAsia="宋体" w:hAnsi="宋体"/>
          <w:szCs w:val="21"/>
        </w:rPr>
        <w:t>C类，基金代码015511）</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平安策略优选</w:t>
      </w:r>
      <w:r w:rsidRPr="00B26B7D">
        <w:rPr>
          <w:rFonts w:ascii="宋体" w:eastAsia="宋体" w:hAnsi="宋体"/>
          <w:szCs w:val="21"/>
        </w:rPr>
        <w:t>1年持有期混合型证券投资基金（A类，基金代码015485）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平安策略优选</w:t>
      </w:r>
      <w:r w:rsidRPr="00B26B7D">
        <w:rPr>
          <w:rFonts w:ascii="宋体" w:eastAsia="宋体" w:hAnsi="宋体"/>
          <w:szCs w:val="21"/>
        </w:rPr>
        <w:t>1年持有期混合型证券投资基金（C类，基金代码015486）</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平安利率债债券型证券投资基金（</w:t>
      </w:r>
      <w:r w:rsidRPr="00B26B7D">
        <w:rPr>
          <w:rFonts w:ascii="宋体" w:eastAsia="宋体" w:hAnsi="宋体"/>
          <w:szCs w:val="21"/>
        </w:rPr>
        <w:t>A类，基金代码018253）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平安利率债债券型证券投资基金（</w:t>
      </w:r>
      <w:r w:rsidRPr="00B26B7D">
        <w:rPr>
          <w:rFonts w:ascii="宋体" w:eastAsia="宋体" w:hAnsi="宋体"/>
          <w:szCs w:val="21"/>
        </w:rPr>
        <w:t>C类，基金代码018254）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平安研究优选混合型证券投资基金（</w:t>
      </w:r>
      <w:r w:rsidRPr="00B26B7D">
        <w:rPr>
          <w:rFonts w:ascii="宋体" w:eastAsia="宋体" w:hAnsi="宋体"/>
          <w:szCs w:val="21"/>
        </w:rPr>
        <w:t>A类，基金代码017532）</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平安研究优选混合型证券投资基金（</w:t>
      </w:r>
      <w:r w:rsidRPr="00B26B7D">
        <w:rPr>
          <w:rFonts w:ascii="宋体" w:eastAsia="宋体" w:hAnsi="宋体"/>
          <w:szCs w:val="21"/>
        </w:rPr>
        <w:t>C类，基金代码017533）</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平安惠禧纯债债券型证券投资基金（</w:t>
      </w:r>
      <w:r w:rsidRPr="00B26B7D">
        <w:rPr>
          <w:rFonts w:ascii="宋体" w:eastAsia="宋体" w:hAnsi="宋体"/>
          <w:szCs w:val="21"/>
        </w:rPr>
        <w:t>A类，基金代码017207）</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平安惠禧纯债债券型证券投资基金（</w:t>
      </w:r>
      <w:r w:rsidRPr="00B26B7D">
        <w:rPr>
          <w:rFonts w:ascii="宋体" w:eastAsia="宋体" w:hAnsi="宋体"/>
          <w:szCs w:val="21"/>
        </w:rPr>
        <w:t>C类，基金代码017208）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平安策略回报混合型证券投资基金（</w:t>
      </w:r>
      <w:r w:rsidRPr="00B26B7D">
        <w:rPr>
          <w:rFonts w:ascii="宋体" w:eastAsia="宋体" w:hAnsi="宋体"/>
          <w:szCs w:val="21"/>
        </w:rPr>
        <w:t>A类，基金代码017549）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平安策略回报混合型证券投资基金（</w:t>
      </w:r>
      <w:r w:rsidRPr="00B26B7D">
        <w:rPr>
          <w:rFonts w:ascii="宋体" w:eastAsia="宋体" w:hAnsi="宋体"/>
          <w:szCs w:val="21"/>
        </w:rPr>
        <w:t>C类，基金代码017550）</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平安新鑫优选混合型证券投资基金（</w:t>
      </w:r>
      <w:r w:rsidRPr="00B26B7D">
        <w:rPr>
          <w:rFonts w:ascii="宋体" w:eastAsia="宋体" w:hAnsi="宋体"/>
          <w:szCs w:val="21"/>
        </w:rPr>
        <w:t>A类，基金代码018714）</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平安新鑫优选混合型证券投资基金（</w:t>
      </w:r>
      <w:r w:rsidRPr="00B26B7D">
        <w:rPr>
          <w:rFonts w:ascii="宋体" w:eastAsia="宋体" w:hAnsi="宋体"/>
          <w:szCs w:val="21"/>
        </w:rPr>
        <w:t>C类，基金代码018715）</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平安中证港股通医药卫生综合交易型开放式指数证券投资基金联接基金（</w:t>
      </w:r>
      <w:r w:rsidRPr="00B26B7D">
        <w:rPr>
          <w:rFonts w:ascii="宋体" w:eastAsia="宋体" w:hAnsi="宋体"/>
          <w:szCs w:val="21"/>
        </w:rPr>
        <w:t>A类，基金代码019598）</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平安中证港股通医药卫生综合交易型开放式指数证券投资基金联接基金（</w:t>
      </w:r>
      <w:r w:rsidRPr="00B26B7D">
        <w:rPr>
          <w:rFonts w:ascii="宋体" w:eastAsia="宋体" w:hAnsi="宋体"/>
          <w:szCs w:val="21"/>
        </w:rPr>
        <w:t>C类，基金代码019599）</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01F1C">
        <w:rPr>
          <w:rFonts w:ascii="宋体" w:eastAsia="宋体" w:hAnsi="宋体" w:hint="eastAsia"/>
          <w:szCs w:val="21"/>
        </w:rPr>
        <w:t>平安价值远见混合型证券投资基金</w:t>
      </w:r>
      <w:r w:rsidRPr="00B26B7D">
        <w:rPr>
          <w:rFonts w:ascii="宋体" w:eastAsia="宋体" w:hAnsi="宋体" w:hint="eastAsia"/>
          <w:szCs w:val="21"/>
        </w:rPr>
        <w:t>（</w:t>
      </w:r>
      <w:r w:rsidRPr="00B26B7D">
        <w:rPr>
          <w:rFonts w:ascii="宋体" w:eastAsia="宋体" w:hAnsi="宋体"/>
          <w:szCs w:val="21"/>
        </w:rPr>
        <w:t>A类，基金代码</w:t>
      </w:r>
      <w:r w:rsidRPr="00B01F1C">
        <w:rPr>
          <w:rFonts w:ascii="宋体" w:eastAsia="宋体" w:hAnsi="宋体"/>
          <w:szCs w:val="21"/>
        </w:rPr>
        <w:t>019952</w:t>
      </w:r>
      <w:r w:rsidRPr="00B26B7D">
        <w:rPr>
          <w:rFonts w:ascii="宋体" w:eastAsia="宋体" w:hAnsi="宋体"/>
          <w:szCs w:val="21"/>
        </w:rPr>
        <w:t>）</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01F1C">
        <w:rPr>
          <w:rFonts w:ascii="宋体" w:eastAsia="宋体" w:hAnsi="宋体" w:hint="eastAsia"/>
          <w:szCs w:val="21"/>
        </w:rPr>
        <w:t>平安价值远见混合型证券投资基金</w:t>
      </w:r>
      <w:r w:rsidRPr="00B26B7D">
        <w:rPr>
          <w:rFonts w:ascii="宋体" w:eastAsia="宋体" w:hAnsi="宋体" w:hint="eastAsia"/>
          <w:szCs w:val="21"/>
        </w:rPr>
        <w:t>（</w:t>
      </w:r>
      <w:r>
        <w:rPr>
          <w:rFonts w:ascii="宋体" w:eastAsia="宋体" w:hAnsi="宋体"/>
          <w:szCs w:val="21"/>
        </w:rPr>
        <w:t>C</w:t>
      </w:r>
      <w:r w:rsidRPr="00B26B7D">
        <w:rPr>
          <w:rFonts w:ascii="宋体" w:eastAsia="宋体" w:hAnsi="宋体"/>
          <w:szCs w:val="21"/>
        </w:rPr>
        <w:t>类，基金代码</w:t>
      </w:r>
      <w:r w:rsidRPr="00B01F1C">
        <w:rPr>
          <w:rFonts w:ascii="宋体" w:eastAsia="宋体" w:hAnsi="宋体"/>
          <w:szCs w:val="21"/>
        </w:rPr>
        <w:t>019953</w:t>
      </w:r>
      <w:r w:rsidRPr="00B26B7D">
        <w:rPr>
          <w:rFonts w:ascii="宋体" w:eastAsia="宋体" w:hAnsi="宋体"/>
          <w:szCs w:val="21"/>
        </w:rPr>
        <w:t>）</w:t>
      </w:r>
    </w:p>
    <w:p w:rsidR="005364E1" w:rsidRPr="00B26B7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B26B7D">
        <w:rPr>
          <w:rFonts w:ascii="宋体" w:eastAsia="宋体" w:hAnsi="宋体" w:hint="eastAsia"/>
          <w:szCs w:val="21"/>
        </w:rPr>
        <w:t>平安惠旭纯债债券型证券投资基金（</w:t>
      </w:r>
      <w:r w:rsidRPr="00B26B7D">
        <w:rPr>
          <w:rFonts w:ascii="宋体" w:eastAsia="宋体" w:hAnsi="宋体"/>
          <w:szCs w:val="21"/>
        </w:rPr>
        <w:t>A类，基金代码019285）</w:t>
      </w:r>
    </w:p>
    <w:p w:rsidR="005364E1"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B26B7D">
        <w:rPr>
          <w:rFonts w:ascii="宋体" w:eastAsia="宋体" w:hAnsi="宋体" w:hint="eastAsia"/>
          <w:szCs w:val="21"/>
        </w:rPr>
        <w:t>平安惠旭纯债债券型证券投资基金（</w:t>
      </w:r>
      <w:r w:rsidRPr="00B26B7D">
        <w:rPr>
          <w:rFonts w:ascii="宋体" w:eastAsia="宋体" w:hAnsi="宋体"/>
          <w:szCs w:val="21"/>
        </w:rPr>
        <w:t>C类，基金代码019286）</w:t>
      </w:r>
    </w:p>
    <w:p w:rsidR="005364E1"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4C3B17">
        <w:rPr>
          <w:rFonts w:ascii="宋体" w:eastAsia="宋体" w:hAnsi="宋体" w:hint="eastAsia"/>
          <w:szCs w:val="21"/>
        </w:rPr>
        <w:t>平安鑫惠90天持有期债券型证券投资基金</w:t>
      </w:r>
      <w:r>
        <w:rPr>
          <w:rFonts w:ascii="宋体" w:eastAsia="宋体" w:hAnsi="宋体" w:hint="eastAsia"/>
          <w:szCs w:val="21"/>
        </w:rPr>
        <w:t>（A类，基金代码020262）</w:t>
      </w:r>
    </w:p>
    <w:p w:rsidR="005364E1"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820F04">
        <w:rPr>
          <w:rFonts w:ascii="宋体" w:eastAsia="宋体" w:hAnsi="宋体" w:hint="eastAsia"/>
          <w:szCs w:val="21"/>
        </w:rPr>
        <w:t>平安鑫惠90天持有期债券型证券投资基金（C类，基金代码020263）</w:t>
      </w:r>
    </w:p>
    <w:p w:rsidR="005364E1" w:rsidRPr="00B60AB2"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B60AB2">
        <w:rPr>
          <w:rFonts w:ascii="宋体" w:eastAsia="宋体" w:hAnsi="宋体" w:hint="eastAsia"/>
          <w:szCs w:val="21"/>
        </w:rPr>
        <w:t>平安先进制造主题股票型发起式证券投资基金（A类，基金代码</w:t>
      </w:r>
      <w:r w:rsidRPr="00B60AB2">
        <w:rPr>
          <w:rFonts w:ascii="宋体" w:eastAsia="宋体" w:hAnsi="宋体"/>
          <w:szCs w:val="21"/>
        </w:rPr>
        <w:t>019457</w:t>
      </w:r>
      <w:r w:rsidRPr="00B60AB2">
        <w:rPr>
          <w:rFonts w:ascii="宋体" w:eastAsia="宋体" w:hAnsi="宋体" w:hint="eastAsia"/>
          <w:szCs w:val="21"/>
        </w:rPr>
        <w:t>）</w:t>
      </w:r>
    </w:p>
    <w:p w:rsidR="005364E1"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B60AB2">
        <w:rPr>
          <w:rFonts w:ascii="宋体" w:eastAsia="宋体" w:hAnsi="宋体" w:hint="eastAsia"/>
          <w:szCs w:val="21"/>
        </w:rPr>
        <w:t>平安先进制造主题股票型发起式证券投资基金</w:t>
      </w:r>
      <w:r>
        <w:rPr>
          <w:rFonts w:ascii="宋体" w:eastAsia="宋体" w:hAnsi="宋体" w:hint="eastAsia"/>
          <w:szCs w:val="21"/>
        </w:rPr>
        <w:t>（</w:t>
      </w:r>
      <w:r w:rsidRPr="00B60AB2">
        <w:rPr>
          <w:rFonts w:ascii="宋体" w:eastAsia="宋体" w:hAnsi="宋体" w:hint="eastAsia"/>
          <w:szCs w:val="21"/>
        </w:rPr>
        <w:t>C</w:t>
      </w:r>
      <w:r>
        <w:rPr>
          <w:rFonts w:ascii="宋体" w:eastAsia="宋体" w:hAnsi="宋体" w:hint="eastAsia"/>
          <w:szCs w:val="21"/>
        </w:rPr>
        <w:t>类，基金代码</w:t>
      </w:r>
      <w:r w:rsidRPr="00B60AB2">
        <w:rPr>
          <w:rFonts w:ascii="宋体" w:eastAsia="宋体" w:hAnsi="宋体"/>
          <w:szCs w:val="21"/>
        </w:rPr>
        <w:t>01945</w:t>
      </w:r>
      <w:r>
        <w:rPr>
          <w:rFonts w:ascii="宋体" w:eastAsia="宋体" w:hAnsi="宋体"/>
          <w:szCs w:val="21"/>
        </w:rPr>
        <w:t>8</w:t>
      </w:r>
      <w:r>
        <w:rPr>
          <w:rFonts w:ascii="宋体" w:eastAsia="宋体" w:hAnsi="宋体" w:hint="eastAsia"/>
          <w:szCs w:val="21"/>
        </w:rPr>
        <w:t>）</w:t>
      </w:r>
    </w:p>
    <w:p w:rsidR="005364E1" w:rsidRPr="00715D7B"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12673A">
        <w:rPr>
          <w:rFonts w:ascii="宋体" w:eastAsia="宋体" w:hAnsi="宋体" w:hint="eastAsia"/>
          <w:szCs w:val="21"/>
        </w:rPr>
        <w:t>平安富时中国国企开放共赢交易型开放式指数证券投资基金联接基金（</w:t>
      </w:r>
      <w:r w:rsidRPr="00B60AB2">
        <w:rPr>
          <w:rFonts w:ascii="宋体" w:eastAsia="宋体" w:hAnsi="宋体" w:hint="eastAsia"/>
          <w:szCs w:val="21"/>
        </w:rPr>
        <w:t>A类，基金代码</w:t>
      </w:r>
      <w:r w:rsidRPr="00715D7B">
        <w:rPr>
          <w:rFonts w:ascii="宋体" w:eastAsia="宋体" w:hAnsi="宋体"/>
          <w:szCs w:val="21"/>
        </w:rPr>
        <w:t>020781</w:t>
      </w:r>
      <w:r w:rsidRPr="0012673A">
        <w:rPr>
          <w:rFonts w:ascii="宋体" w:eastAsia="宋体" w:hAnsi="宋体" w:hint="eastAsia"/>
          <w:szCs w:val="21"/>
        </w:rPr>
        <w:t>）</w:t>
      </w:r>
    </w:p>
    <w:p w:rsidR="005364E1" w:rsidRPr="00715D7B" w:rsidRDefault="005364E1" w:rsidP="005364E1">
      <w:pPr>
        <w:pStyle w:val="ab"/>
        <w:numPr>
          <w:ilvl w:val="0"/>
          <w:numId w:val="5"/>
        </w:numPr>
        <w:autoSpaceDE w:val="0"/>
        <w:autoSpaceDN w:val="0"/>
        <w:adjustRightInd w:val="0"/>
        <w:spacing w:line="360" w:lineRule="auto"/>
        <w:ind w:leftChars="203" w:firstLineChars="0"/>
        <w:jc w:val="left"/>
        <w:rPr>
          <w:rFonts w:ascii="宋体" w:eastAsia="宋体" w:hAnsi="宋体"/>
          <w:szCs w:val="21"/>
        </w:rPr>
      </w:pPr>
      <w:r w:rsidRPr="0012673A">
        <w:rPr>
          <w:rFonts w:ascii="宋体" w:eastAsia="宋体" w:hAnsi="宋体" w:hint="eastAsia"/>
          <w:szCs w:val="21"/>
        </w:rPr>
        <w:t>平安富时中国国企开放共赢交易型开放式指数证券投资基金联接基金（</w:t>
      </w:r>
      <w:r w:rsidRPr="00B60AB2">
        <w:rPr>
          <w:rFonts w:ascii="宋体" w:eastAsia="宋体" w:hAnsi="宋体" w:hint="eastAsia"/>
          <w:szCs w:val="21"/>
        </w:rPr>
        <w:t>A类，基金代码</w:t>
      </w:r>
      <w:r>
        <w:rPr>
          <w:rFonts w:ascii="宋体" w:eastAsia="宋体" w:hAnsi="宋体"/>
          <w:szCs w:val="21"/>
        </w:rPr>
        <w:t>020782</w:t>
      </w:r>
      <w:r w:rsidRPr="0012673A">
        <w:rPr>
          <w:rFonts w:ascii="宋体" w:eastAsia="宋体" w:hAnsi="宋体" w:hint="eastAsia"/>
          <w:szCs w:val="21"/>
        </w:rPr>
        <w:t>）</w:t>
      </w:r>
    </w:p>
    <w:p w:rsidR="005364E1" w:rsidRPr="00715D7B"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715D7B">
        <w:rPr>
          <w:rFonts w:ascii="宋体" w:eastAsia="宋体" w:hAnsi="宋体" w:hint="eastAsia"/>
          <w:szCs w:val="21"/>
        </w:rPr>
        <w:t>平安港股通红利精选混合型发起式证券投资基金</w:t>
      </w:r>
      <w:r>
        <w:rPr>
          <w:rFonts w:ascii="宋体" w:hAnsi="宋体" w:hint="eastAsia"/>
          <w:szCs w:val="21"/>
        </w:rPr>
        <w:t>（</w:t>
      </w:r>
      <w:r w:rsidRPr="00B60AB2">
        <w:rPr>
          <w:rFonts w:ascii="宋体" w:eastAsia="宋体" w:hAnsi="宋体" w:hint="eastAsia"/>
          <w:szCs w:val="21"/>
        </w:rPr>
        <w:t>A类，基金代码</w:t>
      </w:r>
      <w:r>
        <w:rPr>
          <w:rFonts w:ascii="宋体" w:eastAsia="宋体" w:hAnsi="宋体" w:hint="eastAsia"/>
          <w:szCs w:val="21"/>
        </w:rPr>
        <w:t>0</w:t>
      </w:r>
      <w:r>
        <w:rPr>
          <w:rFonts w:ascii="宋体" w:eastAsia="宋体" w:hAnsi="宋体"/>
          <w:szCs w:val="21"/>
        </w:rPr>
        <w:t>21046</w:t>
      </w:r>
      <w:r>
        <w:rPr>
          <w:rFonts w:ascii="宋体" w:eastAsia="宋体" w:hAnsi="宋体" w:hint="eastAsia"/>
          <w:szCs w:val="21"/>
        </w:rPr>
        <w:t>）</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715D7B">
        <w:rPr>
          <w:rFonts w:ascii="宋体" w:eastAsia="宋体" w:hAnsi="宋体" w:hint="eastAsia"/>
          <w:szCs w:val="21"/>
        </w:rPr>
        <w:t>平安港股通红利精选混合型发起式证券投资基金</w:t>
      </w:r>
      <w:r>
        <w:rPr>
          <w:rFonts w:ascii="宋体" w:hAnsi="宋体" w:hint="eastAsia"/>
          <w:szCs w:val="21"/>
        </w:rPr>
        <w:t>（</w:t>
      </w:r>
      <w:r>
        <w:rPr>
          <w:rFonts w:ascii="宋体" w:eastAsia="宋体" w:hAnsi="宋体"/>
          <w:szCs w:val="21"/>
        </w:rPr>
        <w:t>C</w:t>
      </w:r>
      <w:r w:rsidRPr="00B60AB2">
        <w:rPr>
          <w:rFonts w:ascii="宋体" w:eastAsia="宋体" w:hAnsi="宋体" w:hint="eastAsia"/>
          <w:szCs w:val="21"/>
        </w:rPr>
        <w:t>类，基金代码</w:t>
      </w:r>
      <w:r>
        <w:rPr>
          <w:rFonts w:ascii="宋体" w:eastAsia="宋体" w:hAnsi="宋体" w:hint="eastAsia"/>
          <w:szCs w:val="21"/>
        </w:rPr>
        <w:t>0</w:t>
      </w:r>
      <w:r>
        <w:rPr>
          <w:rFonts w:ascii="宋体" w:eastAsia="宋体" w:hAnsi="宋体"/>
          <w:szCs w:val="21"/>
        </w:rPr>
        <w:t>21047</w:t>
      </w:r>
      <w:r>
        <w:rPr>
          <w:rFonts w:ascii="宋体" w:eastAsia="宋体" w:hAnsi="宋体" w:hint="eastAsia"/>
          <w:szCs w:val="21"/>
        </w:rPr>
        <w:t>）</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C95B0D">
        <w:rPr>
          <w:rFonts w:ascii="宋体" w:eastAsia="宋体" w:hAnsi="宋体" w:hint="eastAsia"/>
          <w:szCs w:val="21"/>
        </w:rPr>
        <w:t>平安上证红利低波动指数型证券投资基金（A类，基金代码</w:t>
      </w:r>
      <w:r w:rsidRPr="00C95B0D">
        <w:rPr>
          <w:rFonts w:ascii="宋体" w:eastAsia="宋体" w:hAnsi="宋体"/>
          <w:szCs w:val="21"/>
        </w:rPr>
        <w:t>020456</w:t>
      </w:r>
      <w:r w:rsidRPr="00C95B0D">
        <w:rPr>
          <w:rFonts w:ascii="宋体" w:eastAsia="宋体" w:hAnsi="宋体" w:hint="eastAsia"/>
          <w:szCs w:val="21"/>
        </w:rPr>
        <w:t>）</w:t>
      </w:r>
    </w:p>
    <w:p w:rsidR="005364E1" w:rsidRPr="00C95B0D"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C95B0D">
        <w:rPr>
          <w:rFonts w:ascii="宋体" w:eastAsia="宋体" w:hAnsi="宋体" w:hint="eastAsia"/>
          <w:szCs w:val="21"/>
        </w:rPr>
        <w:t>平安上证红利低波动指数型证券投资基金（A类，基金代码</w:t>
      </w:r>
      <w:r w:rsidRPr="00C95B0D">
        <w:rPr>
          <w:rFonts w:ascii="宋体" w:eastAsia="宋体" w:hAnsi="宋体"/>
          <w:szCs w:val="21"/>
        </w:rPr>
        <w:t>020457</w:t>
      </w:r>
      <w:r w:rsidRPr="00C95B0D">
        <w:rPr>
          <w:rFonts w:ascii="宋体" w:eastAsia="宋体" w:hAnsi="宋体" w:hint="eastAsia"/>
          <w:szCs w:val="21"/>
        </w:rPr>
        <w:t>）</w:t>
      </w:r>
    </w:p>
    <w:p w:rsidR="005364E1" w:rsidRDefault="005364E1" w:rsidP="005364E1">
      <w:pPr>
        <w:pStyle w:val="ab"/>
        <w:numPr>
          <w:ilvl w:val="0"/>
          <w:numId w:val="5"/>
        </w:numPr>
        <w:autoSpaceDE w:val="0"/>
        <w:autoSpaceDN w:val="0"/>
        <w:adjustRightInd w:val="0"/>
        <w:spacing w:line="360" w:lineRule="auto"/>
        <w:ind w:firstLineChars="0"/>
        <w:jc w:val="left"/>
        <w:rPr>
          <w:rFonts w:ascii="宋体" w:eastAsia="宋体" w:hAnsi="宋体"/>
          <w:szCs w:val="21"/>
        </w:rPr>
      </w:pPr>
      <w:r w:rsidRPr="006A5608">
        <w:rPr>
          <w:rFonts w:ascii="宋体" w:eastAsia="宋体" w:hAnsi="宋体" w:hint="eastAsia"/>
          <w:szCs w:val="21"/>
        </w:rPr>
        <w:t>平安中证A50交易型开放式指数证券投资基金联接基金</w:t>
      </w:r>
      <w:r>
        <w:rPr>
          <w:rFonts w:ascii="宋体" w:eastAsia="宋体" w:hAnsi="宋体" w:hint="eastAsia"/>
          <w:szCs w:val="21"/>
        </w:rPr>
        <w:t>（</w:t>
      </w:r>
      <w:r w:rsidRPr="00B60AB2">
        <w:rPr>
          <w:rFonts w:ascii="宋体" w:eastAsia="宋体" w:hAnsi="宋体" w:hint="eastAsia"/>
          <w:szCs w:val="21"/>
        </w:rPr>
        <w:t>A类，基金代码</w:t>
      </w:r>
      <w:r w:rsidRPr="006A5608">
        <w:rPr>
          <w:rFonts w:ascii="宋体" w:eastAsia="宋体" w:hAnsi="宋体"/>
          <w:szCs w:val="21"/>
        </w:rPr>
        <w:t>021183</w:t>
      </w:r>
      <w:r>
        <w:rPr>
          <w:rFonts w:ascii="宋体" w:eastAsia="宋体" w:hAnsi="宋体" w:hint="eastAsia"/>
          <w:szCs w:val="21"/>
        </w:rPr>
        <w:t>）</w:t>
      </w:r>
    </w:p>
    <w:p w:rsidR="005364E1" w:rsidRPr="005364E1" w:rsidRDefault="005364E1" w:rsidP="005364E1">
      <w:pPr>
        <w:pStyle w:val="ab"/>
        <w:numPr>
          <w:ilvl w:val="0"/>
          <w:numId w:val="5"/>
        </w:numPr>
        <w:autoSpaceDE w:val="0"/>
        <w:autoSpaceDN w:val="0"/>
        <w:adjustRightInd w:val="0"/>
        <w:spacing w:line="360" w:lineRule="auto"/>
        <w:ind w:firstLineChars="0"/>
        <w:jc w:val="left"/>
      </w:pPr>
      <w:r w:rsidRPr="006A5608">
        <w:rPr>
          <w:rFonts w:ascii="宋体" w:eastAsia="宋体" w:hAnsi="宋体" w:hint="eastAsia"/>
          <w:szCs w:val="21"/>
        </w:rPr>
        <w:t>平安中证A50交易型开放式指数证券投资基金联接基金</w:t>
      </w:r>
      <w:r>
        <w:rPr>
          <w:rFonts w:ascii="宋体" w:eastAsia="宋体" w:hAnsi="宋体" w:hint="eastAsia"/>
          <w:szCs w:val="21"/>
        </w:rPr>
        <w:t>（</w:t>
      </w:r>
      <w:r>
        <w:rPr>
          <w:rFonts w:ascii="宋体" w:eastAsia="宋体" w:hAnsi="宋体"/>
          <w:szCs w:val="21"/>
        </w:rPr>
        <w:t>C</w:t>
      </w:r>
      <w:r w:rsidRPr="00B60AB2">
        <w:rPr>
          <w:rFonts w:ascii="宋体" w:eastAsia="宋体" w:hAnsi="宋体" w:hint="eastAsia"/>
          <w:szCs w:val="21"/>
        </w:rPr>
        <w:t>类，基金代码</w:t>
      </w:r>
      <w:r>
        <w:rPr>
          <w:rFonts w:ascii="宋体" w:eastAsia="宋体" w:hAnsi="宋体"/>
          <w:szCs w:val="21"/>
        </w:rPr>
        <w:t>021184</w:t>
      </w:r>
      <w:r>
        <w:rPr>
          <w:rFonts w:ascii="宋体" w:eastAsia="宋体" w:hAnsi="宋体" w:hint="eastAsia"/>
          <w:szCs w:val="21"/>
        </w:rPr>
        <w:t>）</w:t>
      </w:r>
      <w:r>
        <w:rPr>
          <w:rFonts w:ascii="宋体" w:eastAsia="宋体" w:hAnsi="宋体"/>
          <w:szCs w:val="21"/>
        </w:rPr>
        <w:t>等</w:t>
      </w:r>
      <w:r w:rsidRPr="009F2DED">
        <w:rPr>
          <w:rFonts w:ascii="宋体" w:eastAsia="宋体" w:hAnsi="宋体"/>
          <w:szCs w:val="21"/>
        </w:rPr>
        <w:t>。</w:t>
      </w:r>
    </w:p>
    <w:p w:rsidR="00F70D64" w:rsidRPr="00F70D64" w:rsidRDefault="00F70D64" w:rsidP="005364E1">
      <w:pPr>
        <w:pStyle w:val="ab"/>
        <w:autoSpaceDE w:val="0"/>
        <w:autoSpaceDN w:val="0"/>
        <w:adjustRightInd w:val="0"/>
        <w:spacing w:line="360" w:lineRule="auto"/>
        <w:ind w:left="846" w:firstLineChars="0" w:firstLine="0"/>
        <w:jc w:val="left"/>
      </w:pPr>
      <w:r>
        <w:rPr>
          <w:rFonts w:ascii="宋体" w:hAnsi="宋体" w:hint="eastAsia"/>
        </w:rPr>
        <w:t>（注：同一基金产品的各类份额之间不能相互转换）。</w:t>
      </w:r>
    </w:p>
    <w:p w:rsidR="00E9330F" w:rsidRPr="001E631C" w:rsidRDefault="00E9330F" w:rsidP="00E9330F">
      <w:pPr>
        <w:spacing w:line="360" w:lineRule="auto"/>
        <w:ind w:firstLineChars="200" w:firstLine="420"/>
        <w:jc w:val="left"/>
        <w:rPr>
          <w:rFonts w:ascii="宋体" w:hAnsi="宋体"/>
          <w:szCs w:val="21"/>
        </w:rPr>
      </w:pPr>
      <w:r w:rsidRPr="001E631C">
        <w:rPr>
          <w:rFonts w:ascii="宋体" w:hAnsi="宋体" w:hint="eastAsia"/>
          <w:szCs w:val="21"/>
        </w:rPr>
        <w:t>参加基金转换的具体基金以各销售机构的规定</w:t>
      </w:r>
      <w:r w:rsidR="00AB6CEA">
        <w:rPr>
          <w:rFonts w:ascii="宋体" w:hAnsi="宋体" w:hint="eastAsia"/>
          <w:szCs w:val="21"/>
        </w:rPr>
        <w:t>为准，定期开放的基金在处于开放状态时可参与转换，封闭时无法转换,</w:t>
      </w:r>
      <w:r w:rsidR="00AB6CEA" w:rsidRPr="00AB6CEA">
        <w:rPr>
          <w:rFonts w:asciiTheme="majorEastAsia" w:eastAsiaTheme="majorEastAsia" w:hAnsiTheme="majorEastAsia" w:hint="eastAsia"/>
        </w:rPr>
        <w:t xml:space="preserve"> </w:t>
      </w:r>
      <w:r w:rsidR="00AB6CEA" w:rsidRPr="006D1FC1">
        <w:rPr>
          <w:rFonts w:asciiTheme="majorEastAsia" w:eastAsiaTheme="majorEastAsia" w:hAnsiTheme="majorEastAsia" w:hint="eastAsia"/>
        </w:rPr>
        <w:t>具体以各基金法律文件及相关公告规定为准</w:t>
      </w:r>
      <w:r w:rsidR="00AB6CEA" w:rsidRPr="001125B1">
        <w:rPr>
          <w:rFonts w:ascii="宋体" w:hAnsi="宋体" w:hint="eastAsia"/>
          <w:szCs w:val="21"/>
        </w:rPr>
        <w:t>。</w:t>
      </w:r>
    </w:p>
    <w:p w:rsidR="00400632" w:rsidRDefault="00400632" w:rsidP="00400632">
      <w:pPr>
        <w:autoSpaceDE w:val="0"/>
        <w:autoSpaceDN w:val="0"/>
        <w:adjustRightInd w:val="0"/>
        <w:spacing w:line="360" w:lineRule="auto"/>
        <w:ind w:firstLine="560"/>
        <w:jc w:val="left"/>
        <w:rPr>
          <w:sz w:val="28"/>
          <w:szCs w:val="28"/>
        </w:rPr>
      </w:pPr>
      <w:r>
        <w:rPr>
          <w:color w:val="000000"/>
          <w:sz w:val="28"/>
          <w:szCs w:val="28"/>
        </w:rPr>
        <w:t>5.2.</w:t>
      </w:r>
      <w:r>
        <w:rPr>
          <w:rFonts w:hint="eastAsia"/>
          <w:color w:val="000000"/>
          <w:sz w:val="28"/>
          <w:szCs w:val="28"/>
        </w:rPr>
        <w:t>2</w:t>
      </w:r>
      <w:r w:rsidRPr="005A1D3B">
        <w:rPr>
          <w:color w:val="000000"/>
          <w:sz w:val="28"/>
          <w:szCs w:val="28"/>
        </w:rPr>
        <w:t xml:space="preserve"> </w:t>
      </w:r>
      <w:r>
        <w:rPr>
          <w:rFonts w:hint="eastAsia"/>
          <w:color w:val="000000"/>
          <w:sz w:val="28"/>
          <w:szCs w:val="28"/>
        </w:rPr>
        <w:t>办理机构</w:t>
      </w:r>
    </w:p>
    <w:p w:rsidR="00400632" w:rsidRPr="00400632" w:rsidRDefault="00400632" w:rsidP="00400632">
      <w:pPr>
        <w:spacing w:line="360" w:lineRule="auto"/>
        <w:ind w:firstLine="420"/>
        <w:jc w:val="left"/>
        <w:rPr>
          <w:rFonts w:ascii="宋体" w:hAnsi="宋体"/>
          <w:szCs w:val="21"/>
        </w:rPr>
      </w:pPr>
      <w:r w:rsidRPr="00400632">
        <w:rPr>
          <w:rFonts w:ascii="宋体" w:hAnsi="宋体" w:hint="eastAsia"/>
          <w:szCs w:val="21"/>
        </w:rPr>
        <w:t>办理本基金与平安旗下其它开放式基金之间转换业务的投资者需到同时销售拟转出和转入两只基金的同一销售机构办理基金的转换业务。具体以销售机构规定为准。</w:t>
      </w:r>
    </w:p>
    <w:p w:rsidR="00400632" w:rsidRDefault="00400632" w:rsidP="00400632">
      <w:pPr>
        <w:spacing w:line="360" w:lineRule="auto"/>
        <w:ind w:firstLine="420"/>
        <w:jc w:val="left"/>
        <w:rPr>
          <w:rFonts w:ascii="宋体" w:hAnsi="宋体"/>
          <w:szCs w:val="21"/>
        </w:rPr>
      </w:pPr>
      <w:r w:rsidRPr="00400632">
        <w:rPr>
          <w:rFonts w:ascii="宋体" w:hAnsi="宋体" w:hint="eastAsia"/>
          <w:szCs w:val="21"/>
        </w:rPr>
        <w:t>本公司直销渠道开通本基金的转换业务。其他销售机构开通本基金转换业务的时间以销售机构为准，本公司可不再特别公告，敬请广大投资者关注各销售机构开通上述业务的公告或垂询有关销售机构。</w:t>
      </w:r>
    </w:p>
    <w:p w:rsidR="00400632" w:rsidRDefault="00400632" w:rsidP="00400632">
      <w:pPr>
        <w:autoSpaceDE w:val="0"/>
        <w:autoSpaceDN w:val="0"/>
        <w:adjustRightInd w:val="0"/>
        <w:spacing w:line="360" w:lineRule="auto"/>
        <w:ind w:firstLine="560"/>
        <w:jc w:val="left"/>
        <w:rPr>
          <w:sz w:val="28"/>
          <w:szCs w:val="28"/>
        </w:rPr>
      </w:pPr>
      <w:r>
        <w:rPr>
          <w:color w:val="000000"/>
          <w:sz w:val="28"/>
          <w:szCs w:val="28"/>
        </w:rPr>
        <w:t>5.2.</w:t>
      </w:r>
      <w:r>
        <w:rPr>
          <w:rFonts w:hint="eastAsia"/>
          <w:color w:val="000000"/>
          <w:sz w:val="28"/>
          <w:szCs w:val="28"/>
        </w:rPr>
        <w:t>3</w:t>
      </w:r>
      <w:r w:rsidRPr="005A1D3B">
        <w:rPr>
          <w:color w:val="000000"/>
          <w:sz w:val="28"/>
          <w:szCs w:val="28"/>
        </w:rPr>
        <w:t xml:space="preserve"> </w:t>
      </w:r>
      <w:r>
        <w:rPr>
          <w:rFonts w:hint="eastAsia"/>
          <w:color w:val="000000"/>
          <w:sz w:val="28"/>
          <w:szCs w:val="28"/>
        </w:rPr>
        <w:t>转换的基本规则</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1、</w:t>
      </w:r>
      <w:r w:rsidRPr="00400632">
        <w:rPr>
          <w:rFonts w:ascii="宋体" w:hAnsi="宋体" w:hint="eastAsia"/>
          <w:szCs w:val="21"/>
        </w:rPr>
        <w:t>基金转出视为赎回，转入视为申购。</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2、</w:t>
      </w:r>
      <w:r w:rsidRPr="00400632">
        <w:rPr>
          <w:rFonts w:ascii="宋体" w:hAnsi="宋体" w:hint="eastAsia"/>
          <w:szCs w:val="21"/>
        </w:rPr>
        <w:t>投资者办理基金转换业务时，转出方的基金必须处于可赎回状态，转入方的基金必须处于可申购状态。基金转换只能在同一销售机构的同一交易帐号内进行。</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3、</w:t>
      </w:r>
      <w:r w:rsidRPr="00400632">
        <w:rPr>
          <w:rFonts w:ascii="宋体" w:hAnsi="宋体" w:hint="eastAsia"/>
          <w:szCs w:val="21"/>
        </w:rPr>
        <w:t>基金转换以份额为单位进行申请。</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4、</w:t>
      </w:r>
      <w:r w:rsidRPr="00400632">
        <w:rPr>
          <w:rFonts w:ascii="宋体" w:hAnsi="宋体" w:hint="eastAsia"/>
          <w:szCs w:val="21"/>
        </w:rPr>
        <w:t>基金转换采取未知价法，即以申请受理当日各转出、转入基金的基金份额净值为基准进行计算。</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5、</w:t>
      </w:r>
      <w:r w:rsidRPr="00400632">
        <w:rPr>
          <w:rFonts w:ascii="宋体" w:hAnsi="宋体" w:hint="eastAsia"/>
          <w:szCs w:val="21"/>
        </w:rPr>
        <w:t>对于转换后持有时间的计算，统一采取不延续计算的原则，即转入新基金的份额的持有时间以转换确认成功日为起始日进行计算。</w:t>
      </w:r>
    </w:p>
    <w:p w:rsidR="00400632" w:rsidRDefault="00400632" w:rsidP="00400632">
      <w:pPr>
        <w:spacing w:line="360" w:lineRule="auto"/>
        <w:ind w:firstLine="420"/>
        <w:jc w:val="left"/>
        <w:rPr>
          <w:rFonts w:ascii="宋体" w:hAnsi="宋体"/>
          <w:szCs w:val="21"/>
        </w:rPr>
      </w:pPr>
      <w:r>
        <w:rPr>
          <w:rFonts w:ascii="宋体" w:hAnsi="宋体" w:hint="eastAsia"/>
          <w:szCs w:val="21"/>
        </w:rPr>
        <w:t>6、</w:t>
      </w:r>
      <w:r w:rsidRPr="00400632">
        <w:rPr>
          <w:rFonts w:ascii="宋体" w:hAnsi="宋体" w:hint="eastAsia"/>
          <w:szCs w:val="21"/>
        </w:rPr>
        <w:t>基金转换采用“先进先出”原则，即按照投资人认购、申购的先后次序进行转换。</w:t>
      </w:r>
    </w:p>
    <w:p w:rsidR="00487FFC" w:rsidRDefault="00487FFC" w:rsidP="00487FFC">
      <w:pPr>
        <w:autoSpaceDE w:val="0"/>
        <w:autoSpaceDN w:val="0"/>
        <w:adjustRightInd w:val="0"/>
        <w:spacing w:line="360" w:lineRule="auto"/>
        <w:ind w:firstLine="560"/>
        <w:jc w:val="left"/>
        <w:rPr>
          <w:sz w:val="28"/>
          <w:szCs w:val="28"/>
        </w:rPr>
      </w:pPr>
      <w:r>
        <w:rPr>
          <w:color w:val="000000"/>
          <w:sz w:val="28"/>
          <w:szCs w:val="28"/>
        </w:rPr>
        <w:t>5.2.</w:t>
      </w:r>
      <w:r w:rsidR="00BA0103">
        <w:rPr>
          <w:rFonts w:hint="eastAsia"/>
          <w:color w:val="000000"/>
          <w:sz w:val="28"/>
          <w:szCs w:val="28"/>
        </w:rPr>
        <w:t>4</w:t>
      </w:r>
      <w:r w:rsidRPr="005A1D3B">
        <w:rPr>
          <w:color w:val="000000"/>
          <w:sz w:val="28"/>
          <w:szCs w:val="28"/>
        </w:rPr>
        <w:t xml:space="preserve"> </w:t>
      </w:r>
      <w:r>
        <w:rPr>
          <w:rFonts w:hint="eastAsia"/>
          <w:color w:val="000000"/>
          <w:sz w:val="28"/>
          <w:szCs w:val="28"/>
        </w:rPr>
        <w:t>转换的基本规则</w:t>
      </w:r>
    </w:p>
    <w:p w:rsidR="00AA5177" w:rsidRDefault="00AA5177" w:rsidP="00487FFC">
      <w:pPr>
        <w:spacing w:line="360" w:lineRule="auto"/>
        <w:ind w:firstLine="420"/>
        <w:jc w:val="left"/>
        <w:rPr>
          <w:rFonts w:ascii="宋体" w:hAnsi="宋体"/>
          <w:szCs w:val="21"/>
        </w:rPr>
      </w:pPr>
      <w:r w:rsidRPr="00AA5177">
        <w:rPr>
          <w:rFonts w:ascii="宋体" w:hAnsi="宋体" w:hint="eastAsia"/>
          <w:szCs w:val="21"/>
        </w:rPr>
        <w:t>基金转换分为转换转入和转换转出。通过各销售机构网点转换的，转出的基金份额不得低于1份。通过本基金管理人官网交易平台转换的，每次转出份额不得低于1份。基金份额持有人全部转出时不受上述限制。</w:t>
      </w:r>
    </w:p>
    <w:p w:rsidR="00487FFC" w:rsidRPr="00487FFC" w:rsidRDefault="00487FFC" w:rsidP="00487FFC">
      <w:pPr>
        <w:spacing w:line="360" w:lineRule="auto"/>
        <w:ind w:firstLine="420"/>
        <w:jc w:val="left"/>
        <w:rPr>
          <w:rFonts w:ascii="宋体" w:hAnsi="宋体"/>
          <w:szCs w:val="21"/>
        </w:rPr>
      </w:pPr>
      <w:r w:rsidRPr="00487FFC">
        <w:rPr>
          <w:rFonts w:ascii="宋体" w:hAnsi="宋体" w:hint="eastAsia"/>
          <w:szCs w:val="21"/>
        </w:rPr>
        <w:t>以上转换费率和原则以各个销售机构的规定为准，由于各代理销售机构的系统差异以及业务安排等原因，开展转换业务的时间和基金品种及其它未尽事宜详见各销售机构的相关业务规则和公告。</w:t>
      </w:r>
    </w:p>
    <w:p w:rsidR="00BB4311" w:rsidRPr="00BB4311" w:rsidRDefault="00BB4311" w:rsidP="00BB4311">
      <w:pPr>
        <w:autoSpaceDE w:val="0"/>
        <w:autoSpaceDN w:val="0"/>
        <w:adjustRightInd w:val="0"/>
        <w:spacing w:line="360" w:lineRule="auto"/>
        <w:jc w:val="left"/>
        <w:rPr>
          <w:color w:val="000000"/>
          <w:sz w:val="28"/>
          <w:szCs w:val="28"/>
        </w:rPr>
      </w:pPr>
      <w:r w:rsidRPr="00BB4311">
        <w:rPr>
          <w:rFonts w:hint="eastAsia"/>
          <w:color w:val="000000"/>
          <w:sz w:val="28"/>
          <w:szCs w:val="28"/>
        </w:rPr>
        <w:t xml:space="preserve">6. </w:t>
      </w:r>
      <w:r w:rsidRPr="00BB4311">
        <w:rPr>
          <w:rFonts w:hint="eastAsia"/>
          <w:color w:val="000000"/>
          <w:sz w:val="28"/>
          <w:szCs w:val="28"/>
        </w:rPr>
        <w:t>定期定额投资业务</w:t>
      </w:r>
    </w:p>
    <w:p w:rsidR="00BB4311" w:rsidRPr="00BB4311" w:rsidRDefault="00BB4311" w:rsidP="00BB4311">
      <w:pPr>
        <w:spacing w:line="360" w:lineRule="auto"/>
        <w:ind w:firstLineChars="200" w:firstLine="420"/>
        <w:jc w:val="left"/>
        <w:rPr>
          <w:rFonts w:ascii="宋体" w:hAnsi="宋体"/>
          <w:szCs w:val="21"/>
        </w:rPr>
      </w:pPr>
      <w:r>
        <w:rPr>
          <w:rFonts w:ascii="宋体" w:hAnsi="宋体" w:hint="eastAsia"/>
          <w:szCs w:val="21"/>
        </w:rPr>
        <w:t>本基金暂不开通定期定额投资业务。</w:t>
      </w:r>
    </w:p>
    <w:p w:rsidR="00DB57A6" w:rsidRDefault="00CB6D9A" w:rsidP="00002E30">
      <w:pPr>
        <w:autoSpaceDE w:val="0"/>
        <w:autoSpaceDN w:val="0"/>
        <w:adjustRightInd w:val="0"/>
        <w:spacing w:line="360" w:lineRule="auto"/>
        <w:jc w:val="left"/>
        <w:rPr>
          <w:color w:val="000000"/>
          <w:sz w:val="28"/>
          <w:szCs w:val="28"/>
        </w:rPr>
      </w:pPr>
      <w:r w:rsidRPr="005F1088">
        <w:rPr>
          <w:rFonts w:hint="eastAsia"/>
          <w:color w:val="000000"/>
          <w:sz w:val="28"/>
          <w:szCs w:val="28"/>
        </w:rPr>
        <w:t>7</w:t>
      </w:r>
      <w:r w:rsidR="00DB57A6" w:rsidRPr="0076637D">
        <w:rPr>
          <w:color w:val="000000"/>
          <w:sz w:val="28"/>
          <w:szCs w:val="28"/>
        </w:rPr>
        <w:t xml:space="preserve">. </w:t>
      </w:r>
      <w:r w:rsidR="00DB57A6" w:rsidRPr="000B070C">
        <w:rPr>
          <w:color w:val="000000"/>
          <w:sz w:val="28"/>
          <w:szCs w:val="28"/>
        </w:rPr>
        <w:t>基金销售机构</w:t>
      </w:r>
    </w:p>
    <w:p w:rsidR="00DB57A6" w:rsidRPr="00DB57A6" w:rsidRDefault="00DB57A6" w:rsidP="00002E30">
      <w:pPr>
        <w:autoSpaceDE w:val="0"/>
        <w:autoSpaceDN w:val="0"/>
        <w:adjustRightInd w:val="0"/>
        <w:spacing w:line="360" w:lineRule="auto"/>
        <w:ind w:firstLine="420"/>
        <w:jc w:val="left"/>
        <w:rPr>
          <w:color w:val="000000"/>
          <w:sz w:val="28"/>
          <w:szCs w:val="28"/>
        </w:rPr>
      </w:pPr>
      <w:r w:rsidRPr="00DB57A6">
        <w:rPr>
          <w:color w:val="000000"/>
          <w:sz w:val="28"/>
          <w:szCs w:val="28"/>
        </w:rPr>
        <w:t>直销机构</w:t>
      </w:r>
    </w:p>
    <w:p w:rsidR="00DB57A6" w:rsidRPr="00CB6D9A" w:rsidRDefault="00DB57A6" w:rsidP="00002E30">
      <w:pPr>
        <w:spacing w:line="360" w:lineRule="auto"/>
        <w:ind w:firstLine="420"/>
        <w:jc w:val="left"/>
        <w:rPr>
          <w:rFonts w:ascii="宋体" w:hAnsi="宋体"/>
          <w:szCs w:val="21"/>
        </w:rPr>
      </w:pPr>
      <w:r w:rsidRPr="00CB6D9A">
        <w:rPr>
          <w:rFonts w:ascii="宋体" w:hAnsi="宋体"/>
          <w:szCs w:val="21"/>
        </w:rPr>
        <w:t xml:space="preserve">名称：平安基金管理有限公司直销中心 </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办公地址：深圳市福田区</w:t>
      </w:r>
      <w:r w:rsidR="00C34C73">
        <w:rPr>
          <w:rFonts w:ascii="宋体" w:hAnsi="宋体" w:hint="eastAsia"/>
          <w:szCs w:val="21"/>
        </w:rPr>
        <w:t>福田街道益田路5033号平安金融中心34层</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直销电话：</w:t>
      </w:r>
      <w:r w:rsidR="00C34C73">
        <w:rPr>
          <w:rFonts w:ascii="宋体" w:hAnsi="宋体" w:hint="eastAsia"/>
          <w:szCs w:val="21"/>
        </w:rPr>
        <w:t>0755-</w:t>
      </w:r>
      <w:r w:rsidR="003C1918" w:rsidRPr="003C1918">
        <w:rPr>
          <w:rFonts w:ascii="宋体" w:hAnsi="宋体"/>
          <w:szCs w:val="21"/>
        </w:rPr>
        <w:t>22627627</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直销传真：0755-23990088</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联系人：</w:t>
      </w:r>
      <w:r w:rsidR="00752C5D">
        <w:rPr>
          <w:rFonts w:ascii="宋体" w:hAnsi="宋体" w:hint="eastAsia"/>
          <w:szCs w:val="21"/>
        </w:rPr>
        <w:t>郑权</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 xml:space="preserve">网址：www.fund.pingan.com </w:t>
      </w:r>
    </w:p>
    <w:p w:rsidR="007404B4" w:rsidRDefault="00AA1C12" w:rsidP="00002E30">
      <w:pPr>
        <w:spacing w:line="360" w:lineRule="auto"/>
        <w:ind w:firstLine="420"/>
        <w:jc w:val="left"/>
        <w:rPr>
          <w:rFonts w:ascii="宋体" w:hAnsi="宋体"/>
          <w:szCs w:val="21"/>
        </w:rPr>
      </w:pPr>
      <w:r w:rsidRPr="00CB6D9A">
        <w:rPr>
          <w:rFonts w:ascii="宋体" w:hAnsi="宋体" w:hint="eastAsia"/>
          <w:szCs w:val="21"/>
        </w:rPr>
        <w:t>客户服务电话：400－800－4800</w:t>
      </w:r>
    </w:p>
    <w:p w:rsidR="0073576D" w:rsidRDefault="0073576D" w:rsidP="0073576D">
      <w:pPr>
        <w:spacing w:line="360" w:lineRule="auto"/>
        <w:ind w:firstLine="420"/>
        <w:rPr>
          <w:color w:val="000000"/>
          <w:sz w:val="28"/>
          <w:szCs w:val="28"/>
        </w:rPr>
      </w:pPr>
      <w:r w:rsidRPr="0073576D">
        <w:rPr>
          <w:rFonts w:hint="eastAsia"/>
          <w:color w:val="000000"/>
          <w:sz w:val="28"/>
          <w:szCs w:val="28"/>
        </w:rPr>
        <w:t>非直销销售机构</w:t>
      </w:r>
    </w:p>
    <w:p w:rsidR="0073576D" w:rsidRPr="006058E2" w:rsidRDefault="0073576D" w:rsidP="0073576D">
      <w:pPr>
        <w:spacing w:line="360" w:lineRule="auto"/>
        <w:ind w:firstLine="420"/>
        <w:rPr>
          <w:rFonts w:ascii="Times New Roman" w:eastAsia="宋体" w:hAnsi="Times New Roman" w:cs="Times New Roman"/>
          <w:szCs w:val="21"/>
        </w:rPr>
      </w:pPr>
      <w:r w:rsidRPr="006058E2">
        <w:rPr>
          <w:rFonts w:ascii="Times New Roman" w:eastAsia="宋体" w:hAnsi="Times New Roman" w:cs="Times New Roman" w:hint="eastAsia"/>
          <w:szCs w:val="21"/>
        </w:rPr>
        <w:t>本基金非直销销售机构信息详见基金管理人网站公示，敬请投资者留意。</w:t>
      </w:r>
    </w:p>
    <w:p w:rsidR="0073576D" w:rsidRPr="00C3171F" w:rsidRDefault="0073576D" w:rsidP="0073576D">
      <w:pPr>
        <w:spacing w:line="360" w:lineRule="auto"/>
        <w:ind w:firstLine="420"/>
        <w:jc w:val="left"/>
        <w:rPr>
          <w:rFonts w:ascii="宋体" w:eastAsia="宋体" w:hAnsi="宋体"/>
          <w:szCs w:val="21"/>
          <w:u w:val="single"/>
        </w:rPr>
      </w:pPr>
      <w:r w:rsidRPr="006058E2">
        <w:rPr>
          <w:rFonts w:ascii="Times New Roman" w:eastAsia="宋体" w:hAnsi="Times New Roman" w:cs="Times New Roman" w:hint="eastAsia"/>
          <w:szCs w:val="21"/>
        </w:rPr>
        <w:t>基金管理人可根据有关法律法规的要求，增减或变更基金销售机构，并在基金管理人网站公示基金销售机构名录。投资者在各销售机构办理本基金相关业务时，请遵循各销售机构业务规则与操作流程。</w:t>
      </w:r>
    </w:p>
    <w:p w:rsidR="00B03C23" w:rsidRPr="0073576D" w:rsidRDefault="00B03C23" w:rsidP="00B03C23">
      <w:pPr>
        <w:autoSpaceDE w:val="0"/>
        <w:autoSpaceDN w:val="0"/>
        <w:adjustRightInd w:val="0"/>
        <w:spacing w:line="360" w:lineRule="auto"/>
        <w:ind w:firstLineChars="200" w:firstLine="420"/>
        <w:jc w:val="left"/>
        <w:rPr>
          <w:rFonts w:ascii="宋体" w:hAnsi="宋体"/>
          <w:bCs/>
          <w:szCs w:val="21"/>
        </w:rPr>
      </w:pPr>
    </w:p>
    <w:p w:rsidR="00DB57A6" w:rsidRDefault="00CB6D9A" w:rsidP="00B03C23">
      <w:pPr>
        <w:autoSpaceDE w:val="0"/>
        <w:autoSpaceDN w:val="0"/>
        <w:adjustRightInd w:val="0"/>
        <w:spacing w:line="360" w:lineRule="auto"/>
        <w:ind w:firstLineChars="200" w:firstLine="560"/>
        <w:jc w:val="left"/>
        <w:rPr>
          <w:color w:val="000000"/>
          <w:sz w:val="28"/>
          <w:szCs w:val="28"/>
        </w:rPr>
      </w:pPr>
      <w:r>
        <w:rPr>
          <w:rFonts w:hint="eastAsia"/>
          <w:color w:val="000000"/>
          <w:sz w:val="28"/>
          <w:szCs w:val="28"/>
        </w:rPr>
        <w:t>8</w:t>
      </w:r>
      <w:r w:rsidR="00DB57A6" w:rsidRPr="00DB57A6">
        <w:rPr>
          <w:color w:val="000000"/>
          <w:sz w:val="28"/>
          <w:szCs w:val="28"/>
        </w:rPr>
        <w:t xml:space="preserve">. </w:t>
      </w:r>
      <w:r w:rsidR="00DB57A6" w:rsidRPr="00DB57A6">
        <w:rPr>
          <w:color w:val="000000"/>
          <w:sz w:val="28"/>
          <w:szCs w:val="28"/>
        </w:rPr>
        <w:t>基金份额净值公告</w:t>
      </w:r>
      <w:r w:rsidR="00DB57A6" w:rsidRPr="00DB57A6">
        <w:rPr>
          <w:color w:val="000000"/>
          <w:sz w:val="28"/>
          <w:szCs w:val="28"/>
        </w:rPr>
        <w:t>/</w:t>
      </w:r>
      <w:r w:rsidR="00DB57A6" w:rsidRPr="00DB57A6">
        <w:rPr>
          <w:color w:val="000000"/>
          <w:sz w:val="28"/>
          <w:szCs w:val="28"/>
        </w:rPr>
        <w:t>基金收益公告的披露安排</w:t>
      </w:r>
    </w:p>
    <w:p w:rsidR="001072E2" w:rsidRPr="001072E2" w:rsidRDefault="001072E2" w:rsidP="001072E2">
      <w:pPr>
        <w:spacing w:line="360" w:lineRule="auto"/>
        <w:ind w:firstLine="420"/>
        <w:jc w:val="left"/>
        <w:rPr>
          <w:rFonts w:ascii="宋体" w:hAnsi="宋体"/>
          <w:bCs/>
          <w:szCs w:val="21"/>
        </w:rPr>
      </w:pPr>
      <w:r w:rsidRPr="001072E2">
        <w:rPr>
          <w:rFonts w:ascii="宋体" w:hAnsi="宋体"/>
          <w:bCs/>
          <w:szCs w:val="21"/>
        </w:rPr>
        <w:t>《基金合同》生效后，在</w:t>
      </w:r>
      <w:r w:rsidRPr="001072E2">
        <w:rPr>
          <w:rFonts w:ascii="宋体" w:hAnsi="宋体" w:hint="eastAsia"/>
          <w:bCs/>
          <w:szCs w:val="21"/>
        </w:rPr>
        <w:t>封闭期内</w:t>
      </w:r>
      <w:r w:rsidRPr="001072E2">
        <w:rPr>
          <w:rFonts w:ascii="宋体" w:hAnsi="宋体"/>
          <w:bCs/>
          <w:szCs w:val="21"/>
        </w:rPr>
        <w:t>，基金管理人应当至少每周</w:t>
      </w:r>
      <w:r w:rsidRPr="001072E2">
        <w:rPr>
          <w:rFonts w:ascii="宋体" w:hAnsi="宋体" w:hint="eastAsia"/>
          <w:bCs/>
          <w:szCs w:val="21"/>
        </w:rPr>
        <w:t>在</w:t>
      </w:r>
      <w:r w:rsidR="00D8210F">
        <w:rPr>
          <w:rFonts w:ascii="宋体" w:hAnsi="宋体" w:hint="eastAsia"/>
          <w:bCs/>
          <w:szCs w:val="21"/>
        </w:rPr>
        <w:t>规定网站</w:t>
      </w:r>
      <w:r w:rsidRPr="001072E2">
        <w:rPr>
          <w:rFonts w:ascii="宋体" w:hAnsi="宋体" w:hint="eastAsia"/>
          <w:bCs/>
          <w:szCs w:val="21"/>
        </w:rPr>
        <w:t>披露</w:t>
      </w:r>
      <w:r w:rsidRPr="001072E2">
        <w:rPr>
          <w:rFonts w:ascii="宋体" w:hAnsi="宋体"/>
          <w:bCs/>
          <w:szCs w:val="21"/>
        </w:rPr>
        <w:t>一次基金份额净值</w:t>
      </w:r>
      <w:r w:rsidRPr="001072E2">
        <w:rPr>
          <w:rFonts w:ascii="宋体" w:hAnsi="宋体" w:hint="eastAsia"/>
          <w:bCs/>
          <w:szCs w:val="21"/>
        </w:rPr>
        <w:t>和基金份额累计净值</w:t>
      </w:r>
      <w:r w:rsidRPr="001072E2">
        <w:rPr>
          <w:rFonts w:ascii="宋体" w:hAnsi="宋体"/>
          <w:bCs/>
          <w:szCs w:val="21"/>
        </w:rPr>
        <w:t>。</w:t>
      </w:r>
    </w:p>
    <w:p w:rsidR="001072E2" w:rsidRPr="001072E2" w:rsidRDefault="001072E2" w:rsidP="001072E2">
      <w:pPr>
        <w:spacing w:line="360" w:lineRule="auto"/>
        <w:ind w:firstLine="420"/>
        <w:jc w:val="left"/>
        <w:rPr>
          <w:rFonts w:ascii="宋体" w:hAnsi="宋体"/>
          <w:bCs/>
          <w:szCs w:val="21"/>
        </w:rPr>
      </w:pPr>
      <w:r w:rsidRPr="001072E2">
        <w:rPr>
          <w:rFonts w:ascii="宋体" w:hAnsi="宋体" w:hint="eastAsia"/>
          <w:bCs/>
          <w:szCs w:val="21"/>
        </w:rPr>
        <w:t>在基金开放期</w:t>
      </w:r>
      <w:r w:rsidRPr="001072E2">
        <w:rPr>
          <w:rFonts w:ascii="宋体" w:hAnsi="宋体"/>
          <w:bCs/>
          <w:szCs w:val="21"/>
        </w:rPr>
        <w:t>，基金管理人应</w:t>
      </w:r>
      <w:r w:rsidRPr="001072E2">
        <w:rPr>
          <w:rFonts w:ascii="宋体" w:hAnsi="宋体" w:hint="eastAsia"/>
          <w:bCs/>
          <w:szCs w:val="21"/>
        </w:rPr>
        <w:t>当在不晚于每个开放日的次日，</w:t>
      </w:r>
      <w:r w:rsidRPr="001072E2">
        <w:rPr>
          <w:rFonts w:ascii="宋体" w:hAnsi="宋体"/>
          <w:bCs/>
          <w:szCs w:val="21"/>
        </w:rPr>
        <w:t>通过</w:t>
      </w:r>
      <w:r w:rsidR="00D8210F">
        <w:rPr>
          <w:rFonts w:ascii="宋体" w:hAnsi="宋体" w:hint="eastAsia"/>
          <w:bCs/>
          <w:szCs w:val="21"/>
        </w:rPr>
        <w:t>规定网站</w:t>
      </w:r>
      <w:r w:rsidRPr="001072E2">
        <w:rPr>
          <w:rFonts w:ascii="宋体" w:hAnsi="宋体"/>
          <w:bCs/>
          <w:szCs w:val="21"/>
        </w:rPr>
        <w:t>、</w:t>
      </w:r>
      <w:r w:rsidRPr="001072E2">
        <w:rPr>
          <w:rFonts w:ascii="宋体" w:hAnsi="宋体" w:hint="eastAsia"/>
          <w:bCs/>
          <w:szCs w:val="21"/>
        </w:rPr>
        <w:t>销售机构网站或者营业网点</w:t>
      </w:r>
      <w:r w:rsidRPr="001072E2">
        <w:rPr>
          <w:rFonts w:ascii="宋体" w:hAnsi="宋体"/>
          <w:bCs/>
          <w:szCs w:val="21"/>
        </w:rPr>
        <w:t>披露开放日的基金份额净值和基金份额累计净值。</w:t>
      </w:r>
    </w:p>
    <w:p w:rsidR="001072E2" w:rsidRPr="001072E2" w:rsidRDefault="001072E2" w:rsidP="001072E2">
      <w:pPr>
        <w:spacing w:line="360" w:lineRule="auto"/>
        <w:ind w:firstLine="420"/>
        <w:jc w:val="left"/>
        <w:rPr>
          <w:rFonts w:ascii="宋体" w:hAnsi="宋体"/>
          <w:bCs/>
          <w:szCs w:val="21"/>
        </w:rPr>
      </w:pPr>
      <w:r w:rsidRPr="001072E2">
        <w:rPr>
          <w:rFonts w:ascii="宋体" w:hAnsi="宋体"/>
          <w:bCs/>
          <w:szCs w:val="21"/>
        </w:rPr>
        <w:t>基金管理人应当</w:t>
      </w:r>
      <w:r w:rsidRPr="001072E2">
        <w:rPr>
          <w:rFonts w:ascii="宋体" w:hAnsi="宋体" w:hint="eastAsia"/>
          <w:bCs/>
          <w:szCs w:val="21"/>
        </w:rPr>
        <w:t>在不晚于</w:t>
      </w:r>
      <w:r w:rsidRPr="001072E2">
        <w:rPr>
          <w:rFonts w:ascii="宋体" w:hAnsi="宋体"/>
          <w:bCs/>
          <w:szCs w:val="21"/>
        </w:rPr>
        <w:t>半年度和年度最后一日</w:t>
      </w:r>
      <w:r w:rsidRPr="001072E2">
        <w:rPr>
          <w:rFonts w:ascii="宋体" w:hAnsi="宋体" w:hint="eastAsia"/>
          <w:bCs/>
          <w:szCs w:val="21"/>
        </w:rPr>
        <w:t>的次日，在</w:t>
      </w:r>
      <w:r w:rsidR="00D8210F">
        <w:rPr>
          <w:rFonts w:ascii="宋体" w:hAnsi="宋体" w:hint="eastAsia"/>
          <w:bCs/>
          <w:szCs w:val="21"/>
        </w:rPr>
        <w:t>规定网站</w:t>
      </w:r>
      <w:r w:rsidRPr="001072E2">
        <w:rPr>
          <w:rFonts w:ascii="宋体" w:hAnsi="宋体" w:hint="eastAsia"/>
          <w:bCs/>
          <w:szCs w:val="21"/>
        </w:rPr>
        <w:t>披露半年度和年度最后一日的基金份额净值和基金份额累计净值</w:t>
      </w:r>
      <w:r w:rsidRPr="001072E2">
        <w:rPr>
          <w:rFonts w:ascii="宋体" w:hAnsi="宋体"/>
          <w:bCs/>
          <w:szCs w:val="21"/>
        </w:rPr>
        <w:t>。</w:t>
      </w:r>
    </w:p>
    <w:p w:rsidR="00DB57A6" w:rsidRPr="00DB57A6" w:rsidRDefault="00CB6D9A" w:rsidP="00002E30">
      <w:pPr>
        <w:autoSpaceDE w:val="0"/>
        <w:autoSpaceDN w:val="0"/>
        <w:adjustRightInd w:val="0"/>
        <w:spacing w:line="360" w:lineRule="auto"/>
        <w:jc w:val="left"/>
        <w:rPr>
          <w:color w:val="000000"/>
          <w:sz w:val="28"/>
          <w:szCs w:val="28"/>
        </w:rPr>
      </w:pPr>
      <w:r>
        <w:rPr>
          <w:rFonts w:hint="eastAsia"/>
          <w:color w:val="000000"/>
          <w:sz w:val="28"/>
          <w:szCs w:val="28"/>
        </w:rPr>
        <w:t>9</w:t>
      </w:r>
      <w:r w:rsidR="00DB57A6" w:rsidRPr="00DB57A6">
        <w:rPr>
          <w:color w:val="000000"/>
          <w:sz w:val="28"/>
          <w:szCs w:val="28"/>
        </w:rPr>
        <w:t xml:space="preserve">. </w:t>
      </w:r>
      <w:r w:rsidR="00DB57A6" w:rsidRPr="00DB57A6">
        <w:rPr>
          <w:color w:val="000000"/>
          <w:sz w:val="28"/>
          <w:szCs w:val="28"/>
        </w:rPr>
        <w:t>其他需要提示的事项</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1、申购和赎回的申请方式</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投资人必须根据销售机构规定的程序，在开放日的具体业务办理时间内提出申购或赎回的申请。</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2、申购和赎回的款项支付</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投资人申购基金份额时，必须全额交付申购款项，投资人全额交付申购款项，申购申请成立；登记机构确认基金份额时，申购生效。</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基金份额持有人递交赎回申请，赎回成立；登记机构确认赎回时，赎回生效。投资人赎回申请生效后，基金管理人将在T＋7日(包括该日)内支付赎回款项。在发生巨额赎回或基金合同约定的其他暂停赎回或延缓支付赎回款项的情形时，款项的支付办法参照基金合同有关条款处理。</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遇交易所或交易市场数据传输延迟、通讯系统故障、银行数据交换系统故障或其他非基金管理人及基金托管人所能控制的因素影响业务处理流程，则赎回款项划付时间相应顺延。</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3、申购和赎回申请的确认</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或无效，则申购款项本金退还给投资人。</w:t>
      </w:r>
    </w:p>
    <w:p w:rsidR="00F72566" w:rsidRPr="00F72566" w:rsidRDefault="00F72566" w:rsidP="00F72566">
      <w:pPr>
        <w:spacing w:line="360" w:lineRule="auto"/>
        <w:ind w:firstLine="420"/>
        <w:jc w:val="left"/>
        <w:rPr>
          <w:rFonts w:ascii="宋体" w:hAnsi="宋体"/>
          <w:szCs w:val="21"/>
        </w:rPr>
      </w:pPr>
      <w:r w:rsidRPr="00F72566">
        <w:rPr>
          <w:rFonts w:ascii="宋体" w:hAnsi="宋体" w:hint="eastAsia"/>
          <w:szCs w:val="21"/>
        </w:rPr>
        <w:t>基金销售机构对申购、赎回申请的受理并不代表申请一定成功，而仅代表销售机构确实接收到申请。申购、赎回申请的确认以登记机构的确认结果为准。对于申请的确认情况，投资者应及时查询并妥善行使合法权利。</w:t>
      </w:r>
    </w:p>
    <w:p w:rsidR="00AA62E3" w:rsidRPr="005A1D3B" w:rsidRDefault="00F72566" w:rsidP="00F72566">
      <w:pPr>
        <w:spacing w:line="360" w:lineRule="auto"/>
        <w:ind w:firstLine="420"/>
        <w:jc w:val="left"/>
        <w:rPr>
          <w:rFonts w:ascii="宋体" w:hAnsi="宋体"/>
          <w:szCs w:val="21"/>
        </w:rPr>
      </w:pPr>
      <w:r w:rsidRPr="00F72566">
        <w:rPr>
          <w:rFonts w:ascii="宋体" w:hAnsi="宋体" w:hint="eastAsia"/>
          <w:szCs w:val="21"/>
        </w:rPr>
        <w:t>基金管理人可以在法律法规和基金合同允许的范围内，对上述业务办理时间进行调整，并在调整实施前依照《信息披露办法》的有关规定在</w:t>
      </w:r>
      <w:r w:rsidR="00D8210F">
        <w:rPr>
          <w:rFonts w:ascii="宋体" w:hAnsi="宋体" w:hint="eastAsia"/>
          <w:szCs w:val="21"/>
        </w:rPr>
        <w:t>规定媒介</w:t>
      </w:r>
      <w:r w:rsidRPr="00F72566">
        <w:rPr>
          <w:rFonts w:ascii="宋体" w:hAnsi="宋体" w:hint="eastAsia"/>
          <w:szCs w:val="21"/>
        </w:rPr>
        <w:t>上公告。</w:t>
      </w:r>
    </w:p>
    <w:p w:rsidR="00E77BC9" w:rsidRPr="00E77BC9" w:rsidRDefault="00AA62E3" w:rsidP="009C3909">
      <w:pPr>
        <w:spacing w:line="360" w:lineRule="auto"/>
        <w:ind w:firstLine="420"/>
        <w:jc w:val="left"/>
        <w:rPr>
          <w:rFonts w:ascii="宋体" w:hAnsi="宋体"/>
          <w:szCs w:val="21"/>
        </w:rPr>
      </w:pPr>
      <w:r w:rsidRPr="005A1D3B">
        <w:rPr>
          <w:rFonts w:ascii="宋体" w:hAnsi="宋体"/>
          <w:szCs w:val="21"/>
        </w:rPr>
        <w:t>本公告仅对本基金开放申</w:t>
      </w:r>
      <w:r w:rsidR="0083733C">
        <w:rPr>
          <w:rFonts w:ascii="宋体" w:hAnsi="宋体"/>
          <w:szCs w:val="21"/>
        </w:rPr>
        <w:t>购、赎回</w:t>
      </w:r>
      <w:r w:rsidR="004B1094">
        <w:rPr>
          <w:rFonts w:ascii="宋体" w:hAnsi="宋体" w:hint="eastAsia"/>
          <w:szCs w:val="21"/>
        </w:rPr>
        <w:t>及</w:t>
      </w:r>
      <w:r w:rsidR="00B07D3E">
        <w:rPr>
          <w:rFonts w:ascii="宋体" w:hAnsi="宋体" w:hint="eastAsia"/>
          <w:szCs w:val="21"/>
        </w:rPr>
        <w:t>转换</w:t>
      </w:r>
      <w:r w:rsidR="0083733C">
        <w:rPr>
          <w:rFonts w:ascii="宋体" w:hAnsi="宋体" w:hint="eastAsia"/>
          <w:szCs w:val="21"/>
        </w:rPr>
        <w:t>业</w:t>
      </w:r>
      <w:r w:rsidRPr="005A1D3B">
        <w:rPr>
          <w:rFonts w:ascii="宋体" w:hAnsi="宋体"/>
          <w:szCs w:val="21"/>
        </w:rPr>
        <w:t>务的有关事项予以说明。投资者欲了解本基金的详细情况，请详细阅读《</w:t>
      </w:r>
      <w:r w:rsidR="00F72566" w:rsidRPr="00F72566">
        <w:rPr>
          <w:rFonts w:ascii="宋体" w:hAnsi="宋体" w:hint="eastAsia"/>
          <w:szCs w:val="21"/>
        </w:rPr>
        <w:t>平安</w:t>
      </w:r>
      <w:r w:rsidR="00A75D26">
        <w:rPr>
          <w:rFonts w:ascii="宋体" w:hAnsi="宋体" w:hint="eastAsia"/>
          <w:szCs w:val="21"/>
        </w:rPr>
        <w:t>合颖</w:t>
      </w:r>
      <w:r w:rsidR="00F72566" w:rsidRPr="00F72566">
        <w:rPr>
          <w:rFonts w:ascii="宋体" w:hAnsi="宋体" w:hint="eastAsia"/>
          <w:szCs w:val="21"/>
        </w:rPr>
        <w:t>定期开放纯债债券型发起式证券投资基金</w:t>
      </w:r>
      <w:r w:rsidRPr="005A1D3B">
        <w:rPr>
          <w:rFonts w:ascii="宋体" w:hAnsi="宋体"/>
          <w:szCs w:val="21"/>
        </w:rPr>
        <w:t>基金合同》和《</w:t>
      </w:r>
      <w:r w:rsidR="00F72566" w:rsidRPr="00F72566">
        <w:rPr>
          <w:rFonts w:ascii="宋体" w:hAnsi="宋体" w:hint="eastAsia"/>
          <w:szCs w:val="21"/>
        </w:rPr>
        <w:t>平安</w:t>
      </w:r>
      <w:r w:rsidR="00A75D26">
        <w:rPr>
          <w:rFonts w:ascii="宋体" w:hAnsi="宋体" w:hint="eastAsia"/>
          <w:szCs w:val="21"/>
        </w:rPr>
        <w:t>合颖</w:t>
      </w:r>
      <w:r w:rsidR="00F72566" w:rsidRPr="00F72566">
        <w:rPr>
          <w:rFonts w:ascii="宋体" w:hAnsi="宋体" w:hint="eastAsia"/>
          <w:szCs w:val="21"/>
        </w:rPr>
        <w:t>定期开放纯债债券型发起式证券投资基金</w:t>
      </w:r>
      <w:r w:rsidRPr="005A1D3B">
        <w:rPr>
          <w:rFonts w:ascii="宋体" w:hAnsi="宋体"/>
          <w:szCs w:val="21"/>
        </w:rPr>
        <w:t>招募说明书》。投资者亦可拨打本基金管理人的全国统一客户服务电话400－800－4800（免长途话费）及直销专线电话0755－</w:t>
      </w:r>
      <w:r w:rsidR="00945B46" w:rsidRPr="00945B46">
        <w:rPr>
          <w:rFonts w:ascii="宋体" w:hAnsi="宋体"/>
          <w:szCs w:val="21"/>
        </w:rPr>
        <w:t>22627627</w:t>
      </w:r>
      <w:r w:rsidRPr="005A1D3B">
        <w:rPr>
          <w:rFonts w:ascii="宋体" w:hAnsi="宋体"/>
          <w:szCs w:val="21"/>
        </w:rPr>
        <w:t>咨询相关事宜。</w:t>
      </w:r>
    </w:p>
    <w:p w:rsidR="002B330C" w:rsidRDefault="00AA62E3" w:rsidP="009C3909">
      <w:pPr>
        <w:spacing w:line="360" w:lineRule="auto"/>
        <w:ind w:firstLine="420"/>
        <w:jc w:val="left"/>
        <w:rPr>
          <w:rFonts w:ascii="宋体" w:hAnsi="宋体"/>
          <w:szCs w:val="21"/>
        </w:rPr>
      </w:pPr>
      <w:r w:rsidRPr="005A1D3B">
        <w:rPr>
          <w:rFonts w:ascii="宋体" w:hAnsi="宋体"/>
          <w:szCs w:val="21"/>
        </w:rPr>
        <w:t>风险提示：基金管理人依照恪尽职守、诚实信用、谨慎勤勉的原则管理和运用基金财产，但不保证基金一定盈利，也不保证最低收益。</w:t>
      </w:r>
    </w:p>
    <w:p w:rsidR="002B330C" w:rsidRDefault="002B330C" w:rsidP="00002E30">
      <w:pPr>
        <w:spacing w:line="360" w:lineRule="auto"/>
        <w:ind w:firstLine="420"/>
        <w:jc w:val="left"/>
        <w:rPr>
          <w:rFonts w:ascii="宋体" w:hAnsi="宋体"/>
          <w:szCs w:val="21"/>
        </w:rPr>
      </w:pPr>
      <w:r w:rsidRPr="002B330C">
        <w:rPr>
          <w:rFonts w:ascii="宋体" w:hAnsi="宋体" w:hint="eastAsia"/>
          <w:szCs w:val="21"/>
        </w:rPr>
        <w:t>本基金单一投资者持有的基金份额或者构成一致行动人的多个投资者持有的基金份额可达到或者超过50%，基金不向个人投资者公开销售。</w:t>
      </w:r>
    </w:p>
    <w:p w:rsidR="00AA62E3" w:rsidRPr="005A1D3B" w:rsidRDefault="00AA62E3" w:rsidP="00C60D4E">
      <w:pPr>
        <w:spacing w:line="360" w:lineRule="auto"/>
        <w:ind w:firstLine="420"/>
        <w:jc w:val="left"/>
        <w:rPr>
          <w:rFonts w:ascii="宋体" w:hAnsi="宋体"/>
          <w:szCs w:val="21"/>
        </w:rPr>
      </w:pPr>
      <w:r w:rsidRPr="005A1D3B">
        <w:rPr>
          <w:rFonts w:ascii="宋体" w:hAnsi="宋体"/>
          <w:szCs w:val="21"/>
        </w:rPr>
        <w:t>投资有风险，敬请投资者在投资基金前认真阅读《</w:t>
      </w:r>
      <w:r w:rsidR="00F72566" w:rsidRPr="00F72566">
        <w:rPr>
          <w:rFonts w:ascii="宋体" w:hAnsi="宋体" w:hint="eastAsia"/>
          <w:szCs w:val="21"/>
        </w:rPr>
        <w:t>平安</w:t>
      </w:r>
      <w:r w:rsidR="00A75D26">
        <w:rPr>
          <w:rFonts w:ascii="宋体" w:hAnsi="宋体" w:hint="eastAsia"/>
          <w:szCs w:val="21"/>
        </w:rPr>
        <w:t>合颖</w:t>
      </w:r>
      <w:r w:rsidR="00F72566" w:rsidRPr="00F72566">
        <w:rPr>
          <w:rFonts w:ascii="宋体" w:hAnsi="宋体" w:hint="eastAsia"/>
          <w:szCs w:val="21"/>
        </w:rPr>
        <w:t>定期开放纯债债券型发起式证券投资基金</w:t>
      </w:r>
      <w:r w:rsidRPr="005A1D3B">
        <w:rPr>
          <w:rFonts w:ascii="宋体" w:hAnsi="宋体"/>
          <w:szCs w:val="21"/>
        </w:rPr>
        <w:t>基金合同》、《</w:t>
      </w:r>
      <w:r w:rsidR="00F72566" w:rsidRPr="00F72566">
        <w:rPr>
          <w:rFonts w:ascii="宋体" w:hAnsi="宋体" w:hint="eastAsia"/>
          <w:szCs w:val="21"/>
        </w:rPr>
        <w:t>平安</w:t>
      </w:r>
      <w:r w:rsidR="00A75D26">
        <w:rPr>
          <w:rFonts w:ascii="宋体" w:hAnsi="宋体" w:hint="eastAsia"/>
          <w:szCs w:val="21"/>
        </w:rPr>
        <w:t>合颖</w:t>
      </w:r>
      <w:r w:rsidR="00F72566" w:rsidRPr="00F72566">
        <w:rPr>
          <w:rFonts w:ascii="宋体" w:hAnsi="宋体" w:hint="eastAsia"/>
          <w:szCs w:val="21"/>
        </w:rPr>
        <w:t>定期开放纯债债券型发起式证券投资基金</w:t>
      </w:r>
      <w:r w:rsidR="000D6A0E">
        <w:rPr>
          <w:rFonts w:ascii="宋体" w:hAnsi="宋体" w:hint="eastAsia"/>
          <w:szCs w:val="21"/>
        </w:rPr>
        <w:t>招</w:t>
      </w:r>
      <w:r w:rsidRPr="005A1D3B">
        <w:rPr>
          <w:rFonts w:ascii="宋体" w:hAnsi="宋体"/>
          <w:szCs w:val="21"/>
        </w:rPr>
        <w:t>募说明书》等基金法律文件，了解基金的风险收益特征，并根据自身的风险承受能力选择适合自己的基金产品。</w:t>
      </w:r>
    </w:p>
    <w:p w:rsidR="00AA62E3" w:rsidRDefault="00AA62E3" w:rsidP="00002E30">
      <w:pPr>
        <w:spacing w:line="360" w:lineRule="auto"/>
        <w:ind w:firstLine="420"/>
        <w:jc w:val="right"/>
        <w:rPr>
          <w:rFonts w:ascii="宋体" w:hAnsi="宋体"/>
          <w:szCs w:val="21"/>
        </w:rPr>
      </w:pPr>
      <w:r w:rsidRPr="005A1D3B">
        <w:rPr>
          <w:rFonts w:ascii="宋体" w:hAnsi="宋体"/>
          <w:szCs w:val="21"/>
        </w:rPr>
        <w:t>平安基金管理有限公司</w:t>
      </w:r>
    </w:p>
    <w:p w:rsidR="00DB57A6" w:rsidRPr="00DB57A6" w:rsidRDefault="005969CC" w:rsidP="00C60D4E">
      <w:pPr>
        <w:spacing w:line="360" w:lineRule="auto"/>
        <w:ind w:firstLine="420"/>
        <w:jc w:val="right"/>
        <w:rPr>
          <w:szCs w:val="28"/>
        </w:rPr>
      </w:pPr>
      <w:r>
        <w:rPr>
          <w:rFonts w:ascii="宋体" w:hAnsi="宋体" w:hint="eastAsia"/>
          <w:szCs w:val="21"/>
        </w:rPr>
        <w:t>202</w:t>
      </w:r>
      <w:r>
        <w:rPr>
          <w:rFonts w:ascii="宋体" w:hAnsi="宋体"/>
          <w:szCs w:val="21"/>
        </w:rPr>
        <w:t>4</w:t>
      </w:r>
      <w:r w:rsidR="00AA62E3">
        <w:rPr>
          <w:rFonts w:ascii="宋体" w:hAnsi="宋体" w:hint="eastAsia"/>
          <w:szCs w:val="21"/>
        </w:rPr>
        <w:t>年</w:t>
      </w:r>
      <w:r w:rsidR="005364E1">
        <w:rPr>
          <w:rFonts w:ascii="宋体" w:hAnsi="宋体"/>
          <w:szCs w:val="21"/>
        </w:rPr>
        <w:t>5</w:t>
      </w:r>
      <w:r w:rsidR="00AA62E3">
        <w:rPr>
          <w:rFonts w:ascii="宋体" w:hAnsi="宋体" w:hint="eastAsia"/>
          <w:szCs w:val="21"/>
        </w:rPr>
        <w:t>月</w:t>
      </w:r>
      <w:r w:rsidR="005932DC">
        <w:rPr>
          <w:rFonts w:ascii="宋体" w:hAnsi="宋体"/>
          <w:szCs w:val="21"/>
        </w:rPr>
        <w:t>30</w:t>
      </w:r>
      <w:r w:rsidR="00AA62E3">
        <w:rPr>
          <w:rFonts w:ascii="宋体" w:hAnsi="宋体" w:hint="eastAsia"/>
          <w:szCs w:val="21"/>
        </w:rPr>
        <w:t>日</w:t>
      </w:r>
      <w:bookmarkStart w:id="0" w:name="_GoBack"/>
      <w:bookmarkEnd w:id="0"/>
    </w:p>
    <w:sectPr w:rsidR="00DB57A6" w:rsidRPr="00DB57A6" w:rsidSect="00037E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DF8" w:rsidRDefault="00F82DF8" w:rsidP="00C555D8">
      <w:r>
        <w:separator/>
      </w:r>
    </w:p>
  </w:endnote>
  <w:endnote w:type="continuationSeparator" w:id="0">
    <w:p w:rsidR="00F82DF8" w:rsidRDefault="00F82DF8" w:rsidP="00C55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DF8" w:rsidRDefault="00F82DF8" w:rsidP="00C555D8">
      <w:r>
        <w:separator/>
      </w:r>
    </w:p>
  </w:footnote>
  <w:footnote w:type="continuationSeparator" w:id="0">
    <w:p w:rsidR="00F82DF8" w:rsidRDefault="00F82DF8" w:rsidP="00C55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31F8"/>
    <w:multiLevelType w:val="hybridMultilevel"/>
    <w:tmpl w:val="007AA58C"/>
    <w:lvl w:ilvl="0" w:tplc="929287C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2423000"/>
    <w:multiLevelType w:val="hybridMultilevel"/>
    <w:tmpl w:val="44FCF0DA"/>
    <w:lvl w:ilvl="0" w:tplc="09988F94">
      <w:start w:val="1"/>
      <w:numFmt w:val="decimal"/>
      <w:lvlText w:val="%1."/>
      <w:lvlJc w:val="left"/>
      <w:pPr>
        <w:ind w:left="1407" w:hanging="420"/>
      </w:pPr>
    </w:lvl>
    <w:lvl w:ilvl="1" w:tplc="04090019">
      <w:start w:val="1"/>
      <w:numFmt w:val="lowerLetter"/>
      <w:lvlText w:val="%2)"/>
      <w:lvlJc w:val="left"/>
      <w:pPr>
        <w:ind w:left="1827" w:hanging="420"/>
      </w:pPr>
    </w:lvl>
    <w:lvl w:ilvl="2" w:tplc="0409001B">
      <w:start w:val="1"/>
      <w:numFmt w:val="lowerRoman"/>
      <w:lvlText w:val="%3."/>
      <w:lvlJc w:val="right"/>
      <w:pPr>
        <w:ind w:left="2247" w:hanging="420"/>
      </w:pPr>
    </w:lvl>
    <w:lvl w:ilvl="3" w:tplc="0409000F">
      <w:start w:val="1"/>
      <w:numFmt w:val="decimal"/>
      <w:lvlText w:val="%4."/>
      <w:lvlJc w:val="left"/>
      <w:pPr>
        <w:ind w:left="2667" w:hanging="420"/>
      </w:pPr>
    </w:lvl>
    <w:lvl w:ilvl="4" w:tplc="04090019">
      <w:start w:val="1"/>
      <w:numFmt w:val="lowerLetter"/>
      <w:lvlText w:val="%5)"/>
      <w:lvlJc w:val="left"/>
      <w:pPr>
        <w:ind w:left="3087" w:hanging="420"/>
      </w:pPr>
    </w:lvl>
    <w:lvl w:ilvl="5" w:tplc="0409001B">
      <w:start w:val="1"/>
      <w:numFmt w:val="lowerRoman"/>
      <w:lvlText w:val="%6."/>
      <w:lvlJc w:val="right"/>
      <w:pPr>
        <w:ind w:left="3507" w:hanging="420"/>
      </w:pPr>
    </w:lvl>
    <w:lvl w:ilvl="6" w:tplc="0409000F">
      <w:start w:val="1"/>
      <w:numFmt w:val="decimal"/>
      <w:lvlText w:val="%7."/>
      <w:lvlJc w:val="left"/>
      <w:pPr>
        <w:ind w:left="3927" w:hanging="420"/>
      </w:pPr>
    </w:lvl>
    <w:lvl w:ilvl="7" w:tplc="04090019">
      <w:start w:val="1"/>
      <w:numFmt w:val="lowerLetter"/>
      <w:lvlText w:val="%8)"/>
      <w:lvlJc w:val="left"/>
      <w:pPr>
        <w:ind w:left="4347" w:hanging="420"/>
      </w:pPr>
    </w:lvl>
    <w:lvl w:ilvl="8" w:tplc="0409001B">
      <w:start w:val="1"/>
      <w:numFmt w:val="lowerRoman"/>
      <w:lvlText w:val="%9."/>
      <w:lvlJc w:val="right"/>
      <w:pPr>
        <w:ind w:left="4767" w:hanging="420"/>
      </w:pPr>
    </w:lvl>
  </w:abstractNum>
  <w:abstractNum w:abstractNumId="2">
    <w:nsid w:val="475245CD"/>
    <w:multiLevelType w:val="hybridMultilevel"/>
    <w:tmpl w:val="00307D34"/>
    <w:lvl w:ilvl="0" w:tplc="232CAC6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DE0C86"/>
    <w:multiLevelType w:val="hybridMultilevel"/>
    <w:tmpl w:val="54800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900570"/>
    <w:multiLevelType w:val="hybridMultilevel"/>
    <w:tmpl w:val="8F2CF92C"/>
    <w:lvl w:ilvl="0" w:tplc="9BBE6842">
      <w:start w:val="1"/>
      <w:numFmt w:val="decimal"/>
      <w:lvlText w:val="%1."/>
      <w:lvlJc w:val="left"/>
      <w:pPr>
        <w:ind w:left="846"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DE3"/>
    <w:rsid w:val="00002E30"/>
    <w:rsid w:val="00005BF8"/>
    <w:rsid w:val="00011202"/>
    <w:rsid w:val="00013B78"/>
    <w:rsid w:val="0002187E"/>
    <w:rsid w:val="00032E2F"/>
    <w:rsid w:val="000346F3"/>
    <w:rsid w:val="00034C90"/>
    <w:rsid w:val="00037EA0"/>
    <w:rsid w:val="000467E5"/>
    <w:rsid w:val="0004776C"/>
    <w:rsid w:val="00055591"/>
    <w:rsid w:val="00066281"/>
    <w:rsid w:val="00072079"/>
    <w:rsid w:val="00075318"/>
    <w:rsid w:val="00076055"/>
    <w:rsid w:val="00077D9B"/>
    <w:rsid w:val="00080F20"/>
    <w:rsid w:val="000832F2"/>
    <w:rsid w:val="000A31BF"/>
    <w:rsid w:val="000B070C"/>
    <w:rsid w:val="000C0162"/>
    <w:rsid w:val="000C7A20"/>
    <w:rsid w:val="000D6A0E"/>
    <w:rsid w:val="00101669"/>
    <w:rsid w:val="001072E2"/>
    <w:rsid w:val="001118AD"/>
    <w:rsid w:val="001149C5"/>
    <w:rsid w:val="00126B87"/>
    <w:rsid w:val="00131E55"/>
    <w:rsid w:val="00134920"/>
    <w:rsid w:val="00140F2D"/>
    <w:rsid w:val="001579AF"/>
    <w:rsid w:val="00166C13"/>
    <w:rsid w:val="0017287E"/>
    <w:rsid w:val="00175D19"/>
    <w:rsid w:val="00181A24"/>
    <w:rsid w:val="001862FF"/>
    <w:rsid w:val="00192511"/>
    <w:rsid w:val="00196BD9"/>
    <w:rsid w:val="00197392"/>
    <w:rsid w:val="001A18BA"/>
    <w:rsid w:val="001A385D"/>
    <w:rsid w:val="001B00F2"/>
    <w:rsid w:val="001B2446"/>
    <w:rsid w:val="001C379E"/>
    <w:rsid w:val="001C44F7"/>
    <w:rsid w:val="001C75AB"/>
    <w:rsid w:val="001D4F86"/>
    <w:rsid w:val="001D6BB4"/>
    <w:rsid w:val="001E2DE3"/>
    <w:rsid w:val="002131BD"/>
    <w:rsid w:val="0022019E"/>
    <w:rsid w:val="00225571"/>
    <w:rsid w:val="00230BD7"/>
    <w:rsid w:val="00237A63"/>
    <w:rsid w:val="00246CB3"/>
    <w:rsid w:val="00260E03"/>
    <w:rsid w:val="002711A0"/>
    <w:rsid w:val="002729CE"/>
    <w:rsid w:val="0029277B"/>
    <w:rsid w:val="002A42A1"/>
    <w:rsid w:val="002A5B18"/>
    <w:rsid w:val="002B330C"/>
    <w:rsid w:val="002B672A"/>
    <w:rsid w:val="002D542B"/>
    <w:rsid w:val="002E753B"/>
    <w:rsid w:val="00301849"/>
    <w:rsid w:val="003112FF"/>
    <w:rsid w:val="003174BC"/>
    <w:rsid w:val="00322CC9"/>
    <w:rsid w:val="0032436F"/>
    <w:rsid w:val="00325CD0"/>
    <w:rsid w:val="00347A7F"/>
    <w:rsid w:val="00355D22"/>
    <w:rsid w:val="00356D84"/>
    <w:rsid w:val="00390CD1"/>
    <w:rsid w:val="003931D4"/>
    <w:rsid w:val="003C1918"/>
    <w:rsid w:val="003C3E61"/>
    <w:rsid w:val="003D09C9"/>
    <w:rsid w:val="003D30E0"/>
    <w:rsid w:val="003E506A"/>
    <w:rsid w:val="003E56A2"/>
    <w:rsid w:val="003E7D89"/>
    <w:rsid w:val="00400632"/>
    <w:rsid w:val="004075C5"/>
    <w:rsid w:val="004105D8"/>
    <w:rsid w:val="00420B84"/>
    <w:rsid w:val="00420D47"/>
    <w:rsid w:val="0042330B"/>
    <w:rsid w:val="00427C48"/>
    <w:rsid w:val="00430D69"/>
    <w:rsid w:val="0043531D"/>
    <w:rsid w:val="004418CD"/>
    <w:rsid w:val="004436A4"/>
    <w:rsid w:val="00453F55"/>
    <w:rsid w:val="00455840"/>
    <w:rsid w:val="0046380F"/>
    <w:rsid w:val="00465171"/>
    <w:rsid w:val="00467CEC"/>
    <w:rsid w:val="004755CF"/>
    <w:rsid w:val="00482D9C"/>
    <w:rsid w:val="00482F12"/>
    <w:rsid w:val="00487FFC"/>
    <w:rsid w:val="00491328"/>
    <w:rsid w:val="0049354E"/>
    <w:rsid w:val="0049781F"/>
    <w:rsid w:val="004A21F2"/>
    <w:rsid w:val="004A37E1"/>
    <w:rsid w:val="004A573E"/>
    <w:rsid w:val="004A72AF"/>
    <w:rsid w:val="004B1094"/>
    <w:rsid w:val="004B16DA"/>
    <w:rsid w:val="004B6A52"/>
    <w:rsid w:val="004E4BB1"/>
    <w:rsid w:val="004E6BE1"/>
    <w:rsid w:val="004E7670"/>
    <w:rsid w:val="0050737E"/>
    <w:rsid w:val="0051414D"/>
    <w:rsid w:val="00520B95"/>
    <w:rsid w:val="005243D5"/>
    <w:rsid w:val="005302B3"/>
    <w:rsid w:val="005353D7"/>
    <w:rsid w:val="005364E1"/>
    <w:rsid w:val="005447CC"/>
    <w:rsid w:val="00546968"/>
    <w:rsid w:val="005471EA"/>
    <w:rsid w:val="00552BD8"/>
    <w:rsid w:val="0055318A"/>
    <w:rsid w:val="00556355"/>
    <w:rsid w:val="005630D9"/>
    <w:rsid w:val="0058555B"/>
    <w:rsid w:val="00587E49"/>
    <w:rsid w:val="005932DC"/>
    <w:rsid w:val="005969CC"/>
    <w:rsid w:val="005A0B8D"/>
    <w:rsid w:val="005A1D3B"/>
    <w:rsid w:val="005B3683"/>
    <w:rsid w:val="005B5580"/>
    <w:rsid w:val="005C4CB1"/>
    <w:rsid w:val="005C6A6C"/>
    <w:rsid w:val="005D0DD4"/>
    <w:rsid w:val="005D12B7"/>
    <w:rsid w:val="005D526B"/>
    <w:rsid w:val="005F1088"/>
    <w:rsid w:val="005F2B56"/>
    <w:rsid w:val="005F50BA"/>
    <w:rsid w:val="005F58CF"/>
    <w:rsid w:val="005F622D"/>
    <w:rsid w:val="005F6895"/>
    <w:rsid w:val="006009A7"/>
    <w:rsid w:val="006009CF"/>
    <w:rsid w:val="006048DC"/>
    <w:rsid w:val="00610EC6"/>
    <w:rsid w:val="0061674C"/>
    <w:rsid w:val="006223B7"/>
    <w:rsid w:val="00623665"/>
    <w:rsid w:val="00634E8C"/>
    <w:rsid w:val="0063728D"/>
    <w:rsid w:val="00637734"/>
    <w:rsid w:val="00640A9D"/>
    <w:rsid w:val="006633D3"/>
    <w:rsid w:val="006645D1"/>
    <w:rsid w:val="00670985"/>
    <w:rsid w:val="00680F6F"/>
    <w:rsid w:val="006818C7"/>
    <w:rsid w:val="00684291"/>
    <w:rsid w:val="00687ADA"/>
    <w:rsid w:val="006923BC"/>
    <w:rsid w:val="006941D5"/>
    <w:rsid w:val="00697909"/>
    <w:rsid w:val="006C3FE6"/>
    <w:rsid w:val="006C5198"/>
    <w:rsid w:val="006D2CA6"/>
    <w:rsid w:val="006E2CFE"/>
    <w:rsid w:val="006E4486"/>
    <w:rsid w:val="006E4720"/>
    <w:rsid w:val="006F720C"/>
    <w:rsid w:val="00702424"/>
    <w:rsid w:val="0071118D"/>
    <w:rsid w:val="00712EF5"/>
    <w:rsid w:val="00722D8B"/>
    <w:rsid w:val="00726DC8"/>
    <w:rsid w:val="00732258"/>
    <w:rsid w:val="00734F7E"/>
    <w:rsid w:val="0073576D"/>
    <w:rsid w:val="007404B4"/>
    <w:rsid w:val="00752C5D"/>
    <w:rsid w:val="0075350C"/>
    <w:rsid w:val="007556A5"/>
    <w:rsid w:val="0076637D"/>
    <w:rsid w:val="00780AC0"/>
    <w:rsid w:val="00787619"/>
    <w:rsid w:val="007A344C"/>
    <w:rsid w:val="007B1887"/>
    <w:rsid w:val="007B7005"/>
    <w:rsid w:val="007C17CC"/>
    <w:rsid w:val="007D5940"/>
    <w:rsid w:val="007D5DFD"/>
    <w:rsid w:val="007E2482"/>
    <w:rsid w:val="007E331C"/>
    <w:rsid w:val="007E3541"/>
    <w:rsid w:val="007F71E8"/>
    <w:rsid w:val="007F7FD4"/>
    <w:rsid w:val="00822A2E"/>
    <w:rsid w:val="0083733C"/>
    <w:rsid w:val="008708D9"/>
    <w:rsid w:val="00894510"/>
    <w:rsid w:val="008A6909"/>
    <w:rsid w:val="008B7FAA"/>
    <w:rsid w:val="008D2319"/>
    <w:rsid w:val="0090783F"/>
    <w:rsid w:val="009131AB"/>
    <w:rsid w:val="009147B6"/>
    <w:rsid w:val="00922104"/>
    <w:rsid w:val="009225CA"/>
    <w:rsid w:val="009231DA"/>
    <w:rsid w:val="00923F58"/>
    <w:rsid w:val="009264E1"/>
    <w:rsid w:val="009366E0"/>
    <w:rsid w:val="0093791B"/>
    <w:rsid w:val="00945B46"/>
    <w:rsid w:val="0095285E"/>
    <w:rsid w:val="00970829"/>
    <w:rsid w:val="00974A63"/>
    <w:rsid w:val="00974D93"/>
    <w:rsid w:val="00993E59"/>
    <w:rsid w:val="009966F7"/>
    <w:rsid w:val="009A4CA5"/>
    <w:rsid w:val="009A709E"/>
    <w:rsid w:val="009C15F4"/>
    <w:rsid w:val="009C3909"/>
    <w:rsid w:val="009C5792"/>
    <w:rsid w:val="009F5F89"/>
    <w:rsid w:val="00A01364"/>
    <w:rsid w:val="00A23F2C"/>
    <w:rsid w:val="00A47904"/>
    <w:rsid w:val="00A50331"/>
    <w:rsid w:val="00A608EF"/>
    <w:rsid w:val="00A75D26"/>
    <w:rsid w:val="00A82355"/>
    <w:rsid w:val="00A83B12"/>
    <w:rsid w:val="00AA1C12"/>
    <w:rsid w:val="00AA5177"/>
    <w:rsid w:val="00AA62E3"/>
    <w:rsid w:val="00AA65B9"/>
    <w:rsid w:val="00AB38ED"/>
    <w:rsid w:val="00AB6CEA"/>
    <w:rsid w:val="00AC0132"/>
    <w:rsid w:val="00AC5B9E"/>
    <w:rsid w:val="00AC7A71"/>
    <w:rsid w:val="00AD3A4F"/>
    <w:rsid w:val="00AD6C02"/>
    <w:rsid w:val="00AE647F"/>
    <w:rsid w:val="00AF10DE"/>
    <w:rsid w:val="00AF5528"/>
    <w:rsid w:val="00B0095B"/>
    <w:rsid w:val="00B03C23"/>
    <w:rsid w:val="00B04FE1"/>
    <w:rsid w:val="00B07D3E"/>
    <w:rsid w:val="00B13026"/>
    <w:rsid w:val="00B148A5"/>
    <w:rsid w:val="00B16CF3"/>
    <w:rsid w:val="00B2578C"/>
    <w:rsid w:val="00B26B0E"/>
    <w:rsid w:val="00B30D33"/>
    <w:rsid w:val="00B3142F"/>
    <w:rsid w:val="00B4323C"/>
    <w:rsid w:val="00B44E5C"/>
    <w:rsid w:val="00B624C0"/>
    <w:rsid w:val="00B63EDE"/>
    <w:rsid w:val="00B82B64"/>
    <w:rsid w:val="00B848AD"/>
    <w:rsid w:val="00B85221"/>
    <w:rsid w:val="00B90EDC"/>
    <w:rsid w:val="00B93AA6"/>
    <w:rsid w:val="00BA0103"/>
    <w:rsid w:val="00BA392A"/>
    <w:rsid w:val="00BA3B0F"/>
    <w:rsid w:val="00BB4311"/>
    <w:rsid w:val="00BC1798"/>
    <w:rsid w:val="00BD52E8"/>
    <w:rsid w:val="00BE3527"/>
    <w:rsid w:val="00BE37F0"/>
    <w:rsid w:val="00BE41DA"/>
    <w:rsid w:val="00BF0126"/>
    <w:rsid w:val="00BF4CA9"/>
    <w:rsid w:val="00C01AA4"/>
    <w:rsid w:val="00C14DC7"/>
    <w:rsid w:val="00C17923"/>
    <w:rsid w:val="00C304AA"/>
    <w:rsid w:val="00C32416"/>
    <w:rsid w:val="00C34C73"/>
    <w:rsid w:val="00C35ED3"/>
    <w:rsid w:val="00C362C4"/>
    <w:rsid w:val="00C43D3B"/>
    <w:rsid w:val="00C50227"/>
    <w:rsid w:val="00C50381"/>
    <w:rsid w:val="00C5508A"/>
    <w:rsid w:val="00C555D8"/>
    <w:rsid w:val="00C55DD1"/>
    <w:rsid w:val="00C60D4E"/>
    <w:rsid w:val="00C63BD1"/>
    <w:rsid w:val="00C66BA0"/>
    <w:rsid w:val="00C700A0"/>
    <w:rsid w:val="00C7685A"/>
    <w:rsid w:val="00C76895"/>
    <w:rsid w:val="00C8067D"/>
    <w:rsid w:val="00C811C3"/>
    <w:rsid w:val="00C9026C"/>
    <w:rsid w:val="00CA44C3"/>
    <w:rsid w:val="00CB6D9A"/>
    <w:rsid w:val="00CC0DC0"/>
    <w:rsid w:val="00CC0FF9"/>
    <w:rsid w:val="00CC12BD"/>
    <w:rsid w:val="00CC35E4"/>
    <w:rsid w:val="00CD51F4"/>
    <w:rsid w:val="00CE3792"/>
    <w:rsid w:val="00CE6CC8"/>
    <w:rsid w:val="00CF52EC"/>
    <w:rsid w:val="00D042B9"/>
    <w:rsid w:val="00D11A81"/>
    <w:rsid w:val="00D21EDC"/>
    <w:rsid w:val="00D22AFB"/>
    <w:rsid w:val="00D264D3"/>
    <w:rsid w:val="00D40B0D"/>
    <w:rsid w:val="00D573E1"/>
    <w:rsid w:val="00D60D55"/>
    <w:rsid w:val="00D67F37"/>
    <w:rsid w:val="00D73506"/>
    <w:rsid w:val="00D8210F"/>
    <w:rsid w:val="00D826CB"/>
    <w:rsid w:val="00D831E4"/>
    <w:rsid w:val="00D90966"/>
    <w:rsid w:val="00DA5656"/>
    <w:rsid w:val="00DA5D9D"/>
    <w:rsid w:val="00DB164C"/>
    <w:rsid w:val="00DB57A6"/>
    <w:rsid w:val="00DB662B"/>
    <w:rsid w:val="00DC009D"/>
    <w:rsid w:val="00DE344E"/>
    <w:rsid w:val="00DE3472"/>
    <w:rsid w:val="00DE5B1B"/>
    <w:rsid w:val="00DF287E"/>
    <w:rsid w:val="00DF6767"/>
    <w:rsid w:val="00E033AE"/>
    <w:rsid w:val="00E14A0B"/>
    <w:rsid w:val="00E32CA4"/>
    <w:rsid w:val="00E34FB5"/>
    <w:rsid w:val="00E4048C"/>
    <w:rsid w:val="00E77BC9"/>
    <w:rsid w:val="00E9245A"/>
    <w:rsid w:val="00E9330F"/>
    <w:rsid w:val="00E93D7B"/>
    <w:rsid w:val="00EB4AC7"/>
    <w:rsid w:val="00ED1A3E"/>
    <w:rsid w:val="00EE4401"/>
    <w:rsid w:val="00EE7A6B"/>
    <w:rsid w:val="00EF02DA"/>
    <w:rsid w:val="00EF4595"/>
    <w:rsid w:val="00F16D0B"/>
    <w:rsid w:val="00F2572E"/>
    <w:rsid w:val="00F302AF"/>
    <w:rsid w:val="00F5032E"/>
    <w:rsid w:val="00F60D38"/>
    <w:rsid w:val="00F612CB"/>
    <w:rsid w:val="00F63024"/>
    <w:rsid w:val="00F631F0"/>
    <w:rsid w:val="00F64EE4"/>
    <w:rsid w:val="00F67080"/>
    <w:rsid w:val="00F67DDB"/>
    <w:rsid w:val="00F70D64"/>
    <w:rsid w:val="00F72566"/>
    <w:rsid w:val="00F77178"/>
    <w:rsid w:val="00F82015"/>
    <w:rsid w:val="00F82DF8"/>
    <w:rsid w:val="00F8331C"/>
    <w:rsid w:val="00F86E71"/>
    <w:rsid w:val="00F94369"/>
    <w:rsid w:val="00F947D9"/>
    <w:rsid w:val="00F957DD"/>
    <w:rsid w:val="00F97A74"/>
    <w:rsid w:val="00FA20BD"/>
    <w:rsid w:val="00FA614F"/>
    <w:rsid w:val="00FB3324"/>
    <w:rsid w:val="00FB68AA"/>
    <w:rsid w:val="00FB7F53"/>
    <w:rsid w:val="00FC4E9E"/>
    <w:rsid w:val="00FC600B"/>
    <w:rsid w:val="00FC6E59"/>
    <w:rsid w:val="00FE0902"/>
    <w:rsid w:val="00FE1EFC"/>
    <w:rsid w:val="00FE31D4"/>
    <w:rsid w:val="00FE6A76"/>
    <w:rsid w:val="00FF3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5D8"/>
    <w:rPr>
      <w:sz w:val="18"/>
      <w:szCs w:val="18"/>
    </w:rPr>
  </w:style>
  <w:style w:type="paragraph" w:styleId="a4">
    <w:name w:val="footer"/>
    <w:basedOn w:val="a"/>
    <w:link w:val="Char0"/>
    <w:uiPriority w:val="99"/>
    <w:unhideWhenUsed/>
    <w:rsid w:val="00C555D8"/>
    <w:pPr>
      <w:tabs>
        <w:tab w:val="center" w:pos="4153"/>
        <w:tab w:val="right" w:pos="8306"/>
      </w:tabs>
      <w:snapToGrid w:val="0"/>
      <w:jc w:val="left"/>
    </w:pPr>
    <w:rPr>
      <w:sz w:val="18"/>
      <w:szCs w:val="18"/>
    </w:rPr>
  </w:style>
  <w:style w:type="character" w:customStyle="1" w:styleId="Char0">
    <w:name w:val="页脚 Char"/>
    <w:basedOn w:val="a0"/>
    <w:link w:val="a4"/>
    <w:uiPriority w:val="99"/>
    <w:rsid w:val="00C555D8"/>
    <w:rPr>
      <w:sz w:val="18"/>
      <w:szCs w:val="18"/>
    </w:rPr>
  </w:style>
  <w:style w:type="paragraph" w:customStyle="1" w:styleId="Default">
    <w:name w:val="Default"/>
    <w:rsid w:val="00C555D8"/>
    <w:pPr>
      <w:widowControl w:val="0"/>
      <w:autoSpaceDE w:val="0"/>
      <w:autoSpaceDN w:val="0"/>
      <w:adjustRightInd w:val="0"/>
    </w:pPr>
    <w:rPr>
      <w:rFonts w:ascii="宋体" w:hAnsi="宋体" w:cs="宋体"/>
      <w:color w:val="000000"/>
      <w:kern w:val="0"/>
      <w:sz w:val="24"/>
      <w:szCs w:val="24"/>
    </w:rPr>
  </w:style>
  <w:style w:type="character" w:styleId="a5">
    <w:name w:val="annotation reference"/>
    <w:basedOn w:val="a0"/>
    <w:uiPriority w:val="99"/>
    <w:semiHidden/>
    <w:unhideWhenUsed/>
    <w:rsid w:val="00B2578C"/>
    <w:rPr>
      <w:sz w:val="21"/>
      <w:szCs w:val="21"/>
    </w:rPr>
  </w:style>
  <w:style w:type="paragraph" w:styleId="a6">
    <w:name w:val="annotation text"/>
    <w:basedOn w:val="a"/>
    <w:link w:val="Char1"/>
    <w:uiPriority w:val="99"/>
    <w:semiHidden/>
    <w:unhideWhenUsed/>
    <w:rsid w:val="00B2578C"/>
    <w:pPr>
      <w:jc w:val="left"/>
    </w:pPr>
  </w:style>
  <w:style w:type="character" w:customStyle="1" w:styleId="Char1">
    <w:name w:val="批注文字 Char"/>
    <w:basedOn w:val="a0"/>
    <w:link w:val="a6"/>
    <w:uiPriority w:val="99"/>
    <w:semiHidden/>
    <w:rsid w:val="00B2578C"/>
  </w:style>
  <w:style w:type="paragraph" w:styleId="a7">
    <w:name w:val="annotation subject"/>
    <w:basedOn w:val="a6"/>
    <w:next w:val="a6"/>
    <w:link w:val="Char2"/>
    <w:uiPriority w:val="99"/>
    <w:semiHidden/>
    <w:unhideWhenUsed/>
    <w:rsid w:val="00B2578C"/>
    <w:rPr>
      <w:b/>
      <w:bCs/>
    </w:rPr>
  </w:style>
  <w:style w:type="character" w:customStyle="1" w:styleId="Char2">
    <w:name w:val="批注主题 Char"/>
    <w:basedOn w:val="Char1"/>
    <w:link w:val="a7"/>
    <w:uiPriority w:val="99"/>
    <w:semiHidden/>
    <w:rsid w:val="00B2578C"/>
    <w:rPr>
      <w:b/>
      <w:bCs/>
    </w:rPr>
  </w:style>
  <w:style w:type="paragraph" w:styleId="a8">
    <w:name w:val="Balloon Text"/>
    <w:basedOn w:val="a"/>
    <w:link w:val="Char3"/>
    <w:uiPriority w:val="99"/>
    <w:semiHidden/>
    <w:unhideWhenUsed/>
    <w:rsid w:val="00B2578C"/>
    <w:rPr>
      <w:sz w:val="18"/>
      <w:szCs w:val="18"/>
    </w:rPr>
  </w:style>
  <w:style w:type="character" w:customStyle="1" w:styleId="Char3">
    <w:name w:val="批注框文本 Char"/>
    <w:basedOn w:val="a0"/>
    <w:link w:val="a8"/>
    <w:uiPriority w:val="99"/>
    <w:semiHidden/>
    <w:rsid w:val="00B2578C"/>
    <w:rPr>
      <w:sz w:val="18"/>
      <w:szCs w:val="18"/>
    </w:rPr>
  </w:style>
  <w:style w:type="paragraph" w:styleId="a9">
    <w:name w:val="Revision"/>
    <w:hidden/>
    <w:uiPriority w:val="99"/>
    <w:semiHidden/>
    <w:rsid w:val="006048DC"/>
  </w:style>
  <w:style w:type="table" w:styleId="aa">
    <w:name w:val="Table Grid"/>
    <w:basedOn w:val="a1"/>
    <w:uiPriority w:val="59"/>
    <w:rsid w:val="0072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B6CEA"/>
    <w:pPr>
      <w:ind w:firstLineChars="200" w:firstLine="420"/>
    </w:pPr>
  </w:style>
  <w:style w:type="character" w:styleId="ac">
    <w:name w:val="Hyperlink"/>
    <w:basedOn w:val="a0"/>
    <w:uiPriority w:val="99"/>
    <w:unhideWhenUsed/>
    <w:rsid w:val="00355D22"/>
    <w:rPr>
      <w:color w:val="0000FF" w:themeColor="hyperlink"/>
      <w:u w:val="single"/>
    </w:rPr>
  </w:style>
  <w:style w:type="paragraph" w:styleId="ad">
    <w:name w:val="No Spacing"/>
    <w:uiPriority w:val="1"/>
    <w:qFormat/>
    <w:rsid w:val="00FE0902"/>
    <w:pPr>
      <w:widowControl w:val="0"/>
      <w:jc w:val="both"/>
    </w:pPr>
  </w:style>
</w:styles>
</file>

<file path=word/webSettings.xml><?xml version="1.0" encoding="utf-8"?>
<w:webSettings xmlns:r="http://schemas.openxmlformats.org/officeDocument/2006/relationships" xmlns:w="http://schemas.openxmlformats.org/wordprocessingml/2006/main">
  <w:divs>
    <w:div w:id="115100971">
      <w:bodyDiv w:val="1"/>
      <w:marLeft w:val="0"/>
      <w:marRight w:val="0"/>
      <w:marTop w:val="0"/>
      <w:marBottom w:val="0"/>
      <w:divBdr>
        <w:top w:val="none" w:sz="0" w:space="0" w:color="auto"/>
        <w:left w:val="none" w:sz="0" w:space="0" w:color="auto"/>
        <w:bottom w:val="none" w:sz="0" w:space="0" w:color="auto"/>
        <w:right w:val="none" w:sz="0" w:space="0" w:color="auto"/>
      </w:divBdr>
    </w:div>
    <w:div w:id="132060272">
      <w:bodyDiv w:val="1"/>
      <w:marLeft w:val="0"/>
      <w:marRight w:val="0"/>
      <w:marTop w:val="0"/>
      <w:marBottom w:val="0"/>
      <w:divBdr>
        <w:top w:val="none" w:sz="0" w:space="0" w:color="auto"/>
        <w:left w:val="none" w:sz="0" w:space="0" w:color="auto"/>
        <w:bottom w:val="none" w:sz="0" w:space="0" w:color="auto"/>
        <w:right w:val="none" w:sz="0" w:space="0" w:color="auto"/>
      </w:divBdr>
    </w:div>
    <w:div w:id="252931290">
      <w:bodyDiv w:val="1"/>
      <w:marLeft w:val="0"/>
      <w:marRight w:val="0"/>
      <w:marTop w:val="0"/>
      <w:marBottom w:val="0"/>
      <w:divBdr>
        <w:top w:val="none" w:sz="0" w:space="0" w:color="auto"/>
        <w:left w:val="none" w:sz="0" w:space="0" w:color="auto"/>
        <w:bottom w:val="none" w:sz="0" w:space="0" w:color="auto"/>
        <w:right w:val="none" w:sz="0" w:space="0" w:color="auto"/>
      </w:divBdr>
      <w:divsChild>
        <w:div w:id="27341538">
          <w:marLeft w:val="0"/>
          <w:marRight w:val="0"/>
          <w:marTop w:val="0"/>
          <w:marBottom w:val="0"/>
          <w:divBdr>
            <w:top w:val="none" w:sz="0" w:space="0" w:color="auto"/>
            <w:left w:val="none" w:sz="0" w:space="0" w:color="auto"/>
            <w:bottom w:val="none" w:sz="0" w:space="0" w:color="auto"/>
            <w:right w:val="none" w:sz="0" w:space="0" w:color="auto"/>
          </w:divBdr>
          <w:divsChild>
            <w:div w:id="310866098">
              <w:marLeft w:val="0"/>
              <w:marRight w:val="0"/>
              <w:marTop w:val="0"/>
              <w:marBottom w:val="0"/>
              <w:divBdr>
                <w:top w:val="none" w:sz="0" w:space="0" w:color="auto"/>
                <w:left w:val="none" w:sz="0" w:space="0" w:color="auto"/>
                <w:bottom w:val="none" w:sz="0" w:space="0" w:color="auto"/>
                <w:right w:val="none" w:sz="0" w:space="0" w:color="auto"/>
              </w:divBdr>
              <w:divsChild>
                <w:div w:id="1580023970">
                  <w:marLeft w:val="0"/>
                  <w:marRight w:val="0"/>
                  <w:marTop w:val="0"/>
                  <w:marBottom w:val="0"/>
                  <w:divBdr>
                    <w:top w:val="none" w:sz="0" w:space="0" w:color="auto"/>
                    <w:left w:val="none" w:sz="0" w:space="0" w:color="auto"/>
                    <w:bottom w:val="none" w:sz="0" w:space="0" w:color="auto"/>
                    <w:right w:val="none" w:sz="0" w:space="0" w:color="auto"/>
                  </w:divBdr>
                  <w:divsChild>
                    <w:div w:id="910312345">
                      <w:marLeft w:val="0"/>
                      <w:marRight w:val="0"/>
                      <w:marTop w:val="0"/>
                      <w:marBottom w:val="0"/>
                      <w:divBdr>
                        <w:top w:val="none" w:sz="0" w:space="0" w:color="auto"/>
                        <w:left w:val="none" w:sz="0" w:space="0" w:color="auto"/>
                        <w:bottom w:val="none" w:sz="0" w:space="0" w:color="auto"/>
                        <w:right w:val="none" w:sz="0" w:space="0" w:color="auto"/>
                      </w:divBdr>
                      <w:divsChild>
                        <w:div w:id="1099445433">
                          <w:marLeft w:val="0"/>
                          <w:marRight w:val="0"/>
                          <w:marTop w:val="0"/>
                          <w:marBottom w:val="0"/>
                          <w:divBdr>
                            <w:top w:val="none" w:sz="0" w:space="0" w:color="auto"/>
                            <w:left w:val="none" w:sz="0" w:space="0" w:color="auto"/>
                            <w:bottom w:val="none" w:sz="0" w:space="0" w:color="auto"/>
                            <w:right w:val="none" w:sz="0" w:space="0" w:color="auto"/>
                          </w:divBdr>
                          <w:divsChild>
                            <w:div w:id="1133476023">
                              <w:marLeft w:val="0"/>
                              <w:marRight w:val="0"/>
                              <w:marTop w:val="0"/>
                              <w:marBottom w:val="0"/>
                              <w:divBdr>
                                <w:top w:val="none" w:sz="0" w:space="0" w:color="auto"/>
                                <w:left w:val="none" w:sz="0" w:space="0" w:color="auto"/>
                                <w:bottom w:val="single" w:sz="6" w:space="31" w:color="E0E0E0"/>
                                <w:right w:val="none" w:sz="0" w:space="0" w:color="auto"/>
                              </w:divBdr>
                              <w:divsChild>
                                <w:div w:id="1816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012550">
      <w:bodyDiv w:val="1"/>
      <w:marLeft w:val="0"/>
      <w:marRight w:val="0"/>
      <w:marTop w:val="0"/>
      <w:marBottom w:val="0"/>
      <w:divBdr>
        <w:top w:val="none" w:sz="0" w:space="0" w:color="auto"/>
        <w:left w:val="none" w:sz="0" w:space="0" w:color="auto"/>
        <w:bottom w:val="none" w:sz="0" w:space="0" w:color="auto"/>
        <w:right w:val="none" w:sz="0" w:space="0" w:color="auto"/>
      </w:divBdr>
    </w:div>
    <w:div w:id="521669970">
      <w:bodyDiv w:val="1"/>
      <w:marLeft w:val="0"/>
      <w:marRight w:val="0"/>
      <w:marTop w:val="0"/>
      <w:marBottom w:val="0"/>
      <w:divBdr>
        <w:top w:val="none" w:sz="0" w:space="0" w:color="auto"/>
        <w:left w:val="none" w:sz="0" w:space="0" w:color="auto"/>
        <w:bottom w:val="none" w:sz="0" w:space="0" w:color="auto"/>
        <w:right w:val="none" w:sz="0" w:space="0" w:color="auto"/>
      </w:divBdr>
    </w:div>
    <w:div w:id="567615033">
      <w:bodyDiv w:val="1"/>
      <w:marLeft w:val="0"/>
      <w:marRight w:val="0"/>
      <w:marTop w:val="0"/>
      <w:marBottom w:val="0"/>
      <w:divBdr>
        <w:top w:val="none" w:sz="0" w:space="0" w:color="auto"/>
        <w:left w:val="none" w:sz="0" w:space="0" w:color="auto"/>
        <w:bottom w:val="none" w:sz="0" w:space="0" w:color="auto"/>
        <w:right w:val="none" w:sz="0" w:space="0" w:color="auto"/>
      </w:divBdr>
    </w:div>
    <w:div w:id="571045075">
      <w:bodyDiv w:val="1"/>
      <w:marLeft w:val="0"/>
      <w:marRight w:val="0"/>
      <w:marTop w:val="0"/>
      <w:marBottom w:val="0"/>
      <w:divBdr>
        <w:top w:val="none" w:sz="0" w:space="0" w:color="auto"/>
        <w:left w:val="none" w:sz="0" w:space="0" w:color="auto"/>
        <w:bottom w:val="none" w:sz="0" w:space="0" w:color="auto"/>
        <w:right w:val="none" w:sz="0" w:space="0" w:color="auto"/>
      </w:divBdr>
    </w:div>
    <w:div w:id="1025790560">
      <w:bodyDiv w:val="1"/>
      <w:marLeft w:val="0"/>
      <w:marRight w:val="0"/>
      <w:marTop w:val="0"/>
      <w:marBottom w:val="0"/>
      <w:divBdr>
        <w:top w:val="none" w:sz="0" w:space="0" w:color="auto"/>
        <w:left w:val="none" w:sz="0" w:space="0" w:color="auto"/>
        <w:bottom w:val="none" w:sz="0" w:space="0" w:color="auto"/>
        <w:right w:val="none" w:sz="0" w:space="0" w:color="auto"/>
      </w:divBdr>
    </w:div>
    <w:div w:id="1171945124">
      <w:bodyDiv w:val="1"/>
      <w:marLeft w:val="0"/>
      <w:marRight w:val="0"/>
      <w:marTop w:val="0"/>
      <w:marBottom w:val="0"/>
      <w:divBdr>
        <w:top w:val="none" w:sz="0" w:space="0" w:color="auto"/>
        <w:left w:val="none" w:sz="0" w:space="0" w:color="auto"/>
        <w:bottom w:val="none" w:sz="0" w:space="0" w:color="auto"/>
        <w:right w:val="none" w:sz="0" w:space="0" w:color="auto"/>
      </w:divBdr>
    </w:div>
    <w:div w:id="1211763955">
      <w:bodyDiv w:val="1"/>
      <w:marLeft w:val="0"/>
      <w:marRight w:val="0"/>
      <w:marTop w:val="0"/>
      <w:marBottom w:val="0"/>
      <w:divBdr>
        <w:top w:val="none" w:sz="0" w:space="0" w:color="auto"/>
        <w:left w:val="none" w:sz="0" w:space="0" w:color="auto"/>
        <w:bottom w:val="none" w:sz="0" w:space="0" w:color="auto"/>
        <w:right w:val="none" w:sz="0" w:space="0" w:color="auto"/>
      </w:divBdr>
    </w:div>
    <w:div w:id="1298028084">
      <w:bodyDiv w:val="1"/>
      <w:marLeft w:val="0"/>
      <w:marRight w:val="0"/>
      <w:marTop w:val="0"/>
      <w:marBottom w:val="0"/>
      <w:divBdr>
        <w:top w:val="none" w:sz="0" w:space="0" w:color="auto"/>
        <w:left w:val="none" w:sz="0" w:space="0" w:color="auto"/>
        <w:bottom w:val="none" w:sz="0" w:space="0" w:color="auto"/>
        <w:right w:val="none" w:sz="0" w:space="0" w:color="auto"/>
      </w:divBdr>
      <w:divsChild>
        <w:div w:id="537203932">
          <w:marLeft w:val="0"/>
          <w:marRight w:val="0"/>
          <w:marTop w:val="0"/>
          <w:marBottom w:val="0"/>
          <w:divBdr>
            <w:top w:val="none" w:sz="0" w:space="0" w:color="auto"/>
            <w:left w:val="none" w:sz="0" w:space="0" w:color="auto"/>
            <w:bottom w:val="none" w:sz="0" w:space="0" w:color="auto"/>
            <w:right w:val="none" w:sz="0" w:space="0" w:color="auto"/>
          </w:divBdr>
          <w:divsChild>
            <w:div w:id="1496188599">
              <w:marLeft w:val="0"/>
              <w:marRight w:val="0"/>
              <w:marTop w:val="0"/>
              <w:marBottom w:val="0"/>
              <w:divBdr>
                <w:top w:val="none" w:sz="0" w:space="0" w:color="auto"/>
                <w:left w:val="none" w:sz="0" w:space="0" w:color="auto"/>
                <w:bottom w:val="none" w:sz="0" w:space="0" w:color="auto"/>
                <w:right w:val="none" w:sz="0" w:space="0" w:color="auto"/>
              </w:divBdr>
              <w:divsChild>
                <w:div w:id="1213153780">
                  <w:marLeft w:val="0"/>
                  <w:marRight w:val="0"/>
                  <w:marTop w:val="0"/>
                  <w:marBottom w:val="0"/>
                  <w:divBdr>
                    <w:top w:val="none" w:sz="0" w:space="0" w:color="auto"/>
                    <w:left w:val="none" w:sz="0" w:space="0" w:color="auto"/>
                    <w:bottom w:val="none" w:sz="0" w:space="0" w:color="auto"/>
                    <w:right w:val="none" w:sz="0" w:space="0" w:color="auto"/>
                  </w:divBdr>
                  <w:divsChild>
                    <w:div w:id="1978338483">
                      <w:marLeft w:val="0"/>
                      <w:marRight w:val="0"/>
                      <w:marTop w:val="0"/>
                      <w:marBottom w:val="0"/>
                      <w:divBdr>
                        <w:top w:val="none" w:sz="0" w:space="0" w:color="auto"/>
                        <w:left w:val="none" w:sz="0" w:space="0" w:color="auto"/>
                        <w:bottom w:val="none" w:sz="0" w:space="0" w:color="auto"/>
                        <w:right w:val="none" w:sz="0" w:space="0" w:color="auto"/>
                      </w:divBdr>
                      <w:divsChild>
                        <w:div w:id="573516839">
                          <w:marLeft w:val="0"/>
                          <w:marRight w:val="0"/>
                          <w:marTop w:val="0"/>
                          <w:marBottom w:val="0"/>
                          <w:divBdr>
                            <w:top w:val="none" w:sz="0" w:space="0" w:color="auto"/>
                            <w:left w:val="none" w:sz="0" w:space="0" w:color="auto"/>
                            <w:bottom w:val="none" w:sz="0" w:space="0" w:color="auto"/>
                            <w:right w:val="none" w:sz="0" w:space="0" w:color="auto"/>
                          </w:divBdr>
                          <w:divsChild>
                            <w:div w:id="1051345158">
                              <w:marLeft w:val="0"/>
                              <w:marRight w:val="0"/>
                              <w:marTop w:val="0"/>
                              <w:marBottom w:val="0"/>
                              <w:divBdr>
                                <w:top w:val="none" w:sz="0" w:space="0" w:color="auto"/>
                                <w:left w:val="none" w:sz="0" w:space="0" w:color="auto"/>
                                <w:bottom w:val="single" w:sz="6" w:space="31" w:color="E0E0E0"/>
                                <w:right w:val="none" w:sz="0" w:space="0" w:color="auto"/>
                              </w:divBdr>
                              <w:divsChild>
                                <w:div w:id="14076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93535">
      <w:bodyDiv w:val="1"/>
      <w:marLeft w:val="0"/>
      <w:marRight w:val="0"/>
      <w:marTop w:val="0"/>
      <w:marBottom w:val="0"/>
      <w:divBdr>
        <w:top w:val="none" w:sz="0" w:space="0" w:color="auto"/>
        <w:left w:val="none" w:sz="0" w:space="0" w:color="auto"/>
        <w:bottom w:val="none" w:sz="0" w:space="0" w:color="auto"/>
        <w:right w:val="none" w:sz="0" w:space="0" w:color="auto"/>
      </w:divBdr>
    </w:div>
    <w:div w:id="1724645393">
      <w:bodyDiv w:val="1"/>
      <w:marLeft w:val="0"/>
      <w:marRight w:val="0"/>
      <w:marTop w:val="0"/>
      <w:marBottom w:val="0"/>
      <w:divBdr>
        <w:top w:val="none" w:sz="0" w:space="0" w:color="auto"/>
        <w:left w:val="none" w:sz="0" w:space="0" w:color="auto"/>
        <w:bottom w:val="none" w:sz="0" w:space="0" w:color="auto"/>
        <w:right w:val="none" w:sz="0" w:space="0" w:color="auto"/>
      </w:divBdr>
    </w:div>
    <w:div w:id="1939751597">
      <w:bodyDiv w:val="1"/>
      <w:marLeft w:val="0"/>
      <w:marRight w:val="0"/>
      <w:marTop w:val="0"/>
      <w:marBottom w:val="0"/>
      <w:divBdr>
        <w:top w:val="none" w:sz="0" w:space="0" w:color="auto"/>
        <w:left w:val="none" w:sz="0" w:space="0" w:color="auto"/>
        <w:bottom w:val="none" w:sz="0" w:space="0" w:color="auto"/>
        <w:right w:val="none" w:sz="0" w:space="0" w:color="auto"/>
      </w:divBdr>
    </w:div>
    <w:div w:id="1987388762">
      <w:bodyDiv w:val="1"/>
      <w:marLeft w:val="0"/>
      <w:marRight w:val="0"/>
      <w:marTop w:val="0"/>
      <w:marBottom w:val="0"/>
      <w:divBdr>
        <w:top w:val="none" w:sz="0" w:space="0" w:color="auto"/>
        <w:left w:val="none" w:sz="0" w:space="0" w:color="auto"/>
        <w:bottom w:val="none" w:sz="0" w:space="0" w:color="auto"/>
        <w:right w:val="none" w:sz="0" w:space="0" w:color="auto"/>
      </w:divBdr>
      <w:divsChild>
        <w:div w:id="48462196">
          <w:marLeft w:val="0"/>
          <w:marRight w:val="0"/>
          <w:marTop w:val="0"/>
          <w:marBottom w:val="0"/>
          <w:divBdr>
            <w:top w:val="none" w:sz="0" w:space="0" w:color="auto"/>
            <w:left w:val="none" w:sz="0" w:space="0" w:color="auto"/>
            <w:bottom w:val="none" w:sz="0" w:space="0" w:color="auto"/>
            <w:right w:val="none" w:sz="0" w:space="0" w:color="auto"/>
          </w:divBdr>
          <w:divsChild>
            <w:div w:id="1072584924">
              <w:marLeft w:val="0"/>
              <w:marRight w:val="0"/>
              <w:marTop w:val="0"/>
              <w:marBottom w:val="0"/>
              <w:divBdr>
                <w:top w:val="none" w:sz="0" w:space="0" w:color="auto"/>
                <w:left w:val="none" w:sz="0" w:space="0" w:color="auto"/>
                <w:bottom w:val="none" w:sz="0" w:space="0" w:color="auto"/>
                <w:right w:val="none" w:sz="0" w:space="0" w:color="auto"/>
              </w:divBdr>
              <w:divsChild>
                <w:div w:id="1270503715">
                  <w:marLeft w:val="0"/>
                  <w:marRight w:val="0"/>
                  <w:marTop w:val="0"/>
                  <w:marBottom w:val="0"/>
                  <w:divBdr>
                    <w:top w:val="none" w:sz="0" w:space="0" w:color="auto"/>
                    <w:left w:val="none" w:sz="0" w:space="0" w:color="auto"/>
                    <w:bottom w:val="none" w:sz="0" w:space="0" w:color="auto"/>
                    <w:right w:val="none" w:sz="0" w:space="0" w:color="auto"/>
                  </w:divBdr>
                  <w:divsChild>
                    <w:div w:id="2144498077">
                      <w:marLeft w:val="0"/>
                      <w:marRight w:val="0"/>
                      <w:marTop w:val="0"/>
                      <w:marBottom w:val="0"/>
                      <w:divBdr>
                        <w:top w:val="none" w:sz="0" w:space="0" w:color="auto"/>
                        <w:left w:val="none" w:sz="0" w:space="0" w:color="auto"/>
                        <w:bottom w:val="none" w:sz="0" w:space="0" w:color="auto"/>
                        <w:right w:val="none" w:sz="0" w:space="0" w:color="auto"/>
                      </w:divBdr>
                      <w:divsChild>
                        <w:div w:id="1605454449">
                          <w:marLeft w:val="0"/>
                          <w:marRight w:val="0"/>
                          <w:marTop w:val="0"/>
                          <w:marBottom w:val="0"/>
                          <w:divBdr>
                            <w:top w:val="none" w:sz="0" w:space="0" w:color="auto"/>
                            <w:left w:val="none" w:sz="0" w:space="0" w:color="auto"/>
                            <w:bottom w:val="none" w:sz="0" w:space="0" w:color="auto"/>
                            <w:right w:val="none" w:sz="0" w:space="0" w:color="auto"/>
                          </w:divBdr>
                          <w:divsChild>
                            <w:div w:id="1238980249">
                              <w:marLeft w:val="0"/>
                              <w:marRight w:val="0"/>
                              <w:marTop w:val="0"/>
                              <w:marBottom w:val="0"/>
                              <w:divBdr>
                                <w:top w:val="none" w:sz="0" w:space="0" w:color="auto"/>
                                <w:left w:val="none" w:sz="0" w:space="0" w:color="auto"/>
                                <w:bottom w:val="single" w:sz="6" w:space="31" w:color="E0E0E0"/>
                                <w:right w:val="none" w:sz="0" w:space="0" w:color="auto"/>
                              </w:divBdr>
                              <w:divsChild>
                                <w:div w:id="186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09D7-8D8D-498D-A129-EF185E7A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2449</Words>
  <Characters>13962</Characters>
  <Application>Microsoft Office Word</Application>
  <DocSecurity>4</DocSecurity>
  <Lines>116</Lines>
  <Paragraphs>32</Paragraphs>
  <ScaleCrop>false</ScaleCrop>
  <Company>中国平安保险(集团)股份有限公司</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2024-05-29T16:01:00Z</dcterms:created>
  <dcterms:modified xsi:type="dcterms:W3CDTF">2024-05-29T16:01:00Z</dcterms:modified>
</cp:coreProperties>
</file>