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D" w:rsidRPr="00DD777D" w:rsidRDefault="00DD777D" w:rsidP="00DD777D">
      <w:pPr>
        <w:pStyle w:val="2"/>
        <w:jc w:val="center"/>
        <w:rPr>
          <w:rFonts w:ascii="楷体" w:eastAsia="楷体" w:hAnsi="楷体"/>
        </w:rPr>
      </w:pPr>
      <w:r w:rsidRPr="00DD777D">
        <w:rPr>
          <w:rFonts w:ascii="楷体" w:eastAsia="楷体" w:hAnsi="楷体" w:hint="eastAsia"/>
        </w:rPr>
        <w:t>关于</w:t>
      </w:r>
      <w:r w:rsidR="00B003CD">
        <w:rPr>
          <w:rFonts w:ascii="楷体" w:eastAsia="楷体" w:hAnsi="楷体" w:hint="eastAsia"/>
        </w:rPr>
        <w:t>嘉实中证</w:t>
      </w:r>
      <w:r w:rsidR="00DF58AE">
        <w:rPr>
          <w:rFonts w:ascii="楷体" w:eastAsia="楷体" w:hAnsi="楷体" w:hint="eastAsia"/>
        </w:rPr>
        <w:t>软件服务</w:t>
      </w:r>
      <w:r w:rsidR="00B003CD">
        <w:rPr>
          <w:rFonts w:ascii="楷体" w:eastAsia="楷体" w:hAnsi="楷体" w:hint="eastAsia"/>
        </w:rPr>
        <w:t>交易型开放式指数证券投资基金</w:t>
      </w:r>
      <w:r w:rsidRPr="00DD777D">
        <w:rPr>
          <w:rFonts w:ascii="楷体" w:eastAsia="楷体" w:hAnsi="楷体" w:hint="eastAsia"/>
        </w:rPr>
        <w:t>流动性服务商终止的公告</w:t>
      </w:r>
    </w:p>
    <w:p w:rsidR="00DD777D" w:rsidRPr="00FC2A28" w:rsidRDefault="00DD777D" w:rsidP="00DD777D">
      <w:pPr>
        <w:spacing w:line="360" w:lineRule="auto"/>
      </w:pPr>
      <w:r w:rsidRPr="00FC2A28">
        <w:t xml:space="preserve"> </w:t>
      </w:r>
    </w:p>
    <w:p w:rsidR="00DD777D" w:rsidRPr="00DD777D" w:rsidRDefault="00DD777D" w:rsidP="00DD777D">
      <w:pPr>
        <w:spacing w:line="480" w:lineRule="auto"/>
        <w:ind w:firstLineChars="200" w:firstLine="480"/>
        <w:rPr>
          <w:rFonts w:ascii="楷体" w:eastAsia="楷体" w:hAnsi="楷体"/>
          <w:bCs/>
          <w:kern w:val="0"/>
          <w:sz w:val="28"/>
          <w:szCs w:val="28"/>
        </w:rPr>
      </w:pPr>
      <w:r w:rsidRPr="0099351A">
        <w:rPr>
          <w:rFonts w:hint="eastAsia"/>
          <w:sz w:val="24"/>
        </w:rPr>
        <w:t xml:space="preserve">　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 xml:space="preserve">　根据《深圳证券交易所证券投资基金业务指引第2号——流动性服务》等有关规定，自</w:t>
      </w:r>
      <w:r w:rsidRPr="00DD777D">
        <w:rPr>
          <w:rFonts w:ascii="楷体" w:eastAsia="楷体" w:hAnsi="楷体"/>
          <w:bCs/>
          <w:kern w:val="0"/>
          <w:sz w:val="28"/>
          <w:szCs w:val="28"/>
        </w:rPr>
        <w:t>2024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年</w:t>
      </w:r>
      <w:r w:rsidR="00B003CD">
        <w:rPr>
          <w:rFonts w:ascii="楷体" w:eastAsia="楷体" w:hAnsi="楷体"/>
          <w:bCs/>
          <w:kern w:val="0"/>
          <w:sz w:val="28"/>
          <w:szCs w:val="28"/>
        </w:rPr>
        <w:t>5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月</w:t>
      </w:r>
      <w:r w:rsidR="00AB4202">
        <w:rPr>
          <w:rFonts w:ascii="楷体" w:eastAsia="楷体" w:hAnsi="楷体" w:hint="eastAsia"/>
          <w:bCs/>
          <w:kern w:val="0"/>
          <w:sz w:val="28"/>
          <w:szCs w:val="28"/>
        </w:rPr>
        <w:t>3</w:t>
      </w:r>
      <w:r w:rsidR="00AB4202">
        <w:rPr>
          <w:rFonts w:ascii="楷体" w:eastAsia="楷体" w:hAnsi="楷体"/>
          <w:bCs/>
          <w:kern w:val="0"/>
          <w:sz w:val="28"/>
          <w:szCs w:val="28"/>
        </w:rPr>
        <w:t>0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日起，本公司终止</w:t>
      </w:r>
      <w:r w:rsidR="00B003CD">
        <w:rPr>
          <w:rFonts w:ascii="楷体" w:eastAsia="楷体" w:hAnsi="楷体" w:hint="eastAsia"/>
          <w:bCs/>
          <w:kern w:val="0"/>
          <w:sz w:val="28"/>
          <w:szCs w:val="28"/>
        </w:rPr>
        <w:t>东海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证券股份有限公司为</w:t>
      </w:r>
      <w:r w:rsidR="00B003CD">
        <w:rPr>
          <w:rFonts w:ascii="楷体" w:eastAsia="楷体" w:hAnsi="楷体" w:hint="eastAsia"/>
          <w:bCs/>
          <w:kern w:val="0"/>
          <w:sz w:val="28"/>
          <w:szCs w:val="28"/>
        </w:rPr>
        <w:t>嘉实中证</w:t>
      </w:r>
      <w:r w:rsidR="00DF58AE">
        <w:rPr>
          <w:rFonts w:ascii="楷体" w:eastAsia="楷体" w:hAnsi="楷体" w:hint="eastAsia"/>
          <w:bCs/>
          <w:kern w:val="0"/>
          <w:sz w:val="28"/>
          <w:szCs w:val="28"/>
        </w:rPr>
        <w:t>软件服务</w:t>
      </w:r>
      <w:r w:rsidR="00B003CD">
        <w:rPr>
          <w:rFonts w:ascii="楷体" w:eastAsia="楷体" w:hAnsi="楷体" w:hint="eastAsia"/>
          <w:bCs/>
          <w:kern w:val="0"/>
          <w:sz w:val="28"/>
          <w:szCs w:val="28"/>
        </w:rPr>
        <w:t>交易型开放式指数证券投资基金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（场内简称：</w:t>
      </w:r>
      <w:r w:rsidR="00DF58AE">
        <w:rPr>
          <w:rFonts w:ascii="楷体" w:eastAsia="楷体" w:hAnsi="楷体" w:hint="eastAsia"/>
          <w:bCs/>
          <w:kern w:val="0"/>
          <w:sz w:val="28"/>
          <w:szCs w:val="28"/>
        </w:rPr>
        <w:t>软件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ETF，代码：159</w:t>
      </w:r>
      <w:r w:rsidR="00165C04">
        <w:rPr>
          <w:rFonts w:ascii="楷体" w:eastAsia="楷体" w:hAnsi="楷体"/>
          <w:bCs/>
          <w:kern w:val="0"/>
          <w:sz w:val="28"/>
          <w:szCs w:val="28"/>
        </w:rPr>
        <w:t>852</w:t>
      </w:r>
      <w:r w:rsidRPr="00DD777D">
        <w:rPr>
          <w:rFonts w:ascii="楷体" w:eastAsia="楷体" w:hAnsi="楷体" w:hint="eastAsia"/>
          <w:bCs/>
          <w:kern w:val="0"/>
          <w:sz w:val="28"/>
          <w:szCs w:val="28"/>
        </w:rPr>
        <w:t>）提供流动性服务。</w:t>
      </w:r>
    </w:p>
    <w:p w:rsidR="00DD777D" w:rsidRPr="00DD777D" w:rsidRDefault="00DD777D" w:rsidP="00DD777D">
      <w:pPr>
        <w:spacing w:line="360" w:lineRule="auto"/>
        <w:jc w:val="right"/>
        <w:rPr>
          <w:sz w:val="28"/>
          <w:szCs w:val="28"/>
        </w:rPr>
      </w:pPr>
    </w:p>
    <w:p w:rsidR="00DD777D" w:rsidRPr="00DD777D" w:rsidRDefault="00DD777D" w:rsidP="00DD777D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DD777D">
        <w:rPr>
          <w:rFonts w:hint="eastAsia"/>
          <w:sz w:val="28"/>
          <w:szCs w:val="28"/>
        </w:rPr>
        <w:t xml:space="preserve">　　</w:t>
      </w:r>
      <w:r w:rsidRPr="00DD777D">
        <w:rPr>
          <w:rFonts w:ascii="楷体" w:eastAsia="楷体" w:hAnsi="楷体" w:hint="eastAsia"/>
          <w:sz w:val="28"/>
          <w:szCs w:val="28"/>
        </w:rPr>
        <w:t>特此公告。</w:t>
      </w:r>
    </w:p>
    <w:p w:rsidR="00DD777D" w:rsidRPr="00DD777D" w:rsidRDefault="00DD777D" w:rsidP="00DD777D">
      <w:pPr>
        <w:spacing w:line="360" w:lineRule="auto"/>
        <w:jc w:val="right"/>
        <w:rPr>
          <w:rFonts w:ascii="楷体" w:eastAsia="楷体" w:hAnsi="楷体"/>
          <w:sz w:val="28"/>
          <w:szCs w:val="28"/>
        </w:rPr>
      </w:pPr>
      <w:r w:rsidRPr="00DD777D">
        <w:rPr>
          <w:rFonts w:ascii="楷体" w:eastAsia="楷体" w:hAnsi="楷体"/>
          <w:sz w:val="28"/>
          <w:szCs w:val="28"/>
        </w:rPr>
        <w:t xml:space="preserve"> </w:t>
      </w:r>
    </w:p>
    <w:p w:rsidR="00DD777D" w:rsidRPr="00DD777D" w:rsidRDefault="00DD777D" w:rsidP="00DD777D">
      <w:pPr>
        <w:spacing w:line="360" w:lineRule="auto"/>
        <w:ind w:firstLine="420"/>
        <w:jc w:val="right"/>
        <w:rPr>
          <w:rFonts w:ascii="楷体" w:eastAsia="楷体" w:hAnsi="楷体"/>
          <w:sz w:val="28"/>
          <w:szCs w:val="28"/>
        </w:rPr>
      </w:pPr>
      <w:r w:rsidRPr="00DD777D">
        <w:rPr>
          <w:rFonts w:ascii="楷体" w:eastAsia="楷体" w:hAnsi="楷体" w:hint="eastAsia"/>
          <w:sz w:val="28"/>
          <w:szCs w:val="28"/>
        </w:rPr>
        <w:t>嘉实基金管理有限公司</w:t>
      </w:r>
    </w:p>
    <w:p w:rsidR="00DD777D" w:rsidRPr="00DD777D" w:rsidRDefault="00DD777D" w:rsidP="00DD777D">
      <w:pPr>
        <w:spacing w:line="360" w:lineRule="auto"/>
        <w:ind w:firstLine="420"/>
        <w:jc w:val="right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DD777D">
        <w:rPr>
          <w:rFonts w:ascii="楷体" w:eastAsia="楷体" w:hAnsi="楷体"/>
          <w:sz w:val="28"/>
          <w:szCs w:val="28"/>
        </w:rPr>
        <w:t>2024</w:t>
      </w:r>
      <w:r w:rsidRPr="00DD777D">
        <w:rPr>
          <w:rFonts w:ascii="楷体" w:eastAsia="楷体" w:hAnsi="楷体" w:hint="eastAsia"/>
          <w:sz w:val="28"/>
          <w:szCs w:val="28"/>
        </w:rPr>
        <w:t>年</w:t>
      </w:r>
      <w:r w:rsidR="00B003CD">
        <w:rPr>
          <w:rFonts w:ascii="楷体" w:eastAsia="楷体" w:hAnsi="楷体"/>
          <w:sz w:val="28"/>
          <w:szCs w:val="28"/>
        </w:rPr>
        <w:t>5</w:t>
      </w:r>
      <w:r w:rsidRPr="00DD777D">
        <w:rPr>
          <w:rFonts w:ascii="楷体" w:eastAsia="楷体" w:hAnsi="楷体" w:hint="eastAsia"/>
          <w:sz w:val="28"/>
          <w:szCs w:val="28"/>
        </w:rPr>
        <w:t>月</w:t>
      </w:r>
      <w:r w:rsidR="00AB4202">
        <w:rPr>
          <w:rFonts w:ascii="楷体" w:eastAsia="楷体" w:hAnsi="楷体"/>
          <w:sz w:val="28"/>
          <w:szCs w:val="28"/>
        </w:rPr>
        <w:t>29</w:t>
      </w:r>
      <w:r w:rsidRPr="00DD777D">
        <w:rPr>
          <w:rFonts w:ascii="楷体" w:eastAsia="楷体" w:hAnsi="楷体" w:hint="eastAsia"/>
          <w:sz w:val="28"/>
          <w:szCs w:val="28"/>
        </w:rPr>
        <w:t>日</w:t>
      </w:r>
    </w:p>
    <w:p w:rsidR="00DD777D" w:rsidRPr="00C07AA6" w:rsidRDefault="00DD777D" w:rsidP="00DD777D">
      <w:pPr>
        <w:widowControl/>
        <w:snapToGrid w:val="0"/>
        <w:spacing w:line="360" w:lineRule="auto"/>
        <w:jc w:val="left"/>
        <w:rPr>
          <w:rFonts w:ascii="楷体" w:eastAsia="楷体" w:hAnsi="楷体"/>
          <w:kern w:val="0"/>
          <w:sz w:val="24"/>
          <w:szCs w:val="24"/>
        </w:rPr>
      </w:pPr>
    </w:p>
    <w:p w:rsidR="00DD777D" w:rsidRPr="00921D93" w:rsidRDefault="00DD777D" w:rsidP="00DD777D">
      <w:pPr>
        <w:widowControl/>
        <w:snapToGrid w:val="0"/>
        <w:spacing w:line="360" w:lineRule="auto"/>
        <w:jc w:val="left"/>
        <w:rPr>
          <w:rFonts w:ascii="楷体" w:eastAsia="楷体" w:hAnsi="楷体"/>
          <w:kern w:val="0"/>
          <w:sz w:val="24"/>
          <w:szCs w:val="24"/>
        </w:rPr>
      </w:pPr>
    </w:p>
    <w:p w:rsidR="00DD777D" w:rsidRDefault="00DD777D" w:rsidP="00DD777D"/>
    <w:p w:rsidR="004F1B55" w:rsidRDefault="004F1B55"/>
    <w:sectPr w:rsidR="004F1B55" w:rsidSect="0074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1E6"/>
    <w:rsid w:val="00165C04"/>
    <w:rsid w:val="002D7B01"/>
    <w:rsid w:val="004F1B55"/>
    <w:rsid w:val="0074368E"/>
    <w:rsid w:val="008B49F1"/>
    <w:rsid w:val="009761E6"/>
    <w:rsid w:val="00AB4202"/>
    <w:rsid w:val="00B003CD"/>
    <w:rsid w:val="00D51FC9"/>
    <w:rsid w:val="00DD777D"/>
    <w:rsid w:val="00D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D77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77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777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D777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Company>js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刘然</dc:creator>
  <cp:keywords/>
  <dc:description/>
  <cp:lastModifiedBy>ZHONGM</cp:lastModifiedBy>
  <cp:revision>2</cp:revision>
  <dcterms:created xsi:type="dcterms:W3CDTF">2024-05-28T16:02:00Z</dcterms:created>
  <dcterms:modified xsi:type="dcterms:W3CDTF">2024-05-28T16:02:00Z</dcterms:modified>
</cp:coreProperties>
</file>