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9B" w:rsidRPr="00316498" w:rsidRDefault="00BF71C8" w:rsidP="006F3B9B">
      <w:pPr>
        <w:spacing w:before="480" w:after="480" w:line="288" w:lineRule="auto"/>
        <w:jc w:val="center"/>
        <w:rPr>
          <w:rFonts w:ascii="Arial" w:eastAsia="等线" w:hAnsi="Arial" w:cs="Arial"/>
          <w:b/>
          <w:sz w:val="32"/>
          <w:szCs w:val="32"/>
          <w:lang w:eastAsia="zh-CN"/>
        </w:rPr>
      </w:pPr>
      <w:bookmarkStart w:id="0" w:name="_GoBack"/>
      <w:r w:rsidRPr="00316498">
        <w:rPr>
          <w:rFonts w:ascii="Arial" w:eastAsia="等线" w:hAnsi="Arial" w:cs="Arial"/>
          <w:b/>
          <w:sz w:val="32"/>
          <w:szCs w:val="32"/>
          <w:lang w:eastAsia="zh-CN"/>
        </w:rPr>
        <w:t>华宝基金关于旗下部分基金新增中国邮政储蓄银行股份有限公司（</w:t>
      </w:r>
      <w:r>
        <w:rPr>
          <w:rFonts w:ascii="Arial" w:eastAsia="等线" w:hAnsi="Arial" w:cs="Arial" w:hint="eastAsia"/>
          <w:b/>
          <w:sz w:val="32"/>
          <w:szCs w:val="32"/>
          <w:lang w:eastAsia="zh-CN"/>
        </w:rPr>
        <w:t>“</w:t>
      </w:r>
      <w:r w:rsidRPr="00316498">
        <w:rPr>
          <w:rFonts w:ascii="Arial" w:eastAsia="等线" w:hAnsi="Arial" w:cs="Arial"/>
          <w:b/>
          <w:sz w:val="32"/>
          <w:szCs w:val="32"/>
          <w:lang w:eastAsia="zh-CN"/>
        </w:rPr>
        <w:t>邮你同赢</w:t>
      </w:r>
      <w:r>
        <w:rPr>
          <w:rFonts w:ascii="Arial" w:eastAsia="等线" w:hAnsi="Arial" w:cs="Arial" w:hint="eastAsia"/>
          <w:b/>
          <w:sz w:val="32"/>
          <w:szCs w:val="32"/>
          <w:lang w:eastAsia="zh-CN"/>
        </w:rPr>
        <w:t>”平台</w:t>
      </w:r>
      <w:r w:rsidRPr="00316498">
        <w:rPr>
          <w:rFonts w:ascii="Arial" w:eastAsia="等线" w:hAnsi="Arial" w:cs="Arial"/>
          <w:b/>
          <w:sz w:val="32"/>
          <w:szCs w:val="32"/>
          <w:lang w:eastAsia="zh-CN"/>
        </w:rPr>
        <w:t>）为代销机构的公告</w:t>
      </w:r>
    </w:p>
    <w:bookmarkEnd w:id="0"/>
    <w:p w:rsidR="00C74197" w:rsidRPr="006F3B9B" w:rsidRDefault="00BF71C8" w:rsidP="006F3B9B">
      <w:pPr>
        <w:spacing w:before="120" w:after="12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 w:rsidRPr="006F3B9B">
        <w:rPr>
          <w:rFonts w:ascii="宋体" w:eastAsia="宋体" w:hAnsi="宋体" w:cs="宋体"/>
          <w:sz w:val="21"/>
          <w:szCs w:val="21"/>
          <w:lang w:eastAsia="zh-CN"/>
        </w:rPr>
        <w:t>根据华宝基金管理有限公司（以下简称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本公司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）与中国邮政储蓄银行股份有限公司（以下简称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邮储银行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）签署的《证券投资基金销售代理协议》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，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本公司自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202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4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日起增加邮储银行（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邮你同赢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”平台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）为以下适用基金的代销机构。</w:t>
      </w:r>
    </w:p>
    <w:p w:rsidR="00C74197" w:rsidRDefault="00BF71C8">
      <w:pPr>
        <w:spacing w:before="210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一、适用基金如下：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4775"/>
        <w:gridCol w:w="1372"/>
      </w:tblGrid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基金全称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华宝中短债债券型发起式证券投资基金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006947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华宝政策性金融债债券型证券投资基金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007116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华宝浮动净值型发起式货币市场基金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007805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华宝宝康债券投资基金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240003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华宝现金宝货币市场基金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240006</w:t>
            </w:r>
          </w:p>
        </w:tc>
      </w:tr>
      <w:tr w:rsidR="00B47591" w:rsidTr="006F3B9B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华宝现金宝货币市场基金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4197" w:rsidRDefault="00BF71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240007</w:t>
            </w:r>
          </w:p>
        </w:tc>
      </w:tr>
    </w:tbl>
    <w:p w:rsidR="006F3B9B" w:rsidRDefault="00BF71C8" w:rsidP="006F3B9B">
      <w:pPr>
        <w:spacing w:before="120" w:after="12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邮储银行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邮你同赢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平台适销的机构投资者可到邮储银行</w:t>
      </w:r>
      <w:r w:rsidRPr="006F3B9B">
        <w:rPr>
          <w:rFonts w:ascii="宋体" w:eastAsia="宋体" w:hAnsi="宋体" w:cs="宋体" w:hint="eastAsia"/>
          <w:sz w:val="21"/>
          <w:szCs w:val="21"/>
          <w:lang w:eastAsia="zh-CN"/>
        </w:rPr>
        <w:t>“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邮你同赢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Pr="006F3B9B">
        <w:rPr>
          <w:rFonts w:ascii="宋体" w:eastAsia="宋体" w:hAnsi="宋体" w:cs="宋体"/>
          <w:sz w:val="21"/>
          <w:szCs w:val="21"/>
          <w:lang w:eastAsia="zh-CN"/>
        </w:rPr>
        <w:t>平台办理上述基金的开户、申赎及其他业务。可通过以下途径了解或咨询相关情况：</w:t>
      </w:r>
    </w:p>
    <w:p w:rsidR="00C74197" w:rsidRPr="006F3B9B" w:rsidRDefault="00BF71C8" w:rsidP="006F3B9B">
      <w:pPr>
        <w:spacing w:before="120" w:after="12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中国邮政储蓄银行股份有限公司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</w:t>
      </w:r>
      <w:r>
        <w:rPr>
          <w:rFonts w:ascii="宋体" w:eastAsia="宋体" w:hAnsi="宋体" w:cs="宋体"/>
          <w:sz w:val="21"/>
          <w:szCs w:val="21"/>
          <w:lang w:eastAsia="zh-CN"/>
        </w:rPr>
        <w:t>: 95580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www.psbc.com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 w:rsidR="006F3B9B">
        <w:rPr>
          <w:rFonts w:ascii="宋体" w:eastAsia="宋体" w:hAnsi="宋体" w:cs="宋体"/>
          <w:sz w:val="21"/>
          <w:szCs w:val="21"/>
          <w:lang w:eastAsia="zh-CN"/>
        </w:rPr>
        <w:t xml:space="preserve">  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客户服务电话：</w:t>
      </w:r>
      <w:r>
        <w:rPr>
          <w:rFonts w:ascii="宋体" w:eastAsia="宋体" w:hAnsi="宋体" w:cs="宋体"/>
          <w:sz w:val="21"/>
          <w:szCs w:val="21"/>
          <w:lang w:eastAsia="zh-CN"/>
        </w:rPr>
        <w:t>400-820-5050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400-700-5588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www.fsfund.com</w:t>
      </w:r>
    </w:p>
    <w:p w:rsidR="00C74197" w:rsidRDefault="00BF71C8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74197" w:rsidRDefault="00BF71C8">
      <w:pPr>
        <w:spacing w:before="210" w:after="210" w:line="560" w:lineRule="atLeas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74197" w:rsidRDefault="00BF71C8">
      <w:pPr>
        <w:spacing w:before="210" w:after="210" w:line="560" w:lineRule="atLeast"/>
        <w:jc w:val="righ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2024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05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74197" w:rsidRDefault="00C74197">
      <w:pPr>
        <w:spacing w:before="240" w:after="240"/>
        <w:rPr>
          <w:lang w:eastAsia="zh-CN"/>
        </w:rPr>
      </w:pPr>
    </w:p>
    <w:sectPr w:rsidR="00C74197" w:rsidSect="00B47591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91" w:rsidRDefault="00B47591" w:rsidP="00B47591">
      <w:r>
        <w:separator/>
      </w:r>
    </w:p>
  </w:endnote>
  <w:endnote w:type="continuationSeparator" w:id="0">
    <w:p w:rsidR="00B47591" w:rsidRDefault="00B47591" w:rsidP="00B4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97" w:rsidRDefault="00B47591">
    <w:pPr>
      <w:jc w:val="center"/>
      <w:rPr>
        <w:sz w:val="20"/>
      </w:rPr>
    </w:pPr>
    <w:r>
      <w:rPr>
        <w:sz w:val="20"/>
      </w:rPr>
      <w:fldChar w:fldCharType="begin"/>
    </w:r>
    <w:r w:rsidR="00BF71C8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BF71C8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91" w:rsidRDefault="00B47591" w:rsidP="00B47591">
      <w:r>
        <w:separator/>
      </w:r>
    </w:p>
  </w:footnote>
  <w:footnote w:type="continuationSeparator" w:id="0">
    <w:p w:rsidR="00B47591" w:rsidRDefault="00B47591" w:rsidP="00B47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316498"/>
    <w:rsid w:val="00587A00"/>
    <w:rsid w:val="006F3B9B"/>
    <w:rsid w:val="00A77B3E"/>
    <w:rsid w:val="00B47591"/>
    <w:rsid w:val="00BF71C8"/>
    <w:rsid w:val="00C7419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1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B9B"/>
    <w:rPr>
      <w:sz w:val="18"/>
      <w:szCs w:val="18"/>
    </w:rPr>
  </w:style>
  <w:style w:type="paragraph" w:styleId="a4">
    <w:name w:val="footer"/>
    <w:basedOn w:val="a"/>
    <w:link w:val="Char0"/>
    <w:unhideWhenUsed/>
    <w:rsid w:val="006F3B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华宝基金关于旗下部分基金新增中国邮政储蓄银行股份有限公司（“邮你同赢”平台）为代销机构的公告</dc:title>
  <dc:creator>韦西苓</dc:creator>
  <cp:lastModifiedBy>ZHONGM</cp:lastModifiedBy>
  <cp:revision>2</cp:revision>
  <dcterms:created xsi:type="dcterms:W3CDTF">2024-05-23T16:01:00Z</dcterms:created>
  <dcterms:modified xsi:type="dcterms:W3CDTF">2024-05-23T16:01:00Z</dcterms:modified>
</cp:coreProperties>
</file>