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C41" w:rsidRPr="00CF036D" w:rsidRDefault="00DF4937" w:rsidP="00CF036D">
      <w:pPr>
        <w:spacing w:line="360" w:lineRule="auto"/>
        <w:jc w:val="center"/>
        <w:rPr>
          <w:rFonts w:ascii="宋体" w:eastAsia="宋体" w:hAnsi="宋体"/>
          <w:b/>
          <w:sz w:val="28"/>
          <w:szCs w:val="28"/>
        </w:rPr>
      </w:pPr>
      <w:r w:rsidRPr="00CF036D">
        <w:rPr>
          <w:rFonts w:ascii="宋体" w:eastAsia="宋体" w:hAnsi="宋体" w:hint="eastAsia"/>
          <w:b/>
          <w:sz w:val="28"/>
          <w:szCs w:val="28"/>
        </w:rPr>
        <w:t>关于</w:t>
      </w:r>
      <w:r w:rsidR="00285304">
        <w:rPr>
          <w:rFonts w:ascii="宋体" w:eastAsia="宋体" w:hAnsi="宋体" w:hint="eastAsia"/>
          <w:b/>
          <w:sz w:val="28"/>
          <w:szCs w:val="28"/>
        </w:rPr>
        <w:t>国金鑫瑞灵活配置混合型证券投资基金</w:t>
      </w:r>
    </w:p>
    <w:p w:rsidR="00FE4123" w:rsidRPr="00CF036D" w:rsidRDefault="003D3775" w:rsidP="00CF036D">
      <w:pPr>
        <w:spacing w:line="360" w:lineRule="auto"/>
        <w:jc w:val="center"/>
        <w:rPr>
          <w:rFonts w:ascii="宋体" w:eastAsia="宋体" w:hAnsi="宋体"/>
          <w:b/>
          <w:sz w:val="28"/>
          <w:szCs w:val="28"/>
        </w:rPr>
      </w:pPr>
      <w:r w:rsidRPr="00CF036D">
        <w:rPr>
          <w:rFonts w:ascii="宋体" w:eastAsia="宋体" w:hAnsi="宋体"/>
          <w:b/>
          <w:sz w:val="28"/>
          <w:szCs w:val="28"/>
        </w:rPr>
        <w:t>基金份额持有人</w:t>
      </w:r>
      <w:r w:rsidRPr="00CF036D">
        <w:rPr>
          <w:rFonts w:ascii="宋体" w:eastAsia="宋体" w:hAnsi="宋体" w:hint="eastAsia"/>
          <w:b/>
          <w:sz w:val="28"/>
          <w:szCs w:val="28"/>
        </w:rPr>
        <w:t>大会</w:t>
      </w:r>
      <w:r w:rsidR="004C1BA9" w:rsidRPr="004C1BA9">
        <w:rPr>
          <w:rFonts w:ascii="宋体" w:eastAsia="宋体" w:hAnsi="宋体" w:hint="eastAsia"/>
          <w:b/>
          <w:sz w:val="28"/>
          <w:szCs w:val="28"/>
        </w:rPr>
        <w:t>表决结果暨决议生效的公告</w:t>
      </w:r>
    </w:p>
    <w:p w:rsidR="00DF4937" w:rsidRPr="00CF036D" w:rsidRDefault="00DF4937" w:rsidP="00CF036D">
      <w:pPr>
        <w:jc w:val="center"/>
        <w:rPr>
          <w:rFonts w:ascii="宋体" w:eastAsia="宋体" w:hAnsi="宋体"/>
          <w:b/>
          <w:sz w:val="24"/>
          <w:szCs w:val="24"/>
        </w:rPr>
      </w:pPr>
    </w:p>
    <w:p w:rsidR="00FA2287" w:rsidRPr="00FA2287" w:rsidRDefault="00FA2287" w:rsidP="00FA2287">
      <w:pPr>
        <w:spacing w:line="360" w:lineRule="auto"/>
        <w:ind w:firstLineChars="200" w:firstLine="480"/>
        <w:rPr>
          <w:rFonts w:ascii="宋体" w:eastAsia="宋体" w:hAnsi="宋体"/>
          <w:sz w:val="24"/>
          <w:szCs w:val="24"/>
        </w:rPr>
      </w:pPr>
      <w:r w:rsidRPr="00FA2287">
        <w:rPr>
          <w:rFonts w:ascii="宋体" w:eastAsia="宋体" w:hAnsi="宋体" w:hint="eastAsia"/>
          <w:sz w:val="24"/>
          <w:szCs w:val="24"/>
        </w:rPr>
        <w:t>依据《中华人民共和国证券投资基金法》（以下简称“《基金法》”）、《公开募集证券投资基金运作管理办法》（以下简称“《运作管理办法》”）、《</w:t>
      </w:r>
      <w:r w:rsidR="00285304">
        <w:rPr>
          <w:rFonts w:ascii="宋体" w:eastAsia="宋体" w:hAnsi="宋体" w:hint="eastAsia"/>
          <w:sz w:val="24"/>
          <w:szCs w:val="24"/>
        </w:rPr>
        <w:t>国金鑫瑞灵活配置混合型证券投资基金</w:t>
      </w:r>
      <w:r w:rsidRPr="00FA2287">
        <w:rPr>
          <w:rFonts w:ascii="宋体" w:eastAsia="宋体" w:hAnsi="宋体"/>
          <w:sz w:val="24"/>
          <w:szCs w:val="24"/>
        </w:rPr>
        <w:t>基金合同》（以下简称</w:t>
      </w:r>
      <w:r w:rsidR="00752CFB" w:rsidRPr="00FA2287">
        <w:rPr>
          <w:rFonts w:ascii="宋体" w:eastAsia="宋体" w:hAnsi="宋体" w:hint="eastAsia"/>
          <w:sz w:val="24"/>
          <w:szCs w:val="24"/>
        </w:rPr>
        <w:t>“</w:t>
      </w:r>
      <w:r w:rsidRPr="00FA2287">
        <w:rPr>
          <w:rFonts w:ascii="宋体" w:eastAsia="宋体" w:hAnsi="宋体"/>
          <w:sz w:val="24"/>
          <w:szCs w:val="24"/>
        </w:rPr>
        <w:t>《基金合同》</w:t>
      </w:r>
      <w:r w:rsidR="00752CFB" w:rsidRPr="00FA2287">
        <w:rPr>
          <w:rFonts w:ascii="宋体" w:eastAsia="宋体" w:hAnsi="宋体" w:hint="eastAsia"/>
          <w:sz w:val="24"/>
          <w:szCs w:val="24"/>
        </w:rPr>
        <w:t>”</w:t>
      </w:r>
      <w:r w:rsidRPr="00FA2287">
        <w:rPr>
          <w:rFonts w:ascii="宋体" w:eastAsia="宋体" w:hAnsi="宋体"/>
          <w:sz w:val="24"/>
          <w:szCs w:val="24"/>
        </w:rPr>
        <w:t>）的有关规定，现将</w:t>
      </w:r>
      <w:r w:rsidR="00285304">
        <w:rPr>
          <w:rFonts w:ascii="宋体" w:eastAsia="宋体" w:hAnsi="宋体" w:hint="eastAsia"/>
          <w:sz w:val="24"/>
          <w:szCs w:val="24"/>
        </w:rPr>
        <w:t>国金鑫瑞灵活配置混合型证券投资基金</w:t>
      </w:r>
      <w:r w:rsidRPr="00FA2287">
        <w:rPr>
          <w:rFonts w:ascii="宋体" w:eastAsia="宋体" w:hAnsi="宋体"/>
          <w:sz w:val="24"/>
          <w:szCs w:val="24"/>
        </w:rPr>
        <w:t>（以下简称</w:t>
      </w:r>
      <w:r w:rsidR="00752CFB" w:rsidRPr="00FA2287">
        <w:rPr>
          <w:rFonts w:ascii="宋体" w:eastAsia="宋体" w:hAnsi="宋体" w:hint="eastAsia"/>
          <w:sz w:val="24"/>
          <w:szCs w:val="24"/>
        </w:rPr>
        <w:t>“</w:t>
      </w:r>
      <w:r w:rsidRPr="00FA2287">
        <w:rPr>
          <w:rFonts w:ascii="宋体" w:eastAsia="宋体" w:hAnsi="宋体"/>
          <w:sz w:val="24"/>
          <w:szCs w:val="24"/>
        </w:rPr>
        <w:t>本基金</w:t>
      </w:r>
      <w:r w:rsidR="00752CFB" w:rsidRPr="00FA2287">
        <w:rPr>
          <w:rFonts w:ascii="宋体" w:eastAsia="宋体" w:hAnsi="宋体" w:hint="eastAsia"/>
          <w:sz w:val="24"/>
          <w:szCs w:val="24"/>
        </w:rPr>
        <w:t>”</w:t>
      </w:r>
      <w:r w:rsidRPr="00FA2287">
        <w:rPr>
          <w:rFonts w:ascii="宋体" w:eastAsia="宋体" w:hAnsi="宋体"/>
          <w:sz w:val="24"/>
          <w:szCs w:val="24"/>
        </w:rPr>
        <w:t>）基金份额持有人大会的相关事项公告如下</w:t>
      </w:r>
      <w:r>
        <w:rPr>
          <w:rFonts w:ascii="宋体" w:eastAsia="宋体" w:hAnsi="宋体" w:hint="eastAsia"/>
          <w:sz w:val="24"/>
          <w:szCs w:val="24"/>
        </w:rPr>
        <w:t>：</w:t>
      </w:r>
    </w:p>
    <w:p w:rsidR="00FA2287" w:rsidRPr="007852C6" w:rsidRDefault="00FA2287" w:rsidP="00FA2287">
      <w:pPr>
        <w:spacing w:line="360" w:lineRule="auto"/>
        <w:ind w:firstLineChars="200" w:firstLine="482"/>
        <w:rPr>
          <w:rFonts w:ascii="宋体" w:eastAsia="宋体" w:hAnsi="宋体"/>
          <w:b/>
          <w:sz w:val="24"/>
          <w:szCs w:val="24"/>
        </w:rPr>
      </w:pPr>
      <w:r w:rsidRPr="007852C6">
        <w:rPr>
          <w:rFonts w:ascii="宋体" w:eastAsia="宋体" w:hAnsi="宋体" w:hint="eastAsia"/>
          <w:b/>
          <w:sz w:val="24"/>
          <w:szCs w:val="24"/>
        </w:rPr>
        <w:t>一、基金份额持有人大会会议情况</w:t>
      </w:r>
    </w:p>
    <w:p w:rsidR="00FA2287" w:rsidRDefault="00FA2287" w:rsidP="00FA2287">
      <w:pPr>
        <w:spacing w:line="360" w:lineRule="auto"/>
        <w:ind w:firstLineChars="200" w:firstLine="480"/>
        <w:rPr>
          <w:rFonts w:ascii="宋体" w:eastAsia="宋体" w:hAnsi="宋体"/>
          <w:sz w:val="24"/>
          <w:szCs w:val="24"/>
        </w:rPr>
      </w:pPr>
      <w:r w:rsidRPr="00FA2287">
        <w:rPr>
          <w:rFonts w:ascii="宋体" w:eastAsia="宋体" w:hAnsi="宋体" w:hint="eastAsia"/>
          <w:sz w:val="24"/>
          <w:szCs w:val="24"/>
        </w:rPr>
        <w:t>本基金以通讯方式召开了基金份额持有人大会，大会投票表决起止时间为</w:t>
      </w:r>
      <w:r w:rsidR="00537506" w:rsidRPr="00537506">
        <w:rPr>
          <w:rFonts w:ascii="宋体" w:eastAsia="宋体" w:hAnsi="宋体" w:hint="eastAsia"/>
          <w:sz w:val="24"/>
          <w:szCs w:val="24"/>
        </w:rPr>
        <w:t>自</w:t>
      </w:r>
      <w:r w:rsidR="00362E3B" w:rsidRPr="00033090">
        <w:rPr>
          <w:rFonts w:ascii="宋体" w:eastAsia="宋体" w:hAnsi="宋体"/>
          <w:sz w:val="24"/>
          <w:szCs w:val="24"/>
        </w:rPr>
        <w:t>202</w:t>
      </w:r>
      <w:r w:rsidR="00285304">
        <w:rPr>
          <w:rFonts w:ascii="宋体" w:eastAsia="宋体" w:hAnsi="宋体"/>
          <w:sz w:val="24"/>
          <w:szCs w:val="24"/>
        </w:rPr>
        <w:t>4</w:t>
      </w:r>
      <w:r w:rsidR="00033090" w:rsidRPr="00033090">
        <w:rPr>
          <w:rFonts w:ascii="宋体" w:eastAsia="宋体" w:hAnsi="宋体"/>
          <w:sz w:val="24"/>
          <w:szCs w:val="24"/>
        </w:rPr>
        <w:t>年</w:t>
      </w:r>
      <w:r w:rsidR="00285304">
        <w:rPr>
          <w:rFonts w:ascii="宋体" w:eastAsia="宋体" w:hAnsi="宋体"/>
          <w:sz w:val="24"/>
          <w:szCs w:val="24"/>
        </w:rPr>
        <w:t>4</w:t>
      </w:r>
      <w:r w:rsidR="00033090" w:rsidRPr="00033090">
        <w:rPr>
          <w:rFonts w:ascii="宋体" w:eastAsia="宋体" w:hAnsi="宋体"/>
          <w:sz w:val="24"/>
          <w:szCs w:val="24"/>
        </w:rPr>
        <w:t>月</w:t>
      </w:r>
      <w:r w:rsidR="00285304">
        <w:rPr>
          <w:rFonts w:ascii="宋体" w:eastAsia="宋体" w:hAnsi="宋体"/>
          <w:sz w:val="24"/>
          <w:szCs w:val="24"/>
        </w:rPr>
        <w:t>20</w:t>
      </w:r>
      <w:r w:rsidR="00033090" w:rsidRPr="00033090">
        <w:rPr>
          <w:rFonts w:ascii="宋体" w:eastAsia="宋体" w:hAnsi="宋体"/>
          <w:sz w:val="24"/>
          <w:szCs w:val="24"/>
        </w:rPr>
        <w:t>日起，至202</w:t>
      </w:r>
      <w:r w:rsidR="00285304">
        <w:rPr>
          <w:rFonts w:ascii="宋体" w:eastAsia="宋体" w:hAnsi="宋体"/>
          <w:sz w:val="24"/>
          <w:szCs w:val="24"/>
        </w:rPr>
        <w:t>4</w:t>
      </w:r>
      <w:r w:rsidR="00033090" w:rsidRPr="00033090">
        <w:rPr>
          <w:rFonts w:ascii="宋体" w:eastAsia="宋体" w:hAnsi="宋体"/>
          <w:sz w:val="24"/>
          <w:szCs w:val="24"/>
        </w:rPr>
        <w:t>年</w:t>
      </w:r>
      <w:r w:rsidR="00285304">
        <w:rPr>
          <w:rFonts w:ascii="宋体" w:eastAsia="宋体" w:hAnsi="宋体"/>
          <w:sz w:val="24"/>
          <w:szCs w:val="24"/>
        </w:rPr>
        <w:t>5</w:t>
      </w:r>
      <w:r w:rsidR="00033090" w:rsidRPr="00033090">
        <w:rPr>
          <w:rFonts w:ascii="宋体" w:eastAsia="宋体" w:hAnsi="宋体"/>
          <w:sz w:val="24"/>
          <w:szCs w:val="24"/>
        </w:rPr>
        <w:t>月</w:t>
      </w:r>
      <w:r w:rsidR="00285304">
        <w:rPr>
          <w:rFonts w:ascii="宋体" w:eastAsia="宋体" w:hAnsi="宋体"/>
          <w:sz w:val="24"/>
          <w:szCs w:val="24"/>
        </w:rPr>
        <w:t>20</w:t>
      </w:r>
      <w:r w:rsidR="00033090" w:rsidRPr="00033090">
        <w:rPr>
          <w:rFonts w:ascii="宋体" w:eastAsia="宋体" w:hAnsi="宋体"/>
          <w:sz w:val="24"/>
          <w:szCs w:val="24"/>
        </w:rPr>
        <w:t>日15：00</w:t>
      </w:r>
      <w:r w:rsidR="004C1BA9" w:rsidRPr="004C1BA9">
        <w:rPr>
          <w:rFonts w:ascii="宋体" w:eastAsia="宋体" w:hAnsi="宋体"/>
          <w:sz w:val="24"/>
          <w:szCs w:val="24"/>
        </w:rPr>
        <w:t>止</w:t>
      </w:r>
      <w:r w:rsidRPr="00FA2287">
        <w:rPr>
          <w:rFonts w:ascii="宋体" w:eastAsia="宋体" w:hAnsi="宋体"/>
          <w:sz w:val="24"/>
          <w:szCs w:val="24"/>
        </w:rPr>
        <w:t>。</w:t>
      </w:r>
      <w:r w:rsidR="008E4587" w:rsidRPr="00033090">
        <w:rPr>
          <w:rFonts w:ascii="宋体" w:eastAsia="宋体" w:hAnsi="宋体"/>
          <w:sz w:val="24"/>
          <w:szCs w:val="24"/>
        </w:rPr>
        <w:t>202</w:t>
      </w:r>
      <w:r w:rsidR="008E4587">
        <w:rPr>
          <w:rFonts w:ascii="宋体" w:eastAsia="宋体" w:hAnsi="宋体"/>
          <w:sz w:val="24"/>
          <w:szCs w:val="24"/>
        </w:rPr>
        <w:t>4</w:t>
      </w:r>
      <w:r w:rsidR="008E4587" w:rsidRPr="00033090">
        <w:rPr>
          <w:rFonts w:ascii="宋体" w:eastAsia="宋体" w:hAnsi="宋体"/>
          <w:sz w:val="24"/>
          <w:szCs w:val="24"/>
        </w:rPr>
        <w:t>年</w:t>
      </w:r>
      <w:r w:rsidR="008E4587">
        <w:rPr>
          <w:rFonts w:ascii="宋体" w:eastAsia="宋体" w:hAnsi="宋体"/>
          <w:sz w:val="24"/>
          <w:szCs w:val="24"/>
        </w:rPr>
        <w:t>5</w:t>
      </w:r>
      <w:r w:rsidR="008E4587" w:rsidRPr="00033090">
        <w:rPr>
          <w:rFonts w:ascii="宋体" w:eastAsia="宋体" w:hAnsi="宋体"/>
          <w:sz w:val="24"/>
          <w:szCs w:val="24"/>
        </w:rPr>
        <w:t>月</w:t>
      </w:r>
      <w:r w:rsidR="008E4587">
        <w:rPr>
          <w:rFonts w:ascii="宋体" w:eastAsia="宋体" w:hAnsi="宋体"/>
          <w:sz w:val="24"/>
          <w:szCs w:val="24"/>
        </w:rPr>
        <w:t>21</w:t>
      </w:r>
      <w:r w:rsidR="008E4587" w:rsidRPr="00033090">
        <w:rPr>
          <w:rFonts w:ascii="宋体" w:eastAsia="宋体" w:hAnsi="宋体"/>
          <w:sz w:val="24"/>
          <w:szCs w:val="24"/>
        </w:rPr>
        <w:t>日</w:t>
      </w:r>
      <w:r w:rsidR="00A524C9" w:rsidRPr="00FA2287">
        <w:rPr>
          <w:rFonts w:ascii="宋体" w:eastAsia="宋体" w:hAnsi="宋体"/>
          <w:sz w:val="24"/>
          <w:szCs w:val="24"/>
        </w:rPr>
        <w:t>，在本基金的基金托管人</w:t>
      </w:r>
      <w:r w:rsidR="00A524C9" w:rsidRPr="00362E3B">
        <w:rPr>
          <w:rFonts w:ascii="宋体" w:eastAsia="宋体" w:hAnsi="宋体" w:hint="eastAsia"/>
          <w:sz w:val="24"/>
          <w:szCs w:val="24"/>
        </w:rPr>
        <w:t>兴业银行股份有限公司</w:t>
      </w:r>
      <w:r w:rsidR="00A524C9" w:rsidRPr="00FA2287">
        <w:rPr>
          <w:rFonts w:ascii="宋体" w:eastAsia="宋体" w:hAnsi="宋体"/>
          <w:sz w:val="24"/>
          <w:szCs w:val="24"/>
        </w:rPr>
        <w:t>授权代表的监督下，本基金管理人对本次大会表决进行了计票，上海市通力律师事务所对计票过程进行了见证，</w:t>
      </w:r>
      <w:r w:rsidR="00A524C9" w:rsidRPr="00981708">
        <w:rPr>
          <w:rFonts w:ascii="宋体" w:eastAsia="宋体" w:hAnsi="宋体" w:hint="eastAsia"/>
          <w:sz w:val="24"/>
          <w:szCs w:val="24"/>
        </w:rPr>
        <w:t>北京市方圆公证处</w:t>
      </w:r>
      <w:r w:rsidR="00A524C9" w:rsidRPr="00FA2287">
        <w:rPr>
          <w:rFonts w:ascii="宋体" w:eastAsia="宋体" w:hAnsi="宋体"/>
          <w:sz w:val="24"/>
          <w:szCs w:val="24"/>
        </w:rPr>
        <w:t>对计票过程及结果进行了公证。</w:t>
      </w:r>
    </w:p>
    <w:p w:rsidR="00A524C9" w:rsidRPr="00FA2287" w:rsidRDefault="00A524C9" w:rsidP="00A524C9">
      <w:pPr>
        <w:spacing w:line="360" w:lineRule="auto"/>
        <w:ind w:firstLineChars="200" w:firstLine="480"/>
        <w:rPr>
          <w:rFonts w:ascii="宋体" w:eastAsia="宋体" w:hAnsi="宋体"/>
          <w:sz w:val="24"/>
          <w:szCs w:val="24"/>
        </w:rPr>
      </w:pPr>
      <w:r w:rsidRPr="00471AB5">
        <w:rPr>
          <w:rFonts w:ascii="宋体" w:eastAsia="宋体" w:hAnsi="宋体" w:hint="eastAsia"/>
          <w:sz w:val="24"/>
          <w:szCs w:val="24"/>
        </w:rPr>
        <w:t>经统计，参加本次基金份额持有人大会投票表决的基金份额持有人及代理人所持基金份额共计</w:t>
      </w:r>
      <w:r w:rsidR="008E4587" w:rsidRPr="008E4587">
        <w:rPr>
          <w:rFonts w:ascii="宋体" w:eastAsia="宋体" w:hAnsi="宋体"/>
          <w:sz w:val="24"/>
          <w:szCs w:val="24"/>
        </w:rPr>
        <w:t>895,789.78</w:t>
      </w:r>
      <w:r w:rsidRPr="00471AB5">
        <w:rPr>
          <w:rFonts w:ascii="宋体" w:eastAsia="宋体" w:hAnsi="宋体"/>
          <w:sz w:val="24"/>
          <w:szCs w:val="24"/>
        </w:rPr>
        <w:t>份，占权益</w:t>
      </w:r>
      <w:r w:rsidRPr="00471AB5">
        <w:rPr>
          <w:rFonts w:ascii="宋体" w:eastAsia="宋体" w:hAnsi="宋体" w:hint="eastAsia"/>
          <w:sz w:val="24"/>
          <w:szCs w:val="24"/>
        </w:rPr>
        <w:t>登记日基金总份额</w:t>
      </w:r>
      <w:r w:rsidR="008E4587" w:rsidRPr="008E4587">
        <w:rPr>
          <w:rFonts w:ascii="宋体" w:eastAsia="宋体" w:hAnsi="宋体"/>
          <w:sz w:val="24"/>
          <w:szCs w:val="24"/>
        </w:rPr>
        <w:t>1,552,633.67</w:t>
      </w:r>
      <w:r w:rsidRPr="00471AB5">
        <w:rPr>
          <w:rFonts w:ascii="宋体" w:eastAsia="宋体" w:hAnsi="宋体"/>
          <w:sz w:val="24"/>
          <w:szCs w:val="24"/>
        </w:rPr>
        <w:t>份的</w:t>
      </w:r>
      <w:r w:rsidR="008E4587" w:rsidRPr="008E4587">
        <w:rPr>
          <w:rFonts w:ascii="宋体" w:eastAsia="宋体" w:hAnsi="宋体"/>
          <w:sz w:val="24"/>
          <w:szCs w:val="24"/>
        </w:rPr>
        <w:t>57.69%</w:t>
      </w:r>
      <w:r w:rsidRPr="00471AB5">
        <w:rPr>
          <w:rFonts w:ascii="宋体" w:eastAsia="宋体" w:hAnsi="宋体"/>
          <w:sz w:val="24"/>
          <w:szCs w:val="24"/>
        </w:rPr>
        <w:t>，达到法定开会条件，符合《</w:t>
      </w:r>
      <w:r w:rsidRPr="00471AB5">
        <w:rPr>
          <w:rFonts w:ascii="宋体" w:eastAsia="宋体" w:hAnsi="宋体" w:hint="eastAsia"/>
          <w:sz w:val="24"/>
          <w:szCs w:val="24"/>
        </w:rPr>
        <w:t>基金法》《运作管理办法》和《</w:t>
      </w:r>
      <w:r w:rsidRPr="00471AB5">
        <w:rPr>
          <w:rFonts w:ascii="宋体" w:eastAsia="宋体" w:hAnsi="宋体"/>
          <w:sz w:val="24"/>
          <w:szCs w:val="24"/>
        </w:rPr>
        <w:t>基金合同》的有关规定。</w:t>
      </w:r>
    </w:p>
    <w:p w:rsidR="00A524C9" w:rsidRPr="00981708" w:rsidRDefault="007852C6" w:rsidP="00A524C9">
      <w:pPr>
        <w:spacing w:line="360" w:lineRule="auto"/>
        <w:ind w:firstLineChars="200" w:firstLine="480"/>
        <w:rPr>
          <w:rFonts w:ascii="宋体" w:eastAsia="宋体" w:hAnsi="宋体"/>
          <w:sz w:val="24"/>
          <w:szCs w:val="24"/>
        </w:rPr>
      </w:pPr>
      <w:r w:rsidRPr="00471AB5">
        <w:rPr>
          <w:rFonts w:ascii="宋体" w:eastAsia="宋体" w:hAnsi="宋体" w:hint="eastAsia"/>
          <w:sz w:val="24"/>
          <w:szCs w:val="24"/>
        </w:rPr>
        <w:t>本次大会审议了《</w:t>
      </w:r>
      <w:r w:rsidRPr="00537506">
        <w:rPr>
          <w:rFonts w:ascii="宋体" w:eastAsia="宋体" w:hAnsi="宋体" w:hint="eastAsia"/>
          <w:sz w:val="24"/>
          <w:szCs w:val="24"/>
        </w:rPr>
        <w:t>关于终止</w:t>
      </w:r>
      <w:r w:rsidR="00285304">
        <w:rPr>
          <w:rFonts w:ascii="宋体" w:eastAsia="宋体" w:hAnsi="宋体" w:hint="eastAsia"/>
          <w:sz w:val="24"/>
          <w:szCs w:val="24"/>
        </w:rPr>
        <w:t>国金鑫瑞灵活配置混合型证券投资基金</w:t>
      </w:r>
      <w:r w:rsidRPr="00537506">
        <w:rPr>
          <w:rFonts w:ascii="宋体" w:eastAsia="宋体" w:hAnsi="宋体"/>
          <w:sz w:val="24"/>
          <w:szCs w:val="24"/>
        </w:rPr>
        <w:t>基金合同有关事项的议案</w:t>
      </w:r>
      <w:r w:rsidRPr="00471AB5">
        <w:rPr>
          <w:rFonts w:ascii="宋体" w:eastAsia="宋体" w:hAnsi="宋体" w:hint="eastAsia"/>
          <w:sz w:val="24"/>
          <w:szCs w:val="24"/>
        </w:rPr>
        <w:t>》，</w:t>
      </w:r>
      <w:r w:rsidR="00A524C9" w:rsidRPr="00471AB5">
        <w:rPr>
          <w:rFonts w:ascii="宋体" w:eastAsia="宋体" w:hAnsi="宋体" w:hint="eastAsia"/>
          <w:sz w:val="24"/>
          <w:szCs w:val="24"/>
        </w:rPr>
        <w:t>并由参加大会的基金份额持有人及代理人对本次会议议案进行表决</w:t>
      </w:r>
      <w:r w:rsidR="00A524C9">
        <w:rPr>
          <w:rFonts w:ascii="宋体" w:eastAsia="宋体" w:hAnsi="宋体" w:hint="eastAsia"/>
          <w:sz w:val="24"/>
          <w:szCs w:val="24"/>
        </w:rPr>
        <w:t>，</w:t>
      </w:r>
      <w:r w:rsidR="00A524C9" w:rsidRPr="00471AB5">
        <w:rPr>
          <w:rFonts w:ascii="宋体" w:eastAsia="宋体" w:hAnsi="宋体" w:hint="eastAsia"/>
          <w:sz w:val="24"/>
          <w:szCs w:val="24"/>
        </w:rPr>
        <w:t>表决结果为：</w:t>
      </w:r>
      <w:r w:rsidR="008E4587" w:rsidRPr="008E4587">
        <w:rPr>
          <w:rFonts w:ascii="宋体" w:eastAsia="宋体" w:hAnsi="宋体"/>
          <w:sz w:val="24"/>
          <w:szCs w:val="24"/>
        </w:rPr>
        <w:t>895,789.78</w:t>
      </w:r>
      <w:r w:rsidR="00A524C9" w:rsidRPr="00471AB5">
        <w:rPr>
          <w:rFonts w:ascii="宋体" w:eastAsia="宋体" w:hAnsi="宋体"/>
          <w:sz w:val="24"/>
          <w:szCs w:val="24"/>
        </w:rPr>
        <w:t>份基金份额同意，</w:t>
      </w:r>
      <w:r w:rsidR="00A524C9">
        <w:rPr>
          <w:rFonts w:ascii="宋体" w:eastAsia="宋体" w:hAnsi="宋体"/>
          <w:sz w:val="24"/>
          <w:szCs w:val="24"/>
        </w:rPr>
        <w:t>0</w:t>
      </w:r>
      <w:r w:rsidR="00A524C9" w:rsidRPr="00471AB5">
        <w:rPr>
          <w:rFonts w:ascii="宋体" w:eastAsia="宋体" w:hAnsi="宋体"/>
          <w:sz w:val="24"/>
          <w:szCs w:val="24"/>
        </w:rPr>
        <w:t>份基金份额反对，</w:t>
      </w:r>
      <w:r w:rsidR="00A524C9">
        <w:rPr>
          <w:rFonts w:ascii="宋体" w:eastAsia="宋体" w:hAnsi="宋体" w:hint="eastAsia"/>
          <w:sz w:val="24"/>
          <w:szCs w:val="24"/>
        </w:rPr>
        <w:t>0</w:t>
      </w:r>
      <w:r w:rsidR="00A524C9" w:rsidRPr="00471AB5">
        <w:rPr>
          <w:rFonts w:ascii="宋体" w:eastAsia="宋体" w:hAnsi="宋体"/>
          <w:sz w:val="24"/>
          <w:szCs w:val="24"/>
        </w:rPr>
        <w:t>份基金份额</w:t>
      </w:r>
      <w:r w:rsidR="00A524C9" w:rsidRPr="00471AB5">
        <w:rPr>
          <w:rFonts w:ascii="宋体" w:eastAsia="宋体" w:hAnsi="宋体" w:hint="eastAsia"/>
          <w:sz w:val="24"/>
          <w:szCs w:val="24"/>
        </w:rPr>
        <w:t>弃权。同意本次大会议案的基金份额占参加本次会议表决的持有人及代理人所持表决权的</w:t>
      </w:r>
      <w:r w:rsidR="00A524C9">
        <w:rPr>
          <w:rFonts w:ascii="宋体" w:eastAsia="宋体" w:hAnsi="宋体"/>
          <w:sz w:val="24"/>
          <w:szCs w:val="24"/>
        </w:rPr>
        <w:t>100</w:t>
      </w:r>
      <w:r w:rsidR="00A524C9" w:rsidRPr="00FE07F2">
        <w:rPr>
          <w:rFonts w:ascii="宋体" w:eastAsia="宋体" w:hAnsi="宋体" w:hint="eastAsia"/>
          <w:sz w:val="24"/>
          <w:szCs w:val="24"/>
        </w:rPr>
        <w:t>%</w:t>
      </w:r>
      <w:r w:rsidR="00A524C9" w:rsidRPr="00471AB5">
        <w:rPr>
          <w:rFonts w:ascii="宋体" w:eastAsia="宋体" w:hAnsi="宋体"/>
          <w:sz w:val="24"/>
          <w:szCs w:val="24"/>
        </w:rPr>
        <w:t>，达到三分之二以上，符合《基金法》《</w:t>
      </w:r>
      <w:r w:rsidR="00A524C9" w:rsidRPr="00471AB5">
        <w:rPr>
          <w:rFonts w:ascii="宋体" w:eastAsia="宋体" w:hAnsi="宋体" w:hint="eastAsia"/>
          <w:sz w:val="24"/>
          <w:szCs w:val="24"/>
        </w:rPr>
        <w:t>运作管理办法》和《</w:t>
      </w:r>
      <w:r w:rsidR="00A524C9" w:rsidRPr="00471AB5">
        <w:rPr>
          <w:rFonts w:ascii="宋体" w:eastAsia="宋体" w:hAnsi="宋体"/>
          <w:sz w:val="24"/>
          <w:szCs w:val="24"/>
        </w:rPr>
        <w:t>基金合同》的有关规定，本</w:t>
      </w:r>
      <w:r w:rsidR="00A524C9" w:rsidRPr="00471AB5">
        <w:rPr>
          <w:rFonts w:ascii="宋体" w:eastAsia="宋体" w:hAnsi="宋体" w:hint="eastAsia"/>
          <w:sz w:val="24"/>
          <w:szCs w:val="24"/>
        </w:rPr>
        <w:t>次会议议案获得通过。</w:t>
      </w:r>
    </w:p>
    <w:p w:rsidR="00A524C9" w:rsidRDefault="00E14741" w:rsidP="00A524C9">
      <w:pPr>
        <w:spacing w:line="360" w:lineRule="auto"/>
        <w:ind w:firstLineChars="200" w:firstLine="480"/>
        <w:rPr>
          <w:rFonts w:ascii="宋体" w:eastAsia="宋体" w:hAnsi="宋体"/>
          <w:sz w:val="24"/>
          <w:szCs w:val="24"/>
        </w:rPr>
      </w:pPr>
      <w:r w:rsidRPr="00E14741">
        <w:rPr>
          <w:rFonts w:ascii="宋体" w:eastAsia="宋体" w:hAnsi="宋体" w:hint="eastAsia"/>
          <w:sz w:val="24"/>
          <w:szCs w:val="24"/>
        </w:rPr>
        <w:t>为保护持有人利益</w:t>
      </w:r>
      <w:r>
        <w:rPr>
          <w:rFonts w:ascii="宋体" w:eastAsia="宋体" w:hAnsi="宋体" w:hint="eastAsia"/>
          <w:sz w:val="24"/>
          <w:szCs w:val="24"/>
        </w:rPr>
        <w:t>，</w:t>
      </w:r>
      <w:r w:rsidR="00A524C9" w:rsidRPr="00FB2EDF">
        <w:rPr>
          <w:rFonts w:ascii="宋体" w:eastAsia="宋体" w:hAnsi="宋体" w:hint="eastAsia"/>
          <w:sz w:val="24"/>
          <w:szCs w:val="24"/>
        </w:rPr>
        <w:t>本次基金份额持有人大会费用包括公证费、律师费，前述持有人大会费用由基金管理人承担。</w:t>
      </w:r>
    </w:p>
    <w:p w:rsidR="00133846" w:rsidRPr="00133846" w:rsidRDefault="00133846" w:rsidP="00133846">
      <w:pPr>
        <w:spacing w:line="360" w:lineRule="auto"/>
        <w:ind w:firstLineChars="200" w:firstLine="482"/>
        <w:rPr>
          <w:rFonts w:ascii="宋体" w:eastAsia="宋体" w:hAnsi="宋体"/>
          <w:b/>
          <w:sz w:val="24"/>
          <w:szCs w:val="24"/>
        </w:rPr>
      </w:pPr>
      <w:r w:rsidRPr="00133846">
        <w:rPr>
          <w:rFonts w:ascii="宋体" w:eastAsia="宋体" w:hAnsi="宋体" w:hint="eastAsia"/>
          <w:b/>
          <w:sz w:val="24"/>
          <w:szCs w:val="24"/>
        </w:rPr>
        <w:t>二、本基金基金份额持有人大会决议的生效</w:t>
      </w:r>
    </w:p>
    <w:p w:rsidR="00A524C9" w:rsidRDefault="00A524C9" w:rsidP="00133846">
      <w:pPr>
        <w:spacing w:line="360" w:lineRule="auto"/>
        <w:ind w:firstLineChars="200" w:firstLine="480"/>
        <w:rPr>
          <w:rFonts w:ascii="宋体" w:eastAsia="宋体" w:hAnsi="宋体"/>
          <w:sz w:val="24"/>
          <w:szCs w:val="24"/>
        </w:rPr>
      </w:pPr>
      <w:r w:rsidRPr="00471AB5">
        <w:rPr>
          <w:rFonts w:ascii="宋体" w:eastAsia="宋体" w:hAnsi="宋体" w:hint="eastAsia"/>
          <w:sz w:val="24"/>
          <w:szCs w:val="24"/>
        </w:rPr>
        <w:t>依据《基金法》《运作管理办法》的有关规定，</w:t>
      </w:r>
      <w:r w:rsidR="00133846" w:rsidRPr="00133846">
        <w:rPr>
          <w:rFonts w:ascii="宋体" w:eastAsia="宋体" w:hAnsi="宋体" w:hint="eastAsia"/>
          <w:sz w:val="24"/>
          <w:szCs w:val="24"/>
        </w:rPr>
        <w:t>基金份额持有人大会决定的事项自表决通过之日起生效。</w:t>
      </w:r>
      <w:r w:rsidRPr="00471AB5">
        <w:rPr>
          <w:rFonts w:ascii="宋体" w:eastAsia="宋体" w:hAnsi="宋体" w:hint="eastAsia"/>
          <w:sz w:val="24"/>
          <w:szCs w:val="24"/>
        </w:rPr>
        <w:t>本次会议决议生效日为</w:t>
      </w:r>
      <w:r w:rsidR="009E0183" w:rsidRPr="00033090">
        <w:rPr>
          <w:rFonts w:ascii="宋体" w:eastAsia="宋体" w:hAnsi="宋体"/>
          <w:sz w:val="24"/>
          <w:szCs w:val="24"/>
        </w:rPr>
        <w:t>202</w:t>
      </w:r>
      <w:r w:rsidR="009E0183">
        <w:rPr>
          <w:rFonts w:ascii="宋体" w:eastAsia="宋体" w:hAnsi="宋体"/>
          <w:sz w:val="24"/>
          <w:szCs w:val="24"/>
        </w:rPr>
        <w:t>4</w:t>
      </w:r>
      <w:r w:rsidR="009E0183" w:rsidRPr="00033090">
        <w:rPr>
          <w:rFonts w:ascii="宋体" w:eastAsia="宋体" w:hAnsi="宋体"/>
          <w:sz w:val="24"/>
          <w:szCs w:val="24"/>
        </w:rPr>
        <w:t>年</w:t>
      </w:r>
      <w:r w:rsidR="009E0183">
        <w:rPr>
          <w:rFonts w:ascii="宋体" w:eastAsia="宋体" w:hAnsi="宋体"/>
          <w:sz w:val="24"/>
          <w:szCs w:val="24"/>
        </w:rPr>
        <w:t>5</w:t>
      </w:r>
      <w:r w:rsidR="009E0183" w:rsidRPr="00033090">
        <w:rPr>
          <w:rFonts w:ascii="宋体" w:eastAsia="宋体" w:hAnsi="宋体"/>
          <w:sz w:val="24"/>
          <w:szCs w:val="24"/>
        </w:rPr>
        <w:t>月</w:t>
      </w:r>
      <w:r w:rsidR="009E0183">
        <w:rPr>
          <w:rFonts w:ascii="宋体" w:eastAsia="宋体" w:hAnsi="宋体"/>
          <w:sz w:val="24"/>
          <w:szCs w:val="24"/>
        </w:rPr>
        <w:t>2</w:t>
      </w:r>
      <w:r w:rsidR="00A91269">
        <w:rPr>
          <w:rFonts w:ascii="宋体" w:eastAsia="宋体" w:hAnsi="宋体"/>
          <w:sz w:val="24"/>
          <w:szCs w:val="24"/>
        </w:rPr>
        <w:t>1</w:t>
      </w:r>
      <w:r w:rsidR="009E0183" w:rsidRPr="00033090">
        <w:rPr>
          <w:rFonts w:ascii="宋体" w:eastAsia="宋体" w:hAnsi="宋体"/>
          <w:sz w:val="24"/>
          <w:szCs w:val="24"/>
        </w:rPr>
        <w:t>日</w:t>
      </w:r>
      <w:r w:rsidRPr="00471AB5">
        <w:rPr>
          <w:rFonts w:ascii="宋体" w:eastAsia="宋体" w:hAnsi="宋体"/>
          <w:sz w:val="24"/>
          <w:szCs w:val="24"/>
        </w:rPr>
        <w:t>，基金管</w:t>
      </w:r>
      <w:r w:rsidRPr="00471AB5">
        <w:rPr>
          <w:rFonts w:ascii="宋体" w:eastAsia="宋体" w:hAnsi="宋体"/>
          <w:sz w:val="24"/>
          <w:szCs w:val="24"/>
        </w:rPr>
        <w:lastRenderedPageBreak/>
        <w:t>理人将于表决通过之日起5日内报中国证监会备案。本次会议通过的表决事项为</w:t>
      </w:r>
      <w:r w:rsidRPr="00471AB5">
        <w:rPr>
          <w:rFonts w:ascii="宋体" w:eastAsia="宋体" w:hAnsi="宋体" w:hint="eastAsia"/>
          <w:sz w:val="24"/>
          <w:szCs w:val="24"/>
        </w:rPr>
        <w:t>《</w:t>
      </w:r>
      <w:r w:rsidRPr="00133846">
        <w:rPr>
          <w:rFonts w:ascii="宋体" w:eastAsia="宋体" w:hAnsi="宋体"/>
          <w:sz w:val="24"/>
          <w:szCs w:val="24"/>
        </w:rPr>
        <w:t>关于终止</w:t>
      </w:r>
      <w:r w:rsidR="00285304">
        <w:rPr>
          <w:rFonts w:ascii="宋体" w:eastAsia="宋体" w:hAnsi="宋体" w:hint="eastAsia"/>
          <w:sz w:val="24"/>
          <w:szCs w:val="24"/>
        </w:rPr>
        <w:t>国金鑫瑞灵活配置混合型证券投资基金</w:t>
      </w:r>
      <w:r w:rsidRPr="00133846">
        <w:rPr>
          <w:rFonts w:ascii="宋体" w:eastAsia="宋体" w:hAnsi="宋体"/>
          <w:sz w:val="24"/>
          <w:szCs w:val="24"/>
        </w:rPr>
        <w:t>基金合同有关事项的议案</w:t>
      </w:r>
      <w:r w:rsidRPr="00471AB5">
        <w:rPr>
          <w:rFonts w:ascii="宋体" w:eastAsia="宋体" w:hAnsi="宋体" w:hint="eastAsia"/>
          <w:sz w:val="24"/>
          <w:szCs w:val="24"/>
        </w:rPr>
        <w:t>》。</w:t>
      </w:r>
    </w:p>
    <w:p w:rsidR="007852C6" w:rsidRDefault="0082565E" w:rsidP="00471AB5">
      <w:pPr>
        <w:spacing w:line="360" w:lineRule="auto"/>
        <w:ind w:firstLineChars="200" w:firstLine="482"/>
        <w:rPr>
          <w:rFonts w:ascii="宋体" w:eastAsia="宋体" w:hAnsi="宋体"/>
          <w:b/>
          <w:sz w:val="24"/>
          <w:szCs w:val="24"/>
        </w:rPr>
      </w:pPr>
      <w:r w:rsidRPr="0082565E">
        <w:rPr>
          <w:rFonts w:ascii="宋体" w:eastAsia="宋体" w:hAnsi="宋体" w:hint="eastAsia"/>
          <w:b/>
          <w:sz w:val="24"/>
          <w:szCs w:val="24"/>
        </w:rPr>
        <w:t>三、关于《</w:t>
      </w:r>
      <w:r w:rsidR="00285304">
        <w:rPr>
          <w:rFonts w:ascii="宋体" w:eastAsia="宋体" w:hAnsi="宋体" w:hint="eastAsia"/>
          <w:b/>
          <w:sz w:val="24"/>
          <w:szCs w:val="24"/>
        </w:rPr>
        <w:t>国金鑫瑞灵活配置混合型证券投资基金</w:t>
      </w:r>
      <w:r w:rsidRPr="0082565E">
        <w:rPr>
          <w:rFonts w:ascii="宋体" w:eastAsia="宋体" w:hAnsi="宋体"/>
          <w:b/>
          <w:sz w:val="24"/>
          <w:szCs w:val="24"/>
        </w:rPr>
        <w:t>基金合同》终止的后续安排</w:t>
      </w:r>
    </w:p>
    <w:p w:rsidR="0024722C" w:rsidRDefault="00A524C9" w:rsidP="00133846">
      <w:pPr>
        <w:spacing w:line="360" w:lineRule="auto"/>
        <w:ind w:firstLineChars="200" w:firstLine="480"/>
        <w:rPr>
          <w:rFonts w:ascii="宋体" w:eastAsia="宋体" w:hAnsi="宋体"/>
          <w:sz w:val="24"/>
          <w:szCs w:val="24"/>
        </w:rPr>
      </w:pPr>
      <w:r w:rsidRPr="00471AB5">
        <w:rPr>
          <w:rFonts w:ascii="宋体" w:eastAsia="宋体" w:hAnsi="宋体" w:hint="eastAsia"/>
          <w:sz w:val="24"/>
          <w:szCs w:val="24"/>
        </w:rPr>
        <w:t>本次持有人大会决议生效后，根据持有人大会通过的议案及方案说明，本基金</w:t>
      </w:r>
      <w:r w:rsidRPr="00A91269">
        <w:rPr>
          <w:rFonts w:ascii="宋体" w:eastAsia="宋体" w:hAnsi="宋体" w:hint="eastAsia"/>
          <w:sz w:val="24"/>
          <w:szCs w:val="24"/>
        </w:rPr>
        <w:t>将自</w:t>
      </w:r>
      <w:r w:rsidR="00F45CB8" w:rsidRPr="00A91269">
        <w:rPr>
          <w:rFonts w:ascii="宋体" w:eastAsia="宋体" w:hAnsi="宋体"/>
          <w:sz w:val="24"/>
          <w:szCs w:val="24"/>
        </w:rPr>
        <w:t>202</w:t>
      </w:r>
      <w:r w:rsidR="00AD0DBA" w:rsidRPr="00A91269">
        <w:rPr>
          <w:rFonts w:ascii="宋体" w:eastAsia="宋体" w:hAnsi="宋体"/>
          <w:sz w:val="24"/>
          <w:szCs w:val="24"/>
        </w:rPr>
        <w:t>4</w:t>
      </w:r>
      <w:r w:rsidR="00F45CB8" w:rsidRPr="00A91269">
        <w:rPr>
          <w:rFonts w:ascii="宋体" w:eastAsia="宋体" w:hAnsi="宋体"/>
          <w:sz w:val="24"/>
          <w:szCs w:val="24"/>
        </w:rPr>
        <w:t>年</w:t>
      </w:r>
      <w:r w:rsidR="00AD0DBA" w:rsidRPr="00A91269">
        <w:rPr>
          <w:rFonts w:ascii="宋体" w:eastAsia="宋体" w:hAnsi="宋体"/>
          <w:sz w:val="24"/>
          <w:szCs w:val="24"/>
        </w:rPr>
        <w:t>5</w:t>
      </w:r>
      <w:r w:rsidR="00F45CB8" w:rsidRPr="00A91269">
        <w:rPr>
          <w:rFonts w:ascii="宋体" w:eastAsia="宋体" w:hAnsi="宋体" w:hint="eastAsia"/>
          <w:sz w:val="24"/>
          <w:szCs w:val="24"/>
        </w:rPr>
        <w:t>月</w:t>
      </w:r>
      <w:r w:rsidR="00AD0DBA" w:rsidRPr="00A91269">
        <w:rPr>
          <w:rFonts w:ascii="宋体" w:eastAsia="宋体" w:hAnsi="宋体"/>
          <w:sz w:val="24"/>
          <w:szCs w:val="24"/>
        </w:rPr>
        <w:t>22</w:t>
      </w:r>
      <w:r w:rsidRPr="00A91269">
        <w:rPr>
          <w:rFonts w:ascii="宋体" w:eastAsia="宋体" w:hAnsi="宋体"/>
          <w:sz w:val="24"/>
          <w:szCs w:val="24"/>
        </w:rPr>
        <w:t>日起进入</w:t>
      </w:r>
      <w:r w:rsidRPr="00471AB5">
        <w:rPr>
          <w:rFonts w:ascii="宋体" w:eastAsia="宋体" w:hAnsi="宋体"/>
          <w:sz w:val="24"/>
          <w:szCs w:val="24"/>
        </w:rPr>
        <w:t>清算期</w:t>
      </w:r>
      <w:r w:rsidR="00133846" w:rsidRPr="00133846">
        <w:rPr>
          <w:rFonts w:ascii="宋体" w:eastAsia="宋体" w:hAnsi="宋体" w:hint="eastAsia"/>
          <w:sz w:val="24"/>
          <w:szCs w:val="24"/>
        </w:rPr>
        <w:t>，停止办理申购、赎回</w:t>
      </w:r>
      <w:r w:rsidR="00E57C1D">
        <w:rPr>
          <w:rFonts w:ascii="宋体" w:eastAsia="宋体" w:hAnsi="宋体" w:hint="eastAsia"/>
          <w:sz w:val="24"/>
          <w:szCs w:val="24"/>
        </w:rPr>
        <w:t>、</w:t>
      </w:r>
      <w:r w:rsidR="00E57C1D" w:rsidRPr="00E57C1D">
        <w:rPr>
          <w:rFonts w:ascii="宋体" w:eastAsia="宋体" w:hAnsi="宋体" w:hint="eastAsia"/>
          <w:sz w:val="24"/>
          <w:szCs w:val="24"/>
        </w:rPr>
        <w:t>定期定额投资</w:t>
      </w:r>
      <w:r w:rsidR="00133846" w:rsidRPr="00133846">
        <w:rPr>
          <w:rFonts w:ascii="宋体" w:eastAsia="宋体" w:hAnsi="宋体" w:hint="eastAsia"/>
          <w:sz w:val="24"/>
          <w:szCs w:val="24"/>
        </w:rPr>
        <w:t>及转换等业务。本基金进入清算程序后，停止收取基金管理费、基金托管费。</w:t>
      </w:r>
    </w:p>
    <w:p w:rsidR="00133846" w:rsidRPr="00133846" w:rsidRDefault="00133846" w:rsidP="00133846">
      <w:pPr>
        <w:spacing w:line="360" w:lineRule="auto"/>
        <w:ind w:firstLineChars="200" w:firstLine="480"/>
        <w:rPr>
          <w:rFonts w:ascii="宋体" w:eastAsia="宋体" w:hAnsi="宋体"/>
          <w:sz w:val="24"/>
          <w:szCs w:val="24"/>
        </w:rPr>
      </w:pPr>
      <w:r>
        <w:rPr>
          <w:rFonts w:ascii="宋体" w:eastAsia="宋体" w:hAnsi="宋体" w:hint="eastAsia"/>
          <w:sz w:val="24"/>
          <w:szCs w:val="24"/>
        </w:rPr>
        <w:t>本</w:t>
      </w:r>
      <w:r w:rsidRPr="00133846">
        <w:rPr>
          <w:rFonts w:ascii="宋体" w:eastAsia="宋体" w:hAnsi="宋体" w:hint="eastAsia"/>
          <w:sz w:val="24"/>
          <w:szCs w:val="24"/>
        </w:rPr>
        <w:t>基金管理人将按照《</w:t>
      </w:r>
      <w:r w:rsidR="00285304">
        <w:rPr>
          <w:rFonts w:ascii="宋体" w:eastAsia="宋体" w:hAnsi="宋体" w:hint="eastAsia"/>
          <w:sz w:val="24"/>
          <w:szCs w:val="24"/>
        </w:rPr>
        <w:t>国金鑫瑞灵活配置混合型证券投资基金</w:t>
      </w:r>
      <w:r w:rsidRPr="00133846">
        <w:rPr>
          <w:rFonts w:ascii="宋体" w:eastAsia="宋体" w:hAnsi="宋体"/>
          <w:sz w:val="24"/>
          <w:szCs w:val="24"/>
        </w:rPr>
        <w:t>基金合同》的约定，组织成立基金财产清算小组履行基金财产清算程序，并将清算结果及时予以公告。</w:t>
      </w:r>
    </w:p>
    <w:p w:rsidR="00981708" w:rsidRPr="007852C6" w:rsidRDefault="00133846" w:rsidP="00471AB5">
      <w:pPr>
        <w:spacing w:line="360" w:lineRule="auto"/>
        <w:ind w:firstLineChars="200" w:firstLine="482"/>
        <w:rPr>
          <w:rFonts w:ascii="宋体" w:eastAsia="宋体" w:hAnsi="宋体"/>
          <w:b/>
          <w:sz w:val="24"/>
          <w:szCs w:val="24"/>
        </w:rPr>
      </w:pPr>
      <w:r>
        <w:rPr>
          <w:rFonts w:ascii="宋体" w:eastAsia="宋体" w:hAnsi="宋体" w:hint="eastAsia"/>
          <w:b/>
          <w:sz w:val="24"/>
          <w:szCs w:val="24"/>
        </w:rPr>
        <w:t>四</w:t>
      </w:r>
      <w:r w:rsidR="00981708" w:rsidRPr="007852C6">
        <w:rPr>
          <w:rFonts w:ascii="宋体" w:eastAsia="宋体" w:hAnsi="宋体" w:hint="eastAsia"/>
          <w:b/>
          <w:sz w:val="24"/>
          <w:szCs w:val="24"/>
        </w:rPr>
        <w:t>、备查文件</w:t>
      </w:r>
    </w:p>
    <w:p w:rsidR="00981708" w:rsidRPr="00981708" w:rsidRDefault="00981708" w:rsidP="00981708">
      <w:pPr>
        <w:spacing w:line="360" w:lineRule="auto"/>
        <w:ind w:firstLineChars="200" w:firstLine="480"/>
        <w:rPr>
          <w:rFonts w:ascii="宋体" w:eastAsia="宋体" w:hAnsi="宋体"/>
          <w:sz w:val="24"/>
          <w:szCs w:val="24"/>
        </w:rPr>
      </w:pPr>
      <w:r w:rsidRPr="00981708">
        <w:rPr>
          <w:rFonts w:ascii="宋体" w:eastAsia="宋体" w:hAnsi="宋体"/>
          <w:sz w:val="24"/>
          <w:szCs w:val="24"/>
        </w:rPr>
        <w:t>1、《关于以通讯方式召开</w:t>
      </w:r>
      <w:r w:rsidR="00285304">
        <w:rPr>
          <w:rFonts w:ascii="宋体" w:eastAsia="宋体" w:hAnsi="宋体" w:hint="eastAsia"/>
          <w:sz w:val="24"/>
          <w:szCs w:val="24"/>
        </w:rPr>
        <w:t>国金鑫瑞灵活配置混合型证券投资基金</w:t>
      </w:r>
      <w:r w:rsidRPr="00981708">
        <w:rPr>
          <w:rFonts w:ascii="宋体" w:eastAsia="宋体" w:hAnsi="宋体"/>
          <w:sz w:val="24"/>
          <w:szCs w:val="24"/>
        </w:rPr>
        <w:t>基金份额持有人大会的公告》</w:t>
      </w:r>
    </w:p>
    <w:p w:rsidR="00981708" w:rsidRPr="00981708" w:rsidRDefault="00981708" w:rsidP="00981708">
      <w:pPr>
        <w:spacing w:line="360" w:lineRule="auto"/>
        <w:ind w:firstLineChars="200" w:firstLine="480"/>
        <w:rPr>
          <w:rFonts w:ascii="宋体" w:eastAsia="宋体" w:hAnsi="宋体"/>
          <w:sz w:val="24"/>
          <w:szCs w:val="24"/>
        </w:rPr>
      </w:pPr>
      <w:r w:rsidRPr="00981708">
        <w:rPr>
          <w:rFonts w:ascii="宋体" w:eastAsia="宋体" w:hAnsi="宋体"/>
          <w:sz w:val="24"/>
          <w:szCs w:val="24"/>
        </w:rPr>
        <w:t>2、《关于以通讯方式召开</w:t>
      </w:r>
      <w:r w:rsidR="00285304">
        <w:rPr>
          <w:rFonts w:ascii="宋体" w:eastAsia="宋体" w:hAnsi="宋体" w:hint="eastAsia"/>
          <w:sz w:val="24"/>
          <w:szCs w:val="24"/>
        </w:rPr>
        <w:t>国金鑫瑞灵活配置混合型证券投资基金</w:t>
      </w:r>
      <w:r w:rsidRPr="00981708">
        <w:rPr>
          <w:rFonts w:ascii="宋体" w:eastAsia="宋体" w:hAnsi="宋体"/>
          <w:sz w:val="24"/>
          <w:szCs w:val="24"/>
        </w:rPr>
        <w:t>基金份额持有人大会的第一次提示性公告》</w:t>
      </w:r>
    </w:p>
    <w:p w:rsidR="00981708" w:rsidRPr="00981708" w:rsidRDefault="00981708" w:rsidP="00981708">
      <w:pPr>
        <w:spacing w:line="360" w:lineRule="auto"/>
        <w:ind w:firstLineChars="200" w:firstLine="480"/>
        <w:rPr>
          <w:rFonts w:ascii="宋体" w:eastAsia="宋体" w:hAnsi="宋体"/>
          <w:sz w:val="24"/>
          <w:szCs w:val="24"/>
        </w:rPr>
      </w:pPr>
      <w:r w:rsidRPr="00981708">
        <w:rPr>
          <w:rFonts w:ascii="宋体" w:eastAsia="宋体" w:hAnsi="宋体"/>
          <w:sz w:val="24"/>
          <w:szCs w:val="24"/>
        </w:rPr>
        <w:t>3、《关于以通讯方式召</w:t>
      </w:r>
      <w:r>
        <w:rPr>
          <w:rFonts w:ascii="宋体" w:eastAsia="宋体" w:hAnsi="宋体" w:hint="eastAsia"/>
          <w:sz w:val="24"/>
          <w:szCs w:val="24"/>
        </w:rPr>
        <w:t>开</w:t>
      </w:r>
      <w:r w:rsidR="00285304">
        <w:rPr>
          <w:rFonts w:ascii="宋体" w:eastAsia="宋体" w:hAnsi="宋体" w:hint="eastAsia"/>
          <w:sz w:val="24"/>
          <w:szCs w:val="24"/>
        </w:rPr>
        <w:t>国金鑫瑞灵活配置混合型证券投资基金</w:t>
      </w:r>
      <w:r w:rsidRPr="00981708">
        <w:rPr>
          <w:rFonts w:ascii="宋体" w:eastAsia="宋体" w:hAnsi="宋体"/>
          <w:sz w:val="24"/>
          <w:szCs w:val="24"/>
        </w:rPr>
        <w:t>基金份额持有人大会的第二次提示性公告》</w:t>
      </w:r>
    </w:p>
    <w:p w:rsidR="00981708" w:rsidRPr="00981708" w:rsidRDefault="00981708" w:rsidP="00981708">
      <w:pPr>
        <w:spacing w:line="360" w:lineRule="auto"/>
        <w:ind w:firstLineChars="200" w:firstLine="480"/>
        <w:rPr>
          <w:rFonts w:ascii="宋体" w:eastAsia="宋体" w:hAnsi="宋体"/>
          <w:sz w:val="24"/>
          <w:szCs w:val="24"/>
        </w:rPr>
      </w:pPr>
      <w:r w:rsidRPr="00981708">
        <w:rPr>
          <w:rFonts w:ascii="宋体" w:eastAsia="宋体" w:hAnsi="宋体"/>
          <w:sz w:val="24"/>
          <w:szCs w:val="24"/>
        </w:rPr>
        <w:t>4、</w:t>
      </w:r>
      <w:r w:rsidRPr="00981708">
        <w:rPr>
          <w:rFonts w:ascii="宋体" w:eastAsia="宋体" w:hAnsi="宋体" w:hint="eastAsia"/>
          <w:sz w:val="24"/>
          <w:szCs w:val="24"/>
        </w:rPr>
        <w:t>北京市方圆公证处</w:t>
      </w:r>
      <w:r>
        <w:rPr>
          <w:rFonts w:ascii="宋体" w:eastAsia="宋体" w:hAnsi="宋体" w:hint="eastAsia"/>
          <w:sz w:val="24"/>
          <w:szCs w:val="24"/>
        </w:rPr>
        <w:t>出具</w:t>
      </w:r>
      <w:r w:rsidR="00DA5EFC">
        <w:rPr>
          <w:rFonts w:ascii="宋体" w:eastAsia="宋体" w:hAnsi="宋体" w:hint="eastAsia"/>
          <w:sz w:val="24"/>
          <w:szCs w:val="24"/>
        </w:rPr>
        <w:t>的</w:t>
      </w:r>
      <w:r w:rsidR="003C5AE7">
        <w:rPr>
          <w:rFonts w:ascii="宋体" w:eastAsia="宋体" w:hAnsi="宋体" w:hint="eastAsia"/>
          <w:sz w:val="24"/>
          <w:szCs w:val="24"/>
        </w:rPr>
        <w:t>公证书</w:t>
      </w:r>
    </w:p>
    <w:p w:rsidR="00DF4937" w:rsidRDefault="00981708" w:rsidP="00981708">
      <w:pPr>
        <w:spacing w:line="360" w:lineRule="auto"/>
        <w:ind w:firstLineChars="200" w:firstLine="480"/>
        <w:rPr>
          <w:rFonts w:ascii="宋体" w:eastAsia="宋体" w:hAnsi="宋体"/>
          <w:sz w:val="24"/>
          <w:szCs w:val="24"/>
        </w:rPr>
      </w:pPr>
      <w:r w:rsidRPr="00981708">
        <w:rPr>
          <w:rFonts w:ascii="宋体" w:eastAsia="宋体" w:hAnsi="宋体"/>
          <w:sz w:val="24"/>
          <w:szCs w:val="24"/>
        </w:rPr>
        <w:t>5、上海市通力律师事务所出具的法律意见书</w:t>
      </w:r>
    </w:p>
    <w:p w:rsidR="007102BB" w:rsidRDefault="00E47AF4" w:rsidP="00F42BA3">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p>
    <w:p w:rsidR="007102BB" w:rsidRDefault="007102BB" w:rsidP="00662C41">
      <w:pPr>
        <w:spacing w:line="360" w:lineRule="auto"/>
        <w:ind w:firstLineChars="200" w:firstLine="480"/>
        <w:rPr>
          <w:rFonts w:ascii="宋体" w:eastAsia="宋体" w:hAnsi="宋体"/>
          <w:sz w:val="24"/>
          <w:szCs w:val="24"/>
        </w:rPr>
      </w:pPr>
    </w:p>
    <w:p w:rsidR="00662C41" w:rsidRPr="00662C41" w:rsidRDefault="00FE0CB3" w:rsidP="00662C41">
      <w:pPr>
        <w:spacing w:line="360" w:lineRule="auto"/>
        <w:ind w:firstLineChars="200" w:firstLine="480"/>
        <w:rPr>
          <w:rFonts w:ascii="宋体" w:eastAsia="宋体" w:hAnsi="宋体"/>
          <w:sz w:val="24"/>
          <w:szCs w:val="24"/>
        </w:rPr>
      </w:pPr>
      <w:r w:rsidRPr="00662C41">
        <w:rPr>
          <w:rFonts w:ascii="宋体" w:eastAsia="宋体" w:hAnsi="宋体" w:hint="eastAsia"/>
          <w:sz w:val="24"/>
          <w:szCs w:val="24"/>
        </w:rPr>
        <w:t>特此公告。</w:t>
      </w:r>
    </w:p>
    <w:p w:rsidR="00DF4937" w:rsidRDefault="00DF4937" w:rsidP="00662C41">
      <w:pPr>
        <w:spacing w:line="360" w:lineRule="auto"/>
        <w:ind w:firstLineChars="200" w:firstLine="480"/>
        <w:jc w:val="right"/>
        <w:rPr>
          <w:rFonts w:ascii="宋体" w:eastAsia="宋体" w:hAnsi="宋体"/>
          <w:sz w:val="24"/>
          <w:szCs w:val="24"/>
        </w:rPr>
      </w:pPr>
      <w:r w:rsidRPr="00662C41">
        <w:rPr>
          <w:rFonts w:ascii="宋体" w:eastAsia="宋体" w:hAnsi="宋体" w:hint="eastAsia"/>
          <w:sz w:val="24"/>
          <w:szCs w:val="24"/>
        </w:rPr>
        <w:t xml:space="preserve">　　</w:t>
      </w:r>
    </w:p>
    <w:p w:rsidR="0024722C" w:rsidRDefault="0024722C" w:rsidP="00662C41">
      <w:pPr>
        <w:spacing w:line="360" w:lineRule="auto"/>
        <w:ind w:firstLineChars="200" w:firstLine="480"/>
        <w:jc w:val="right"/>
        <w:rPr>
          <w:rFonts w:ascii="宋体" w:eastAsia="宋体" w:hAnsi="宋体"/>
          <w:sz w:val="24"/>
          <w:szCs w:val="24"/>
        </w:rPr>
      </w:pPr>
    </w:p>
    <w:p w:rsidR="0024722C" w:rsidRPr="00662C41" w:rsidRDefault="0024722C" w:rsidP="00662C41">
      <w:pPr>
        <w:spacing w:line="360" w:lineRule="auto"/>
        <w:ind w:firstLineChars="200" w:firstLine="480"/>
        <w:jc w:val="right"/>
        <w:rPr>
          <w:rFonts w:ascii="宋体" w:eastAsia="宋体" w:hAnsi="宋体"/>
          <w:sz w:val="24"/>
          <w:szCs w:val="24"/>
        </w:rPr>
      </w:pPr>
    </w:p>
    <w:p w:rsidR="00DF4937" w:rsidRPr="00662C41" w:rsidRDefault="00DF4937" w:rsidP="00662C41">
      <w:pPr>
        <w:spacing w:line="360" w:lineRule="auto"/>
        <w:ind w:firstLineChars="200" w:firstLine="480"/>
        <w:jc w:val="right"/>
        <w:rPr>
          <w:rFonts w:ascii="宋体" w:eastAsia="宋体" w:hAnsi="宋体"/>
          <w:sz w:val="24"/>
          <w:szCs w:val="24"/>
        </w:rPr>
      </w:pPr>
      <w:r w:rsidRPr="00662C41">
        <w:rPr>
          <w:rFonts w:ascii="宋体" w:eastAsia="宋体" w:hAnsi="宋体" w:hint="eastAsia"/>
          <w:sz w:val="24"/>
          <w:szCs w:val="24"/>
        </w:rPr>
        <w:t xml:space="preserve">　　</w:t>
      </w:r>
      <w:r w:rsidR="00662C41">
        <w:rPr>
          <w:rFonts w:ascii="宋体" w:eastAsia="宋体" w:hAnsi="宋体" w:hint="eastAsia"/>
          <w:sz w:val="24"/>
          <w:szCs w:val="24"/>
        </w:rPr>
        <w:t>国金</w:t>
      </w:r>
      <w:r w:rsidRPr="00662C41">
        <w:rPr>
          <w:rFonts w:ascii="宋体" w:eastAsia="宋体" w:hAnsi="宋体" w:hint="eastAsia"/>
          <w:sz w:val="24"/>
          <w:szCs w:val="24"/>
        </w:rPr>
        <w:t>基金管理有限公司</w:t>
      </w:r>
    </w:p>
    <w:p w:rsidR="00DF4937" w:rsidRPr="00662C41" w:rsidRDefault="00DF4937" w:rsidP="00662C41">
      <w:pPr>
        <w:spacing w:line="360" w:lineRule="auto"/>
        <w:ind w:firstLineChars="200" w:firstLine="480"/>
        <w:jc w:val="right"/>
        <w:rPr>
          <w:rFonts w:ascii="宋体" w:eastAsia="宋体" w:hAnsi="宋体"/>
          <w:sz w:val="24"/>
          <w:szCs w:val="24"/>
        </w:rPr>
      </w:pPr>
      <w:r w:rsidRPr="00662C41">
        <w:rPr>
          <w:rFonts w:ascii="宋体" w:eastAsia="宋体" w:hAnsi="宋体" w:hint="eastAsia"/>
          <w:sz w:val="24"/>
          <w:szCs w:val="24"/>
        </w:rPr>
        <w:t xml:space="preserve">　　</w:t>
      </w:r>
      <w:r w:rsidR="007102BB" w:rsidRPr="00FA6FB8">
        <w:rPr>
          <w:rFonts w:ascii="宋体" w:eastAsia="宋体" w:hAnsi="宋体"/>
          <w:sz w:val="24"/>
          <w:szCs w:val="24"/>
        </w:rPr>
        <w:t>202</w:t>
      </w:r>
      <w:r w:rsidR="00A91269">
        <w:rPr>
          <w:rFonts w:ascii="宋体" w:eastAsia="宋体" w:hAnsi="宋体"/>
          <w:sz w:val="24"/>
          <w:szCs w:val="24"/>
        </w:rPr>
        <w:t>4</w:t>
      </w:r>
      <w:r w:rsidR="007102BB" w:rsidRPr="00FA6FB8">
        <w:rPr>
          <w:rFonts w:ascii="宋体" w:eastAsia="宋体" w:hAnsi="宋体" w:hint="eastAsia"/>
          <w:sz w:val="24"/>
          <w:szCs w:val="24"/>
        </w:rPr>
        <w:t>年</w:t>
      </w:r>
      <w:r w:rsidR="00A91269">
        <w:rPr>
          <w:rFonts w:ascii="宋体" w:eastAsia="宋体" w:hAnsi="宋体"/>
          <w:sz w:val="24"/>
          <w:szCs w:val="24"/>
        </w:rPr>
        <w:t>5</w:t>
      </w:r>
      <w:r w:rsidRPr="00FA6FB8">
        <w:rPr>
          <w:rFonts w:ascii="宋体" w:eastAsia="宋体" w:hAnsi="宋体" w:hint="eastAsia"/>
          <w:sz w:val="24"/>
          <w:szCs w:val="24"/>
        </w:rPr>
        <w:t>月</w:t>
      </w:r>
      <w:r w:rsidR="00A91269">
        <w:rPr>
          <w:rFonts w:ascii="宋体" w:eastAsia="宋体" w:hAnsi="宋体"/>
          <w:sz w:val="24"/>
          <w:szCs w:val="24"/>
        </w:rPr>
        <w:t>22</w:t>
      </w:r>
      <w:r w:rsidRPr="00FA6FB8">
        <w:rPr>
          <w:rFonts w:ascii="宋体" w:eastAsia="宋体" w:hAnsi="宋体" w:hint="eastAsia"/>
          <w:sz w:val="24"/>
          <w:szCs w:val="24"/>
        </w:rPr>
        <w:t>日</w:t>
      </w:r>
    </w:p>
    <w:sectPr w:rsidR="00DF4937" w:rsidRPr="00662C41" w:rsidSect="000853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44F" w:rsidRDefault="00CE144F" w:rsidP="00DF4937">
      <w:r>
        <w:separator/>
      </w:r>
    </w:p>
  </w:endnote>
  <w:endnote w:type="continuationSeparator" w:id="0">
    <w:p w:rsidR="00CE144F" w:rsidRDefault="00CE144F" w:rsidP="00DF4937">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44F" w:rsidRDefault="00CE144F" w:rsidP="00DF4937">
      <w:r>
        <w:separator/>
      </w:r>
    </w:p>
  </w:footnote>
  <w:footnote w:type="continuationSeparator" w:id="0">
    <w:p w:rsidR="00CE144F" w:rsidRDefault="00CE144F" w:rsidP="00DF49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1267"/>
    <w:rsid w:val="00000F3D"/>
    <w:rsid w:val="00033090"/>
    <w:rsid w:val="00046B8C"/>
    <w:rsid w:val="00065539"/>
    <w:rsid w:val="000838EE"/>
    <w:rsid w:val="000853A9"/>
    <w:rsid w:val="000B3F07"/>
    <w:rsid w:val="00117CF4"/>
    <w:rsid w:val="00133846"/>
    <w:rsid w:val="0014424A"/>
    <w:rsid w:val="00184BF2"/>
    <w:rsid w:val="001B2F3D"/>
    <w:rsid w:val="001C150F"/>
    <w:rsid w:val="001D35CD"/>
    <w:rsid w:val="001D47D7"/>
    <w:rsid w:val="001E24D9"/>
    <w:rsid w:val="00237522"/>
    <w:rsid w:val="00246731"/>
    <w:rsid w:val="0024722C"/>
    <w:rsid w:val="00252FB9"/>
    <w:rsid w:val="00285304"/>
    <w:rsid w:val="002874DB"/>
    <w:rsid w:val="00317372"/>
    <w:rsid w:val="0033596F"/>
    <w:rsid w:val="00346407"/>
    <w:rsid w:val="00362E3B"/>
    <w:rsid w:val="003825A2"/>
    <w:rsid w:val="003B2219"/>
    <w:rsid w:val="003C5AE7"/>
    <w:rsid w:val="003D2C06"/>
    <w:rsid w:val="003D3775"/>
    <w:rsid w:val="003E1AC7"/>
    <w:rsid w:val="003E4D9C"/>
    <w:rsid w:val="0044454E"/>
    <w:rsid w:val="004453EF"/>
    <w:rsid w:val="00446275"/>
    <w:rsid w:val="00462856"/>
    <w:rsid w:val="00471AB5"/>
    <w:rsid w:val="004C1BA9"/>
    <w:rsid w:val="00534D9C"/>
    <w:rsid w:val="00537506"/>
    <w:rsid w:val="00552F87"/>
    <w:rsid w:val="005706DF"/>
    <w:rsid w:val="005A6079"/>
    <w:rsid w:val="005D4332"/>
    <w:rsid w:val="005F125B"/>
    <w:rsid w:val="005F552A"/>
    <w:rsid w:val="00602C71"/>
    <w:rsid w:val="0060399D"/>
    <w:rsid w:val="0062056C"/>
    <w:rsid w:val="00662C41"/>
    <w:rsid w:val="00687C2D"/>
    <w:rsid w:val="006904E2"/>
    <w:rsid w:val="006A3A04"/>
    <w:rsid w:val="006B15B7"/>
    <w:rsid w:val="00707820"/>
    <w:rsid w:val="007102BB"/>
    <w:rsid w:val="00741407"/>
    <w:rsid w:val="00752CFB"/>
    <w:rsid w:val="007852C6"/>
    <w:rsid w:val="007C4491"/>
    <w:rsid w:val="007D6F23"/>
    <w:rsid w:val="0080207C"/>
    <w:rsid w:val="00807327"/>
    <w:rsid w:val="00810CF9"/>
    <w:rsid w:val="0082565E"/>
    <w:rsid w:val="00846975"/>
    <w:rsid w:val="00877674"/>
    <w:rsid w:val="008B21EB"/>
    <w:rsid w:val="008E4587"/>
    <w:rsid w:val="008E742F"/>
    <w:rsid w:val="00911F5E"/>
    <w:rsid w:val="009633C4"/>
    <w:rsid w:val="00981708"/>
    <w:rsid w:val="009E0183"/>
    <w:rsid w:val="00A03FA0"/>
    <w:rsid w:val="00A21623"/>
    <w:rsid w:val="00A524C9"/>
    <w:rsid w:val="00A638BA"/>
    <w:rsid w:val="00A91269"/>
    <w:rsid w:val="00AD0DBA"/>
    <w:rsid w:val="00AF273B"/>
    <w:rsid w:val="00AF43A4"/>
    <w:rsid w:val="00B81F5C"/>
    <w:rsid w:val="00BA3D94"/>
    <w:rsid w:val="00BC4A6D"/>
    <w:rsid w:val="00BE7482"/>
    <w:rsid w:val="00C16163"/>
    <w:rsid w:val="00C26C27"/>
    <w:rsid w:val="00C846A4"/>
    <w:rsid w:val="00CB4FCD"/>
    <w:rsid w:val="00CC5AFC"/>
    <w:rsid w:val="00CC79CA"/>
    <w:rsid w:val="00CE144F"/>
    <w:rsid w:val="00CF036D"/>
    <w:rsid w:val="00D1008C"/>
    <w:rsid w:val="00D21267"/>
    <w:rsid w:val="00D35F2C"/>
    <w:rsid w:val="00D5577F"/>
    <w:rsid w:val="00D951AC"/>
    <w:rsid w:val="00DA5EFC"/>
    <w:rsid w:val="00DB29CE"/>
    <w:rsid w:val="00DE667F"/>
    <w:rsid w:val="00DF4937"/>
    <w:rsid w:val="00E14741"/>
    <w:rsid w:val="00E47AF4"/>
    <w:rsid w:val="00E51534"/>
    <w:rsid w:val="00E57C1D"/>
    <w:rsid w:val="00E97451"/>
    <w:rsid w:val="00EC0837"/>
    <w:rsid w:val="00EC0967"/>
    <w:rsid w:val="00EF1B39"/>
    <w:rsid w:val="00F42BA3"/>
    <w:rsid w:val="00F44A56"/>
    <w:rsid w:val="00F45CB8"/>
    <w:rsid w:val="00F6455F"/>
    <w:rsid w:val="00F86543"/>
    <w:rsid w:val="00FA2287"/>
    <w:rsid w:val="00FA6FB8"/>
    <w:rsid w:val="00FE07F2"/>
    <w:rsid w:val="00FE0C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49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4937"/>
    <w:rPr>
      <w:sz w:val="18"/>
      <w:szCs w:val="18"/>
    </w:rPr>
  </w:style>
  <w:style w:type="paragraph" w:styleId="a4">
    <w:name w:val="footer"/>
    <w:basedOn w:val="a"/>
    <w:link w:val="Char0"/>
    <w:uiPriority w:val="99"/>
    <w:unhideWhenUsed/>
    <w:rsid w:val="00DF4937"/>
    <w:pPr>
      <w:tabs>
        <w:tab w:val="center" w:pos="4153"/>
        <w:tab w:val="right" w:pos="8306"/>
      </w:tabs>
      <w:snapToGrid w:val="0"/>
      <w:jc w:val="left"/>
    </w:pPr>
    <w:rPr>
      <w:sz w:val="18"/>
      <w:szCs w:val="18"/>
    </w:rPr>
  </w:style>
  <w:style w:type="character" w:customStyle="1" w:styleId="Char0">
    <w:name w:val="页脚 Char"/>
    <w:basedOn w:val="a0"/>
    <w:link w:val="a4"/>
    <w:uiPriority w:val="99"/>
    <w:rsid w:val="00DF4937"/>
    <w:rPr>
      <w:sz w:val="18"/>
      <w:szCs w:val="18"/>
    </w:rPr>
  </w:style>
  <w:style w:type="character" w:styleId="a5">
    <w:name w:val="annotation reference"/>
    <w:basedOn w:val="a0"/>
    <w:uiPriority w:val="99"/>
    <w:semiHidden/>
    <w:unhideWhenUsed/>
    <w:rsid w:val="000838EE"/>
    <w:rPr>
      <w:sz w:val="21"/>
      <w:szCs w:val="21"/>
    </w:rPr>
  </w:style>
  <w:style w:type="paragraph" w:styleId="a6">
    <w:name w:val="annotation text"/>
    <w:basedOn w:val="a"/>
    <w:link w:val="Char1"/>
    <w:uiPriority w:val="99"/>
    <w:semiHidden/>
    <w:unhideWhenUsed/>
    <w:rsid w:val="000838EE"/>
    <w:pPr>
      <w:jc w:val="left"/>
    </w:pPr>
  </w:style>
  <w:style w:type="character" w:customStyle="1" w:styleId="Char1">
    <w:name w:val="批注文字 Char"/>
    <w:basedOn w:val="a0"/>
    <w:link w:val="a6"/>
    <w:uiPriority w:val="99"/>
    <w:semiHidden/>
    <w:rsid w:val="000838EE"/>
  </w:style>
  <w:style w:type="paragraph" w:styleId="a7">
    <w:name w:val="annotation subject"/>
    <w:basedOn w:val="a6"/>
    <w:next w:val="a6"/>
    <w:link w:val="Char2"/>
    <w:uiPriority w:val="99"/>
    <w:semiHidden/>
    <w:unhideWhenUsed/>
    <w:rsid w:val="000838EE"/>
    <w:rPr>
      <w:b/>
      <w:bCs/>
    </w:rPr>
  </w:style>
  <w:style w:type="character" w:customStyle="1" w:styleId="Char2">
    <w:name w:val="批注主题 Char"/>
    <w:basedOn w:val="Char1"/>
    <w:link w:val="a7"/>
    <w:uiPriority w:val="99"/>
    <w:semiHidden/>
    <w:rsid w:val="000838EE"/>
    <w:rPr>
      <w:b/>
      <w:bCs/>
    </w:rPr>
  </w:style>
  <w:style w:type="paragraph" w:styleId="a8">
    <w:name w:val="Balloon Text"/>
    <w:basedOn w:val="a"/>
    <w:link w:val="Char3"/>
    <w:uiPriority w:val="99"/>
    <w:semiHidden/>
    <w:unhideWhenUsed/>
    <w:rsid w:val="000838EE"/>
    <w:rPr>
      <w:sz w:val="18"/>
      <w:szCs w:val="18"/>
    </w:rPr>
  </w:style>
  <w:style w:type="character" w:customStyle="1" w:styleId="Char3">
    <w:name w:val="批注框文本 Char"/>
    <w:basedOn w:val="a0"/>
    <w:link w:val="a8"/>
    <w:uiPriority w:val="99"/>
    <w:semiHidden/>
    <w:rsid w:val="000838EE"/>
    <w:rPr>
      <w:sz w:val="18"/>
      <w:szCs w:val="18"/>
    </w:rPr>
  </w:style>
  <w:style w:type="paragraph" w:styleId="a9">
    <w:name w:val="Revision"/>
    <w:hidden/>
    <w:uiPriority w:val="99"/>
    <w:semiHidden/>
    <w:rsid w:val="00FE07F2"/>
  </w:style>
  <w:style w:type="paragraph" w:customStyle="1" w:styleId="2">
    <w:name w:val="！正文缩进2字符"/>
    <w:basedOn w:val="a"/>
    <w:qFormat/>
    <w:rsid w:val="00246731"/>
    <w:pPr>
      <w:spacing w:line="360" w:lineRule="auto"/>
      <w:ind w:firstLineChars="200" w:firstLine="480"/>
    </w:pPr>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1162</Characters>
  <Application>Microsoft Office Word</Application>
  <DocSecurity>4</DocSecurity>
  <Lines>9</Lines>
  <Paragraphs>2</Paragraphs>
  <ScaleCrop>false</ScaleCrop>
  <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何新欣</dc:creator>
  <cp:keywords/>
  <dc:description/>
  <cp:lastModifiedBy>ZHONGM</cp:lastModifiedBy>
  <cp:revision>2</cp:revision>
  <dcterms:created xsi:type="dcterms:W3CDTF">2024-05-21T16:02:00Z</dcterms:created>
  <dcterms:modified xsi:type="dcterms:W3CDTF">2024-05-21T16:02:00Z</dcterms:modified>
</cp:coreProperties>
</file>