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775" w:rsidRDefault="004E3775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4E3775" w:rsidRDefault="004E3775">
      <w:pPr>
        <w:jc w:val="center"/>
      </w:pPr>
      <w:r>
        <w:rPr>
          <w:rFonts w:cs="Times New Roman" w:hint="eastAsia"/>
          <w:b/>
          <w:sz w:val="48"/>
          <w:szCs w:val="48"/>
        </w:rPr>
        <w:t>银河泰利纯债债券型证券投资基金暂停大额申购、定期定额投资及转换转入业务的公告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3775" w:rsidRDefault="004E3775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公告送出日期：2024年5月20日</w:t>
      </w:r>
    </w:p>
    <w:p w:rsidR="004E3775" w:rsidRDefault="004E3775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银河泰利纯债债券型证券投资基金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银河泰利债券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519675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银河基金管理有限公司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《银河泰利纯债债券型证券投资基金（由银河润利保本混合型证券投资基金转型）基金合同》、《银河泰利纯债债券型证券投资基金（由银河润利保本混合型证券投资基金转型）招募说明书》及更新</w:t>
            </w:r>
          </w:p>
        </w:tc>
      </w:tr>
      <w:tr w:rsidR="004E3775" w:rsidTr="005534BE">
        <w:trPr>
          <w:divId w:val="6566856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2024年5月20日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2024年5月20日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2024年5月20日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5534BE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1,000,000.00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5534BE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1,000,000.00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限制定期定额投资金额（单位：人民币元</w:t>
            </w:r>
            <w:r w:rsidRPr="005534BE">
              <w:rPr>
                <w:rFonts w:ascii="Calibri" w:hAnsi="Calibri" w:hint="eastAsia"/>
              </w:rPr>
              <w:t xml:space="preserve"> </w:t>
            </w:r>
            <w:r w:rsidRPr="005534BE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1,000,000.00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75" w:rsidRDefault="004E377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为维护现有基金份额持有人利益,保护基金的平稳运行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银河泰利债券A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银河泰利债券I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519675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519648</w:t>
            </w:r>
          </w:p>
        </w:tc>
      </w:tr>
      <w:tr w:rsidR="004E3775" w:rsidTr="005534BE">
        <w:trPr>
          <w:divId w:val="65668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E3775" w:rsidRDefault="004E3775">
            <w:pPr>
              <w:rPr>
                <w:rFonts w:hint="eastAsia"/>
              </w:rPr>
            </w:pPr>
            <w:r w:rsidRPr="005534BE">
              <w:rPr>
                <w:rFonts w:hint="eastAsia"/>
              </w:rPr>
              <w:t>是</w:t>
            </w:r>
          </w:p>
        </w:tc>
      </w:tr>
    </w:tbl>
    <w:p w:rsidR="004E3775" w:rsidRDefault="004E3775">
      <w:pPr>
        <w:adjustRightInd w:val="0"/>
        <w:snapToGrid w:val="0"/>
        <w:spacing w:line="360" w:lineRule="auto"/>
        <w:jc w:val="left"/>
        <w:divId w:val="6566856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银河基金管理有限公司（以下简称“本公司”）决定自2024年5月20日起限制银河泰利纯债债券型证券投资基金（以下简称“本基金”）申购、转换转入、定期定额投资业务的金额；即如单日单个基金账户对本基金A类、I类申购、转换转入、定期定额申请的日累计金额大于100万元，则100万元确认申购成功，超过100万元（不含）金额的部分将确认失败；如单日单个基金账户多笔累计申购金额大于100万元，按申请金额从大到小排序，本公司将逐笔累加至100万元的申请确认成功，其余超出部分的申请金额本公司有权确认失败。</w:t>
      </w:r>
      <w:r>
        <w:rPr>
          <w:rFonts w:hint="eastAsia"/>
          <w:szCs w:val="24"/>
          <w:lang/>
        </w:rPr>
        <w:br/>
        <w:t xml:space="preserve">　　（2）在本基金限制大额申购、定期定额投资及转换转入业务期间，本公司正常办理本基金的赎回等业务。</w:t>
      </w:r>
      <w:r>
        <w:rPr>
          <w:rFonts w:hint="eastAsia"/>
          <w:szCs w:val="24"/>
          <w:lang/>
        </w:rPr>
        <w:br/>
        <w:t xml:space="preserve">　　（3）自2024年5月24日起，本基金将恢复办理大额申购、定期定额投资及转换转入业务，届时不再另行公告。</w:t>
      </w:r>
      <w:r>
        <w:rPr>
          <w:rFonts w:hint="eastAsia"/>
          <w:szCs w:val="24"/>
        </w:rPr>
        <w:t xml:space="preserve"> </w:t>
      </w:r>
    </w:p>
    <w:p w:rsidR="004E3775" w:rsidRDefault="004E3775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4E3775" w:rsidRDefault="004E3775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敬请投资人提前做好交易安排。如有疑问，请拨打本公司客户服务电话，免费服务热线400-820-0860，或登录本公司网站www.cgf.cn获取相关信息。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财产，但不保证基金一定盈利，也不保证最低收益。投资者做出投资决策之前，请仔细阅读基金合同、基金招募说明书和基金产品资料概要等产品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基金管理人提醒投资者基金投资的“买者自负”原则，在做出投资决策后，基金运营状况与基金净值变化引致的投资风险，由投资者自行负担。基金管理人、基金托管人、基金销售机构及相关机构不对基金投资收益做出任何承诺或保证。</w:t>
      </w:r>
      <w:r>
        <w:rPr>
          <w:rFonts w:hint="eastAsia"/>
          <w:szCs w:val="21"/>
        </w:rPr>
        <w:br/>
        <w:t xml:space="preserve">　　特此公告。</w:t>
      </w:r>
    </w:p>
    <w:p w:rsidR="004E3775" w:rsidRDefault="004E3775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E3775" w:rsidRDefault="004E3775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E3775" w:rsidRDefault="004E377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银河基金管理有限公司</w:t>
      </w:r>
    </w:p>
    <w:p w:rsidR="004E3775" w:rsidRDefault="004E377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2024年5月20日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4E377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75" w:rsidRDefault="004E377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4E3775" w:rsidRDefault="004E377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5" w:rsidRDefault="004E3775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5" w:rsidRDefault="004E3775">
    <w:pPr>
      <w:pStyle w:val="aa"/>
      <w:rPr>
        <w:rFonts w:hint="eastAsia"/>
      </w:rPr>
    </w:pPr>
  </w:p>
  <w:p w:rsidR="004E3775" w:rsidRDefault="004E3775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1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4E3775" w:rsidRDefault="004E3775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75" w:rsidRDefault="004E377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4E3775" w:rsidRDefault="004E377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5" w:rsidRDefault="004E3775">
    <w:pPr>
      <w:pStyle w:val="a8"/>
      <w:jc w:val="right"/>
    </w:pPr>
    <w:r>
      <w:rPr>
        <w:rFonts w:hint="eastAsia"/>
      </w:rPr>
      <w:t>银河泰利纯债债券型证券投资基金暂停大额申购、定期定额投资及转换转入业务的公告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5" w:rsidRDefault="004E3775">
    <w:pPr>
      <w:pStyle w:val="a8"/>
      <w:jc w:val="right"/>
      <w:rPr>
        <w:rFonts w:hint="eastAsia"/>
      </w:rPr>
    </w:pPr>
    <w:r>
      <w:rPr>
        <w:rFonts w:hint="eastAsia"/>
      </w:rPr>
      <w:t>银河泰利纯债债券型证券投资基金暂停大额申购、定期定额投资及转换转入业务的公告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BE"/>
    <w:rsid w:val="004E3775"/>
    <w:rsid w:val="005534BE"/>
    <w:rsid w:val="0072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0021-7859-4319-A55F-F3AFB18E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2024-05-19T16:00:00Z</dcterms:created>
  <dcterms:modified xsi:type="dcterms:W3CDTF">2024-05-19T16:00:00Z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